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E0D8" w14:textId="2FC70425" w:rsidR="001C70D8" w:rsidRPr="00802D31" w:rsidRDefault="00D73833" w:rsidP="0018501B">
      <w:pPr>
        <w:pStyle w:val="Default"/>
        <w:contextualSpacing/>
        <w:jc w:val="both"/>
        <w:rPr>
          <w:rFonts w:ascii="Arial" w:hAnsi="Arial" w:cs="Arial"/>
          <w:b/>
          <w:color w:val="FF0000"/>
        </w:rPr>
      </w:pPr>
      <w:r>
        <w:rPr>
          <w:rFonts w:ascii="Arial" w:hAnsi="Arial" w:cs="Arial"/>
          <w:b/>
          <w:color w:val="FF0000"/>
        </w:rPr>
        <w:t xml:space="preserve">   </w:t>
      </w:r>
    </w:p>
    <w:p w14:paraId="5ACA0746" w14:textId="77777777" w:rsidR="001C70D8" w:rsidRDefault="001C70D8" w:rsidP="0018501B">
      <w:pPr>
        <w:pStyle w:val="Default"/>
        <w:contextualSpacing/>
        <w:jc w:val="both"/>
        <w:rPr>
          <w:rFonts w:ascii="Arial" w:hAnsi="Arial" w:cs="Arial"/>
          <w:b/>
          <w:color w:val="auto"/>
          <w:u w:val="single"/>
        </w:rPr>
      </w:pPr>
      <w:r w:rsidRPr="00751CC6">
        <w:rPr>
          <w:rFonts w:ascii="Arial" w:hAnsi="Arial" w:cs="Arial"/>
          <w:b/>
          <w:color w:val="auto"/>
          <w:u w:val="single"/>
        </w:rPr>
        <w:t>DETAILED PROPOSAL</w:t>
      </w:r>
    </w:p>
    <w:p w14:paraId="1BAD36CB" w14:textId="77777777" w:rsidR="009A5348" w:rsidRDefault="009A5348" w:rsidP="009A5348">
      <w:pPr>
        <w:rPr>
          <w:rFonts w:ascii="Arial" w:hAnsi="Arial" w:cs="Arial"/>
          <w:bCs/>
          <w:color w:val="000000"/>
        </w:rPr>
      </w:pPr>
    </w:p>
    <w:p w14:paraId="186A251A" w14:textId="66741D66" w:rsidR="001E16FC" w:rsidRDefault="009A5348" w:rsidP="008343E1">
      <w:pPr>
        <w:jc w:val="both"/>
        <w:rPr>
          <w:rFonts w:ascii="Arial" w:hAnsi="Arial" w:cs="Arial"/>
          <w:bCs/>
          <w:color w:val="000000"/>
        </w:rPr>
      </w:pPr>
      <w:r w:rsidRPr="013A9D32">
        <w:rPr>
          <w:rFonts w:ascii="Arial" w:hAnsi="Arial" w:cs="Arial"/>
          <w:color w:val="000000" w:themeColor="text1"/>
        </w:rPr>
        <w:t xml:space="preserve">The </w:t>
      </w:r>
      <w:r w:rsidRPr="013A9D32">
        <w:rPr>
          <w:rFonts w:ascii="Arial" w:hAnsi="Arial" w:cs="Arial"/>
          <w:b/>
          <w:i/>
          <w:color w:val="000000" w:themeColor="text1"/>
        </w:rPr>
        <w:t>H</w:t>
      </w:r>
      <w:r w:rsidRPr="00DC2AC3">
        <w:rPr>
          <w:rFonts w:ascii="Arial" w:hAnsi="Arial" w:cs="Arial"/>
          <w:i/>
          <w:color w:val="000000" w:themeColor="text1"/>
        </w:rPr>
        <w:t>y</w:t>
      </w:r>
      <w:r w:rsidRPr="013A9D32">
        <w:rPr>
          <w:rFonts w:ascii="Arial" w:hAnsi="Arial" w:cs="Arial"/>
          <w:i/>
          <w:color w:val="000000" w:themeColor="text1"/>
        </w:rPr>
        <w:t xml:space="preserve">brid Machine Learning for Multi-Stressor Crop </w:t>
      </w:r>
      <w:r w:rsidRPr="013A9D32">
        <w:rPr>
          <w:rFonts w:ascii="Arial" w:hAnsi="Arial" w:cs="Arial"/>
          <w:b/>
          <w:i/>
          <w:color w:val="000000" w:themeColor="text1"/>
        </w:rPr>
        <w:t>D</w:t>
      </w:r>
      <w:r w:rsidRPr="013A9D32">
        <w:rPr>
          <w:rFonts w:ascii="Arial" w:hAnsi="Arial" w:cs="Arial"/>
          <w:i/>
          <w:color w:val="000000" w:themeColor="text1"/>
        </w:rPr>
        <w:t>isease</w:t>
      </w:r>
      <w:r w:rsidR="00292C44">
        <w:rPr>
          <w:rFonts w:ascii="Arial" w:hAnsi="Arial" w:cs="Arial"/>
          <w:i/>
          <w:iCs/>
          <w:color w:val="000000" w:themeColor="text1"/>
        </w:rPr>
        <w:t xml:space="preserve"> </w:t>
      </w:r>
      <w:r w:rsidR="00D25AFE">
        <w:rPr>
          <w:rFonts w:ascii="Arial" w:hAnsi="Arial" w:cs="Arial"/>
          <w:i/>
          <w:iCs/>
          <w:color w:val="000000" w:themeColor="text1"/>
        </w:rPr>
        <w:t xml:space="preserve">and Pest </w:t>
      </w:r>
      <w:r w:rsidRPr="013A9D32">
        <w:rPr>
          <w:rFonts w:ascii="Arial" w:hAnsi="Arial" w:cs="Arial"/>
          <w:i/>
          <w:color w:val="000000" w:themeColor="text1"/>
        </w:rPr>
        <w:t xml:space="preserve">Detection Using high-resolution Hyperspectral, Thermal with </w:t>
      </w:r>
      <w:r w:rsidRPr="013A9D32">
        <w:rPr>
          <w:rFonts w:ascii="Arial" w:hAnsi="Arial" w:cs="Arial"/>
          <w:b/>
          <w:i/>
          <w:color w:val="000000" w:themeColor="text1"/>
        </w:rPr>
        <w:t>R</w:t>
      </w:r>
      <w:r w:rsidRPr="013A9D32">
        <w:rPr>
          <w:rFonts w:ascii="Arial" w:hAnsi="Arial" w:cs="Arial"/>
          <w:i/>
          <w:color w:val="000000" w:themeColor="text1"/>
        </w:rPr>
        <w:t xml:space="preserve">adiative transfer </w:t>
      </w:r>
      <w:r w:rsidRPr="013A9D32">
        <w:rPr>
          <w:rFonts w:ascii="Arial" w:hAnsi="Arial" w:cs="Arial"/>
          <w:b/>
          <w:i/>
          <w:color w:val="000000" w:themeColor="text1"/>
        </w:rPr>
        <w:t>A</w:t>
      </w:r>
      <w:r w:rsidRPr="013A9D32">
        <w:rPr>
          <w:rFonts w:ascii="Arial" w:hAnsi="Arial" w:cs="Arial"/>
          <w:i/>
          <w:color w:val="000000" w:themeColor="text1"/>
        </w:rPr>
        <w:t xml:space="preserve">nalysis and exploitation of Next Generation </w:t>
      </w:r>
      <w:r w:rsidRPr="013A9D32">
        <w:rPr>
          <w:rFonts w:ascii="Arial" w:hAnsi="Arial" w:cs="Arial"/>
          <w:b/>
          <w:i/>
          <w:color w:val="000000" w:themeColor="text1"/>
        </w:rPr>
        <w:t>E</w:t>
      </w:r>
      <w:r w:rsidRPr="013A9D32">
        <w:rPr>
          <w:rFonts w:ascii="Arial" w:hAnsi="Arial" w:cs="Arial"/>
          <w:i/>
          <w:color w:val="000000" w:themeColor="text1"/>
        </w:rPr>
        <w:t xml:space="preserve">arth </w:t>
      </w:r>
      <w:r w:rsidRPr="013A9D32">
        <w:rPr>
          <w:rFonts w:ascii="Arial" w:hAnsi="Arial" w:cs="Arial"/>
          <w:b/>
          <w:i/>
          <w:color w:val="000000" w:themeColor="text1"/>
        </w:rPr>
        <w:t>O</w:t>
      </w:r>
      <w:r w:rsidRPr="013A9D32">
        <w:rPr>
          <w:rFonts w:ascii="Arial" w:hAnsi="Arial" w:cs="Arial"/>
          <w:i/>
          <w:color w:val="000000" w:themeColor="text1"/>
        </w:rPr>
        <w:t xml:space="preserve">bservation missions </w:t>
      </w:r>
      <w:r w:rsidRPr="013A9D32">
        <w:rPr>
          <w:rFonts w:ascii="Arial" w:hAnsi="Arial" w:cs="Arial"/>
          <w:color w:val="000000" w:themeColor="text1"/>
        </w:rPr>
        <w:t xml:space="preserve">(HYDRA-EO) </w:t>
      </w:r>
    </w:p>
    <w:p w14:paraId="371CCDE8" w14:textId="77777777" w:rsidR="001E16FC" w:rsidRDefault="001E16FC" w:rsidP="008343E1">
      <w:pPr>
        <w:jc w:val="both"/>
        <w:rPr>
          <w:rFonts w:ascii="Arial" w:hAnsi="Arial" w:cs="Arial"/>
          <w:bCs/>
          <w:color w:val="000000"/>
        </w:rPr>
      </w:pPr>
    </w:p>
    <w:p w14:paraId="0D97D46A" w14:textId="4A74502D" w:rsidR="001E16FC" w:rsidRDefault="001B497C" w:rsidP="001E16FC">
      <w:pPr>
        <w:jc w:val="both"/>
        <w:rPr>
          <w:rFonts w:ascii="Arial" w:hAnsi="Arial" w:cs="Arial"/>
          <w:bCs/>
          <w:color w:val="000000"/>
        </w:rPr>
      </w:pPr>
      <w:r w:rsidRPr="11D2E592">
        <w:rPr>
          <w:rFonts w:ascii="Arial" w:hAnsi="Arial" w:cs="Arial"/>
          <w:color w:val="000000" w:themeColor="text1"/>
        </w:rPr>
        <w:t xml:space="preserve">The HYDRA-EO project aims to develop a hybrid machine learning (ML) framework </w:t>
      </w:r>
      <w:r w:rsidR="0007623E" w:rsidRPr="0007623E">
        <w:rPr>
          <w:rFonts w:ascii="Arial" w:hAnsi="Arial" w:cs="Arial"/>
          <w:color w:val="000000" w:themeColor="text1"/>
        </w:rPr>
        <w:t>for the detection of crop diseases under multiple biotic and abiotic stress conditions</w:t>
      </w:r>
      <w:r w:rsidRPr="11D2E592">
        <w:rPr>
          <w:rFonts w:ascii="Arial" w:hAnsi="Arial" w:cs="Arial"/>
          <w:color w:val="000000" w:themeColor="text1"/>
        </w:rPr>
        <w:t xml:space="preserve">. By integrating high-resolution hyperspectral and thermal remote sensing, radiative transfer modelling, and multi-scale Earth Observation (EO) data, the project addresses critical challenges in monitoring plant stress responses across spatial and temporal scales. HYDRA-EO will leverage a combination of ESA’s upcoming missions—CHIME, FLEX, and Copernicus LSTM—alongside existing platforms such as PRISMA, EnMAP, ECOSTRESS, </w:t>
      </w:r>
      <w:r w:rsidR="00534342" w:rsidRPr="00534342">
        <w:rPr>
          <w:rFonts w:ascii="Arial" w:hAnsi="Arial" w:cs="Arial"/>
        </w:rPr>
        <w:t>Sentinel-3</w:t>
      </w:r>
      <w:r w:rsidR="00534342">
        <w:rPr>
          <w:rFonts w:ascii="Arial" w:hAnsi="Arial" w:cs="Arial"/>
        </w:rPr>
        <w:t xml:space="preserve"> OLCI</w:t>
      </w:r>
      <w:r w:rsidR="00534342" w:rsidDel="00534342">
        <w:rPr>
          <w:rFonts w:ascii="Arial" w:hAnsi="Arial" w:cs="Arial"/>
          <w:color w:val="000000" w:themeColor="text1"/>
        </w:rPr>
        <w:t xml:space="preserve"> </w:t>
      </w:r>
      <w:r w:rsidR="00D25AFE">
        <w:rPr>
          <w:rFonts w:ascii="Arial" w:hAnsi="Arial" w:cs="Arial"/>
          <w:color w:val="000000" w:themeColor="text1"/>
        </w:rPr>
        <w:t xml:space="preserve">, </w:t>
      </w:r>
      <w:r w:rsidRPr="11D2E592">
        <w:rPr>
          <w:rFonts w:ascii="Arial" w:hAnsi="Arial" w:cs="Arial"/>
          <w:color w:val="000000" w:themeColor="text1"/>
        </w:rPr>
        <w:t>Sentinel-2, and Landsat, to enhance agricultural resilience monitoring and disease detection capabilities.</w:t>
      </w:r>
      <w:r w:rsidR="0007623E" w:rsidRPr="0007623E">
        <w:t xml:space="preserve"> </w:t>
      </w:r>
      <w:r w:rsidR="0007623E" w:rsidRPr="0007623E">
        <w:rPr>
          <w:rFonts w:ascii="Arial" w:hAnsi="Arial" w:cs="Arial"/>
          <w:color w:val="000000" w:themeColor="text1"/>
        </w:rPr>
        <w:t>This multi-sensor, multi-scale approach will enable robust, scalable solutions for early disease detection, supporting precision agriculture and sustainable crop management across diverse agroecosystems.</w:t>
      </w:r>
    </w:p>
    <w:p w14:paraId="79F61706" w14:textId="77777777" w:rsidR="007C273A" w:rsidRPr="001E16FC" w:rsidRDefault="007C273A" w:rsidP="001E16FC">
      <w:pPr>
        <w:jc w:val="both"/>
        <w:rPr>
          <w:rFonts w:ascii="Arial" w:hAnsi="Arial" w:cs="Arial"/>
          <w:bCs/>
          <w:color w:val="000000"/>
        </w:rPr>
      </w:pPr>
    </w:p>
    <w:p w14:paraId="14BC981D" w14:textId="77777777" w:rsidR="001E16FC" w:rsidRPr="00286863" w:rsidRDefault="001E16FC" w:rsidP="001E16FC">
      <w:pPr>
        <w:jc w:val="both"/>
        <w:rPr>
          <w:rFonts w:ascii="Arial" w:hAnsi="Arial" w:cs="Arial"/>
          <w:b/>
          <w:color w:val="000000"/>
        </w:rPr>
      </w:pPr>
      <w:r w:rsidRPr="00286863">
        <w:rPr>
          <w:rFonts w:ascii="Arial" w:hAnsi="Arial" w:cs="Arial"/>
          <w:b/>
          <w:color w:val="000000"/>
        </w:rPr>
        <w:t>Key Objectives</w:t>
      </w:r>
    </w:p>
    <w:p w14:paraId="0800206A" w14:textId="77777777" w:rsidR="008C5112" w:rsidRPr="001E16FC" w:rsidRDefault="008C5112" w:rsidP="00543498">
      <w:pPr>
        <w:jc w:val="both"/>
        <w:rPr>
          <w:rFonts w:ascii="Arial" w:hAnsi="Arial" w:cs="Arial"/>
          <w:bCs/>
          <w:color w:val="000000"/>
        </w:rPr>
      </w:pPr>
    </w:p>
    <w:p w14:paraId="1FF45545" w14:textId="51C5DDB5" w:rsidR="00CE1036" w:rsidRPr="00CE1036" w:rsidRDefault="001E16FC" w:rsidP="00292C44">
      <w:pPr>
        <w:pStyle w:val="ListParagraph"/>
        <w:numPr>
          <w:ilvl w:val="0"/>
          <w:numId w:val="40"/>
        </w:numPr>
        <w:jc w:val="both"/>
        <w:rPr>
          <w:rFonts w:ascii="Arial" w:hAnsi="Arial" w:cs="Arial"/>
          <w:color w:val="000000" w:themeColor="text1"/>
        </w:rPr>
      </w:pPr>
      <w:r w:rsidRPr="00FD72E3">
        <w:rPr>
          <w:rFonts w:ascii="Arial" w:hAnsi="Arial" w:cs="Arial"/>
          <w:b/>
          <w:color w:val="000000" w:themeColor="text1"/>
        </w:rPr>
        <w:t xml:space="preserve">Conceptual </w:t>
      </w:r>
      <w:r w:rsidR="00F72BAE" w:rsidRPr="00FD72E3">
        <w:rPr>
          <w:rFonts w:ascii="Arial" w:hAnsi="Arial" w:cs="Arial"/>
          <w:b/>
          <w:color w:val="000000" w:themeColor="text1"/>
        </w:rPr>
        <w:t>f</w:t>
      </w:r>
      <w:r w:rsidRPr="00FD72E3">
        <w:rPr>
          <w:rFonts w:ascii="Arial" w:hAnsi="Arial" w:cs="Arial"/>
          <w:b/>
          <w:color w:val="000000" w:themeColor="text1"/>
        </w:rPr>
        <w:t xml:space="preserve">ramework for </w:t>
      </w:r>
      <w:r w:rsidR="00F72BAE" w:rsidRPr="00FD72E3">
        <w:rPr>
          <w:rFonts w:ascii="Arial" w:hAnsi="Arial" w:cs="Arial"/>
          <w:b/>
          <w:color w:val="000000" w:themeColor="text1"/>
        </w:rPr>
        <w:t>i</w:t>
      </w:r>
      <w:r w:rsidRPr="00FD72E3">
        <w:rPr>
          <w:rFonts w:ascii="Arial" w:hAnsi="Arial" w:cs="Arial"/>
          <w:b/>
          <w:color w:val="000000" w:themeColor="text1"/>
        </w:rPr>
        <w:t xml:space="preserve">ntegrating </w:t>
      </w:r>
      <w:r w:rsidR="00F72BAE" w:rsidRPr="00FD72E3">
        <w:rPr>
          <w:rFonts w:ascii="Arial" w:hAnsi="Arial" w:cs="Arial"/>
          <w:b/>
          <w:color w:val="000000" w:themeColor="text1"/>
        </w:rPr>
        <w:t>h</w:t>
      </w:r>
      <w:r w:rsidRPr="00FD72E3">
        <w:rPr>
          <w:rFonts w:ascii="Arial" w:hAnsi="Arial" w:cs="Arial"/>
          <w:b/>
          <w:color w:val="000000" w:themeColor="text1"/>
        </w:rPr>
        <w:t>igh-</w:t>
      </w:r>
      <w:r w:rsidR="00F72BAE" w:rsidRPr="00FD72E3">
        <w:rPr>
          <w:rFonts w:ascii="Arial" w:hAnsi="Arial" w:cs="Arial"/>
          <w:b/>
          <w:color w:val="000000" w:themeColor="text1"/>
        </w:rPr>
        <w:t>r</w:t>
      </w:r>
      <w:r w:rsidRPr="00FD72E3">
        <w:rPr>
          <w:rFonts w:ascii="Arial" w:hAnsi="Arial" w:cs="Arial"/>
          <w:b/>
          <w:color w:val="000000" w:themeColor="text1"/>
        </w:rPr>
        <w:t xml:space="preserve">esolution </w:t>
      </w:r>
      <w:r w:rsidR="00F72BAE" w:rsidRPr="00FD72E3">
        <w:rPr>
          <w:rFonts w:ascii="Arial" w:hAnsi="Arial" w:cs="Arial"/>
          <w:b/>
          <w:color w:val="000000" w:themeColor="text1"/>
        </w:rPr>
        <w:t>imagery a</w:t>
      </w:r>
      <w:r w:rsidRPr="00FD72E3">
        <w:rPr>
          <w:rFonts w:ascii="Arial" w:hAnsi="Arial" w:cs="Arial"/>
          <w:b/>
          <w:color w:val="000000" w:themeColor="text1"/>
        </w:rPr>
        <w:t xml:space="preserve">cross </w:t>
      </w:r>
      <w:r w:rsidR="00F72BAE" w:rsidRPr="00FD72E3">
        <w:rPr>
          <w:rFonts w:ascii="Arial" w:hAnsi="Arial" w:cs="Arial"/>
          <w:b/>
          <w:color w:val="000000" w:themeColor="text1"/>
        </w:rPr>
        <w:t>s</w:t>
      </w:r>
      <w:r w:rsidRPr="00FD72E3">
        <w:rPr>
          <w:rFonts w:ascii="Arial" w:hAnsi="Arial" w:cs="Arial"/>
          <w:b/>
          <w:color w:val="000000" w:themeColor="text1"/>
        </w:rPr>
        <w:t>cales</w:t>
      </w:r>
      <w:r w:rsidR="008C5112" w:rsidRPr="00FD72E3">
        <w:rPr>
          <w:rFonts w:ascii="Arial" w:hAnsi="Arial" w:cs="Arial"/>
          <w:color w:val="000000" w:themeColor="text1"/>
        </w:rPr>
        <w:t xml:space="preserve">: </w:t>
      </w:r>
      <w:r w:rsidR="00485AAB" w:rsidRPr="00FD72E3">
        <w:rPr>
          <w:rFonts w:ascii="Arial" w:hAnsi="Arial" w:cs="Arial"/>
          <w:color w:val="000000" w:themeColor="text1"/>
        </w:rPr>
        <w:t xml:space="preserve">The project will develop a scalable framework to integrate high-resolution hyperspectral and thermal data acquired at the </w:t>
      </w:r>
      <w:r w:rsidR="02F2807A" w:rsidRPr="00FD72E3">
        <w:rPr>
          <w:rFonts w:ascii="Arial" w:hAnsi="Arial" w:cs="Arial"/>
          <w:color w:val="000000" w:themeColor="text1"/>
        </w:rPr>
        <w:t>leave</w:t>
      </w:r>
      <w:r w:rsidR="00485AAB" w:rsidRPr="00FD72E3">
        <w:rPr>
          <w:rFonts w:ascii="Arial" w:hAnsi="Arial" w:cs="Arial"/>
          <w:color w:val="000000" w:themeColor="text1"/>
        </w:rPr>
        <w:t xml:space="preserve"> and </w:t>
      </w:r>
      <w:r w:rsidR="02F2807A" w:rsidRPr="00FD72E3">
        <w:rPr>
          <w:rFonts w:ascii="Arial" w:hAnsi="Arial" w:cs="Arial"/>
          <w:color w:val="000000" w:themeColor="text1"/>
        </w:rPr>
        <w:t>canopy</w:t>
      </w:r>
      <w:r w:rsidR="00485AAB" w:rsidRPr="00FD72E3">
        <w:rPr>
          <w:rFonts w:ascii="Arial" w:hAnsi="Arial" w:cs="Arial"/>
          <w:color w:val="000000" w:themeColor="text1"/>
        </w:rPr>
        <w:t xml:space="preserve"> level</w:t>
      </w:r>
      <w:r w:rsidR="0007623E" w:rsidRPr="00FD72E3">
        <w:rPr>
          <w:rFonts w:ascii="Arial" w:hAnsi="Arial" w:cs="Arial"/>
          <w:color w:val="000000" w:themeColor="text1"/>
        </w:rPr>
        <w:t>s,</w:t>
      </w:r>
      <w:r w:rsidR="00485AAB" w:rsidRPr="00FD72E3">
        <w:rPr>
          <w:rFonts w:ascii="Arial" w:hAnsi="Arial" w:cs="Arial"/>
          <w:color w:val="000000" w:themeColor="text1"/>
        </w:rPr>
        <w:t xml:space="preserve"> </w:t>
      </w:r>
      <w:r w:rsidR="0007623E" w:rsidRPr="00FD72E3">
        <w:rPr>
          <w:rFonts w:ascii="Arial" w:hAnsi="Arial" w:cs="Arial"/>
          <w:color w:val="000000" w:themeColor="text1"/>
        </w:rPr>
        <w:t xml:space="preserve">and assess how spectral and spatial degradation affects the extrapolation of plant traits and stress indicators to larger spatial scales, such as orchards, landscapes, and satellite observation footprints. </w:t>
      </w:r>
      <w:r w:rsidR="00485AAB" w:rsidRPr="00FD72E3">
        <w:rPr>
          <w:rFonts w:ascii="Arial" w:hAnsi="Arial" w:cs="Arial"/>
          <w:color w:val="000000" w:themeColor="text1"/>
        </w:rPr>
        <w:t>This involves coupling remote sensing observations with radiative transfer modelling (RTM) to assess the impact of spectral bandset reduction and spatial resolution on the detection of biotic (fungal, viral, insect, and bacterial) and abiotic (e.g., water stress) stressors. Special attention will be given to retrieving functional plant traits, including biochemical (e.g., chlorophyll,</w:t>
      </w:r>
      <w:r w:rsidR="00EB71D8" w:rsidRPr="00FD72E3">
        <w:rPr>
          <w:rFonts w:ascii="Arial" w:hAnsi="Arial" w:cs="Arial"/>
          <w:color w:val="000000" w:themeColor="text1"/>
        </w:rPr>
        <w:t xml:space="preserve"> leaf water content</w:t>
      </w:r>
      <w:r w:rsidR="00485AAB" w:rsidRPr="00FD72E3">
        <w:rPr>
          <w:rFonts w:ascii="Arial" w:hAnsi="Arial" w:cs="Arial"/>
          <w:color w:val="000000" w:themeColor="text1"/>
        </w:rPr>
        <w:t xml:space="preserve">), biophysical (e.g., </w:t>
      </w:r>
      <w:r w:rsidR="00C51386">
        <w:rPr>
          <w:rFonts w:ascii="Arial" w:hAnsi="Arial" w:cs="Arial"/>
          <w:color w:val="000000" w:themeColor="text1"/>
        </w:rPr>
        <w:t>leaf area index (</w:t>
      </w:r>
      <w:r w:rsidR="00485AAB" w:rsidRPr="00FD72E3">
        <w:rPr>
          <w:rFonts w:ascii="Arial" w:hAnsi="Arial" w:cs="Arial"/>
          <w:color w:val="000000" w:themeColor="text1"/>
        </w:rPr>
        <w:t>LAI</w:t>
      </w:r>
      <w:r w:rsidR="00C51386">
        <w:rPr>
          <w:rFonts w:ascii="Arial" w:hAnsi="Arial" w:cs="Arial"/>
          <w:color w:val="000000" w:themeColor="text1"/>
        </w:rPr>
        <w:t>)</w:t>
      </w:r>
      <w:r w:rsidR="00485AAB" w:rsidRPr="00FD72E3">
        <w:rPr>
          <w:rFonts w:ascii="Arial" w:hAnsi="Arial" w:cs="Arial"/>
          <w:color w:val="000000" w:themeColor="text1"/>
        </w:rPr>
        <w:t xml:space="preserve">, leaf structure), and photosynthetic indicators such as solar-induced fluorescence (SIF), which are critical for tracking stress responses. These </w:t>
      </w:r>
      <w:r w:rsidR="00354B8D" w:rsidRPr="00FD72E3">
        <w:rPr>
          <w:rFonts w:ascii="Arial" w:hAnsi="Arial" w:cs="Arial"/>
          <w:color w:val="000000" w:themeColor="text1"/>
        </w:rPr>
        <w:t xml:space="preserve">plant </w:t>
      </w:r>
      <w:r w:rsidR="00485AAB" w:rsidRPr="00FD72E3">
        <w:rPr>
          <w:rFonts w:ascii="Arial" w:hAnsi="Arial" w:cs="Arial"/>
          <w:color w:val="000000" w:themeColor="text1"/>
        </w:rPr>
        <w:t xml:space="preserve">traits will be linked to evapotranspiration dynamics to better understand multi-stressor impacts on crop functioning. </w:t>
      </w:r>
      <w:r w:rsidR="00CE1036" w:rsidRPr="00CE1036">
        <w:rPr>
          <w:rFonts w:ascii="Arial" w:hAnsi="Arial" w:cs="Arial"/>
          <w:color w:val="000000" w:themeColor="text1"/>
        </w:rPr>
        <w:t>The integration strategy combines high-resolution EO data from ECOSTRESS, PRISMA, and EnMAP with simulated datasets for upcoming missions, including Copernicus LSTM (thermal) and CHIME (hyperspectral). These simulations are derived from airborne thermal and hyperspectral (</w:t>
      </w:r>
      <w:r w:rsidR="00CE1036">
        <w:rPr>
          <w:rFonts w:ascii="Arial" w:hAnsi="Arial" w:cs="Arial"/>
          <w:color w:val="000000" w:themeColor="text1"/>
        </w:rPr>
        <w:t xml:space="preserve">e.g., </w:t>
      </w:r>
      <w:r w:rsidR="00CE1036" w:rsidRPr="00CE1036">
        <w:rPr>
          <w:rFonts w:ascii="Arial" w:hAnsi="Arial" w:cs="Arial"/>
          <w:color w:val="000000" w:themeColor="text1"/>
        </w:rPr>
        <w:t>Headwall) sensors used in aerial campaigns. Combined with broader-scale, time-resolved imagery from Sentinel-2 and Landsat, this approach ensures consistent multi-sensor monitoring across spatial scales.</w:t>
      </w:r>
    </w:p>
    <w:p w14:paraId="2946AD9B" w14:textId="77777777" w:rsidR="00FD72E3" w:rsidRPr="00292C44" w:rsidRDefault="00FD72E3" w:rsidP="00CE1036">
      <w:pPr>
        <w:pStyle w:val="ListParagraph"/>
        <w:ind w:left="360"/>
        <w:jc w:val="both"/>
        <w:rPr>
          <w:rFonts w:ascii="Arial" w:hAnsi="Arial" w:cs="Arial"/>
          <w:color w:val="000000" w:themeColor="text1"/>
        </w:rPr>
      </w:pPr>
    </w:p>
    <w:p w14:paraId="2FE0DEC4" w14:textId="7D9A7706" w:rsidR="00FD72E3" w:rsidRPr="00292C44" w:rsidRDefault="000C479F" w:rsidP="00292C44">
      <w:pPr>
        <w:pStyle w:val="ListParagraph"/>
        <w:numPr>
          <w:ilvl w:val="0"/>
          <w:numId w:val="39"/>
        </w:numPr>
        <w:jc w:val="both"/>
        <w:rPr>
          <w:rFonts w:ascii="Arial" w:hAnsi="Arial" w:cs="Arial"/>
          <w:color w:val="000000" w:themeColor="text1"/>
        </w:rPr>
      </w:pPr>
      <w:r w:rsidRPr="00292C44">
        <w:rPr>
          <w:rFonts w:ascii="Arial" w:hAnsi="Arial" w:cs="Arial"/>
          <w:b/>
          <w:bCs/>
          <w:color w:val="000000" w:themeColor="text1"/>
        </w:rPr>
        <w:t>Tria</w:t>
      </w:r>
      <w:r w:rsidR="00286863" w:rsidRPr="00292C44">
        <w:rPr>
          <w:rFonts w:ascii="Arial" w:hAnsi="Arial" w:cs="Arial"/>
          <w:b/>
          <w:bCs/>
          <w:color w:val="000000" w:themeColor="text1"/>
        </w:rPr>
        <w:t>l</w:t>
      </w:r>
      <w:r w:rsidRPr="00292C44">
        <w:rPr>
          <w:rFonts w:ascii="Arial" w:hAnsi="Arial" w:cs="Arial"/>
          <w:b/>
          <w:bCs/>
          <w:color w:val="000000" w:themeColor="text1"/>
        </w:rPr>
        <w:t xml:space="preserve"> </w:t>
      </w:r>
      <w:r w:rsidR="00A72526" w:rsidRPr="00292C44">
        <w:rPr>
          <w:rFonts w:ascii="Arial" w:hAnsi="Arial" w:cs="Arial"/>
          <w:b/>
          <w:bCs/>
          <w:color w:val="000000" w:themeColor="text1"/>
        </w:rPr>
        <w:t>s</w:t>
      </w:r>
      <w:r w:rsidRPr="00292C44">
        <w:rPr>
          <w:rFonts w:ascii="Arial" w:hAnsi="Arial" w:cs="Arial"/>
          <w:b/>
          <w:bCs/>
          <w:color w:val="000000" w:themeColor="text1"/>
        </w:rPr>
        <w:t xml:space="preserve">etup and </w:t>
      </w:r>
      <w:r w:rsidR="00A72526" w:rsidRPr="00292C44">
        <w:rPr>
          <w:rFonts w:ascii="Arial" w:hAnsi="Arial" w:cs="Arial"/>
          <w:b/>
          <w:bCs/>
          <w:color w:val="000000" w:themeColor="text1"/>
        </w:rPr>
        <w:t>a</w:t>
      </w:r>
      <w:r w:rsidRPr="00292C44">
        <w:rPr>
          <w:rFonts w:ascii="Arial" w:hAnsi="Arial" w:cs="Arial"/>
          <w:b/>
          <w:bCs/>
          <w:color w:val="000000" w:themeColor="text1"/>
        </w:rPr>
        <w:t xml:space="preserve">erial </w:t>
      </w:r>
      <w:r w:rsidR="00A72526" w:rsidRPr="00292C44">
        <w:rPr>
          <w:rFonts w:ascii="Arial" w:hAnsi="Arial" w:cs="Arial"/>
          <w:b/>
          <w:bCs/>
          <w:color w:val="000000" w:themeColor="text1"/>
        </w:rPr>
        <w:t>c</w:t>
      </w:r>
      <w:r w:rsidRPr="00292C44">
        <w:rPr>
          <w:rFonts w:ascii="Arial" w:hAnsi="Arial" w:cs="Arial"/>
          <w:b/>
          <w:bCs/>
          <w:color w:val="000000" w:themeColor="text1"/>
        </w:rPr>
        <w:t>ampaign</w:t>
      </w:r>
      <w:r w:rsidR="00A72526" w:rsidRPr="00292C44">
        <w:rPr>
          <w:rFonts w:ascii="Arial" w:hAnsi="Arial" w:cs="Arial"/>
          <w:b/>
          <w:bCs/>
          <w:color w:val="000000" w:themeColor="text1"/>
        </w:rPr>
        <w:t>s</w:t>
      </w:r>
      <w:r w:rsidRPr="00292C44">
        <w:rPr>
          <w:rFonts w:ascii="Arial" w:hAnsi="Arial" w:cs="Arial"/>
          <w:b/>
          <w:bCs/>
          <w:color w:val="000000" w:themeColor="text1"/>
        </w:rPr>
        <w:t xml:space="preserve"> </w:t>
      </w:r>
      <w:r w:rsidR="00A72526" w:rsidRPr="00292C44">
        <w:rPr>
          <w:rFonts w:ascii="Arial" w:hAnsi="Arial" w:cs="Arial"/>
          <w:b/>
          <w:bCs/>
          <w:color w:val="000000" w:themeColor="text1"/>
        </w:rPr>
        <w:t>i</w:t>
      </w:r>
      <w:r w:rsidRPr="00292C44">
        <w:rPr>
          <w:rFonts w:ascii="Arial" w:hAnsi="Arial" w:cs="Arial"/>
          <w:b/>
          <w:bCs/>
          <w:color w:val="000000" w:themeColor="text1"/>
        </w:rPr>
        <w:t>mplementation</w:t>
      </w:r>
      <w:r w:rsidRPr="00292C44">
        <w:rPr>
          <w:rFonts w:ascii="Arial" w:hAnsi="Arial" w:cs="Arial"/>
          <w:color w:val="000000" w:themeColor="text1"/>
        </w:rPr>
        <w:t xml:space="preserve">: </w:t>
      </w:r>
      <w:r w:rsidR="001700F2" w:rsidRPr="00292C44">
        <w:rPr>
          <w:rFonts w:ascii="Arial" w:hAnsi="Arial" w:cs="Arial"/>
          <w:color w:val="000000" w:themeColor="text1"/>
        </w:rPr>
        <w:t xml:space="preserve">To support biotic stress detection and trait-based EO product validation, HYDRA-EO will establish dedicated field trials and execute coordinated aerial campaigns across major cropping systems, including olive, pistachio, potato, alfalfa, and grapevine. Each trial site has been selected to capture </w:t>
      </w:r>
      <w:r w:rsidR="001700F2" w:rsidRPr="00294AA3">
        <w:rPr>
          <w:rFonts w:ascii="Arial" w:hAnsi="Arial" w:cs="Arial"/>
          <w:color w:val="000000" w:themeColor="text1"/>
        </w:rPr>
        <w:t xml:space="preserve">relevant agronomic and ecological gradients, particularly in relation to water availability and pest/disease incidence. Field monitoring will prioritize high-impact pathogens and pests, including several listed in the EU quarantine register. In </w:t>
      </w:r>
      <w:r w:rsidR="001700F2" w:rsidRPr="00292C44">
        <w:rPr>
          <w:rFonts w:ascii="Arial" w:hAnsi="Arial" w:cs="Arial"/>
          <w:color w:val="000000" w:themeColor="text1"/>
        </w:rPr>
        <w:t xml:space="preserve">grapevine systems, trials in Tuscany will monitor </w:t>
      </w:r>
      <w:r w:rsidR="001700F2" w:rsidRPr="00292C44">
        <w:rPr>
          <w:rFonts w:ascii="Arial" w:hAnsi="Arial" w:cs="Arial"/>
          <w:i/>
          <w:iCs/>
          <w:color w:val="000000" w:themeColor="text1"/>
        </w:rPr>
        <w:t>Flavescence Dorée</w:t>
      </w:r>
      <w:r w:rsidR="001700F2" w:rsidRPr="00292C44">
        <w:rPr>
          <w:rFonts w:ascii="Arial" w:hAnsi="Arial" w:cs="Arial"/>
          <w:color w:val="000000" w:themeColor="text1"/>
        </w:rPr>
        <w:t xml:space="preserve">, caused by </w:t>
      </w:r>
      <w:r w:rsidR="001700F2" w:rsidRPr="00292C44">
        <w:rPr>
          <w:rFonts w:ascii="Arial" w:hAnsi="Arial" w:cs="Arial"/>
          <w:i/>
          <w:iCs/>
          <w:color w:val="000000" w:themeColor="text1"/>
        </w:rPr>
        <w:t xml:space="preserve">Candidatus Phytoplasma </w:t>
      </w:r>
      <w:proofErr w:type="spellStart"/>
      <w:r w:rsidR="001700F2" w:rsidRPr="00292C44">
        <w:rPr>
          <w:rFonts w:ascii="Arial" w:hAnsi="Arial" w:cs="Arial"/>
          <w:i/>
          <w:iCs/>
          <w:color w:val="000000" w:themeColor="text1"/>
        </w:rPr>
        <w:t>vitis</w:t>
      </w:r>
      <w:proofErr w:type="spellEnd"/>
      <w:r w:rsidR="001700F2" w:rsidRPr="00292C44">
        <w:rPr>
          <w:rFonts w:ascii="Arial" w:hAnsi="Arial" w:cs="Arial"/>
          <w:i/>
          <w:iCs/>
          <w:color w:val="000000" w:themeColor="text1"/>
        </w:rPr>
        <w:t>,</w:t>
      </w:r>
      <w:r w:rsidR="001700F2" w:rsidRPr="00292C44">
        <w:rPr>
          <w:rFonts w:ascii="Arial" w:hAnsi="Arial" w:cs="Arial"/>
          <w:color w:val="000000" w:themeColor="text1"/>
        </w:rPr>
        <w:t xml:space="preserve"> a </w:t>
      </w:r>
      <w:r w:rsidR="001700F2" w:rsidRPr="00292C44">
        <w:rPr>
          <w:rFonts w:ascii="Arial" w:hAnsi="Arial" w:cs="Arial"/>
          <w:color w:val="000000" w:themeColor="text1"/>
        </w:rPr>
        <w:lastRenderedPageBreak/>
        <w:t xml:space="preserve">regulated pathogen of major concern in European viticulture. Potato field trials in the Netherlands, will </w:t>
      </w:r>
      <w:r w:rsidR="78EC1351" w:rsidRPr="00292C44">
        <w:rPr>
          <w:rFonts w:ascii="Arial" w:hAnsi="Arial" w:cs="Arial"/>
          <w:color w:val="000000" w:themeColor="text1"/>
        </w:rPr>
        <w:t>be used to</w:t>
      </w:r>
      <w:r w:rsidR="001700F2" w:rsidRPr="00292C44">
        <w:rPr>
          <w:rFonts w:ascii="Arial" w:hAnsi="Arial" w:cs="Arial"/>
          <w:color w:val="000000" w:themeColor="text1"/>
        </w:rPr>
        <w:t xml:space="preserve"> assess </w:t>
      </w:r>
      <w:r w:rsidR="684D6592" w:rsidRPr="00292C44">
        <w:rPr>
          <w:rFonts w:ascii="Arial" w:hAnsi="Arial" w:cs="Arial"/>
          <w:color w:val="000000" w:themeColor="text1"/>
        </w:rPr>
        <w:t>the response to</w:t>
      </w:r>
      <w:r w:rsidR="001700F2" w:rsidRPr="00292C44">
        <w:rPr>
          <w:rFonts w:ascii="Arial" w:hAnsi="Arial" w:cs="Arial"/>
          <w:color w:val="000000" w:themeColor="text1"/>
        </w:rPr>
        <w:t xml:space="preserve"> Potato Virus Y (PVY), </w:t>
      </w:r>
      <w:r w:rsidR="001700F2" w:rsidRPr="00292C44">
        <w:rPr>
          <w:rFonts w:ascii="Arial" w:hAnsi="Arial" w:cs="Arial"/>
          <w:i/>
          <w:iCs/>
          <w:color w:val="000000" w:themeColor="text1"/>
        </w:rPr>
        <w:t>Erwinia</w:t>
      </w:r>
      <w:r w:rsidR="001700F2" w:rsidRPr="00292C44">
        <w:rPr>
          <w:rFonts w:ascii="Arial" w:hAnsi="Arial" w:cs="Arial"/>
          <w:color w:val="000000" w:themeColor="text1"/>
        </w:rPr>
        <w:t xml:space="preserve"> spp. (bacterial soft rot), and Leaf Curl Virus—pathogens of high priority to the European Commission due to their threat to food security and productivity.</w:t>
      </w:r>
    </w:p>
    <w:p w14:paraId="221265B6" w14:textId="77777777" w:rsidR="00FD72E3" w:rsidRPr="00DB23C7" w:rsidRDefault="00FD72E3" w:rsidP="00292C44">
      <w:pPr>
        <w:pStyle w:val="ListParagraph"/>
        <w:ind w:left="360"/>
        <w:jc w:val="both"/>
        <w:rPr>
          <w:rFonts w:ascii="Arial" w:hAnsi="Arial" w:cs="Arial"/>
          <w:color w:val="000000" w:themeColor="text1"/>
        </w:rPr>
      </w:pPr>
    </w:p>
    <w:p w14:paraId="0EC5E657" w14:textId="13662B99" w:rsidR="001F167D" w:rsidRPr="00292C44" w:rsidRDefault="00FD72E3" w:rsidP="00292C44">
      <w:pPr>
        <w:pStyle w:val="ListParagraph"/>
        <w:ind w:left="360"/>
        <w:jc w:val="both"/>
        <w:rPr>
          <w:rFonts w:ascii="Arial" w:hAnsi="Arial" w:cs="Arial"/>
          <w:color w:val="000000" w:themeColor="text1"/>
        </w:rPr>
      </w:pPr>
      <w:r w:rsidRPr="00FD72E3">
        <w:rPr>
          <w:rFonts w:ascii="Arial" w:hAnsi="Arial" w:cs="Arial"/>
          <w:color w:val="000000" w:themeColor="text1"/>
        </w:rPr>
        <w:t>In olive systems located in semi-arid regions of Spain, trials will focus on</w:t>
      </w:r>
      <w:r>
        <w:rPr>
          <w:rFonts w:ascii="Arial" w:hAnsi="Arial" w:cs="Arial"/>
          <w:color w:val="000000" w:themeColor="text1"/>
        </w:rPr>
        <w:t xml:space="preserve"> </w:t>
      </w:r>
      <w:r w:rsidR="001700F2" w:rsidRPr="00292C44">
        <w:rPr>
          <w:rFonts w:ascii="Arial" w:hAnsi="Arial" w:cs="Arial"/>
          <w:i/>
          <w:iCs/>
          <w:color w:val="000000" w:themeColor="text1"/>
        </w:rPr>
        <w:t xml:space="preserve">Pseudomonas </w:t>
      </w:r>
      <w:proofErr w:type="spellStart"/>
      <w:r w:rsidR="001700F2" w:rsidRPr="00292C44">
        <w:rPr>
          <w:rFonts w:ascii="Arial" w:hAnsi="Arial" w:cs="Arial"/>
          <w:i/>
          <w:iCs/>
          <w:color w:val="000000" w:themeColor="text1"/>
        </w:rPr>
        <w:t>savastanoi</w:t>
      </w:r>
      <w:proofErr w:type="spellEnd"/>
      <w:r w:rsidR="001700F2" w:rsidRPr="00292C44">
        <w:rPr>
          <w:rFonts w:ascii="Arial" w:hAnsi="Arial" w:cs="Arial"/>
          <w:color w:val="000000" w:themeColor="text1"/>
        </w:rPr>
        <w:t xml:space="preserve"> (olive knot), </w:t>
      </w:r>
      <w:proofErr w:type="spellStart"/>
      <w:r w:rsidR="001700F2" w:rsidRPr="00292C44">
        <w:rPr>
          <w:rFonts w:ascii="Arial" w:hAnsi="Arial" w:cs="Arial"/>
          <w:i/>
          <w:iCs/>
          <w:color w:val="000000" w:themeColor="text1"/>
        </w:rPr>
        <w:t>Spilocaea</w:t>
      </w:r>
      <w:proofErr w:type="spellEnd"/>
      <w:r w:rsidR="001700F2" w:rsidRPr="00292C44">
        <w:rPr>
          <w:rFonts w:ascii="Arial" w:hAnsi="Arial" w:cs="Arial"/>
          <w:i/>
          <w:iCs/>
          <w:color w:val="000000" w:themeColor="text1"/>
        </w:rPr>
        <w:t xml:space="preserve"> </w:t>
      </w:r>
      <w:proofErr w:type="spellStart"/>
      <w:r w:rsidR="001700F2" w:rsidRPr="00292C44">
        <w:rPr>
          <w:rFonts w:ascii="Arial" w:hAnsi="Arial" w:cs="Arial"/>
          <w:i/>
          <w:iCs/>
          <w:color w:val="000000" w:themeColor="text1"/>
        </w:rPr>
        <w:t>oleagina</w:t>
      </w:r>
      <w:proofErr w:type="spellEnd"/>
      <w:r w:rsidR="001700F2" w:rsidRPr="00292C44">
        <w:rPr>
          <w:rFonts w:ascii="Arial" w:hAnsi="Arial" w:cs="Arial"/>
          <w:color w:val="000000" w:themeColor="text1"/>
        </w:rPr>
        <w:t xml:space="preserve"> (peacock spot), and </w:t>
      </w:r>
      <w:proofErr w:type="spellStart"/>
      <w:r w:rsidR="001700F2" w:rsidRPr="00292C44">
        <w:rPr>
          <w:rFonts w:ascii="Arial" w:hAnsi="Arial" w:cs="Arial"/>
          <w:i/>
          <w:iCs/>
          <w:color w:val="000000" w:themeColor="text1"/>
        </w:rPr>
        <w:t>Bactrocera</w:t>
      </w:r>
      <w:proofErr w:type="spellEnd"/>
      <w:r w:rsidR="001700F2" w:rsidRPr="00292C44">
        <w:rPr>
          <w:rFonts w:ascii="Arial" w:hAnsi="Arial" w:cs="Arial"/>
          <w:i/>
          <w:iCs/>
          <w:color w:val="000000" w:themeColor="text1"/>
        </w:rPr>
        <w:t xml:space="preserve"> </w:t>
      </w:r>
      <w:proofErr w:type="spellStart"/>
      <w:r w:rsidR="001700F2" w:rsidRPr="00292C44">
        <w:rPr>
          <w:rFonts w:ascii="Arial" w:hAnsi="Arial" w:cs="Arial"/>
          <w:i/>
          <w:iCs/>
          <w:color w:val="000000" w:themeColor="text1"/>
        </w:rPr>
        <w:t>oleae</w:t>
      </w:r>
      <w:proofErr w:type="spellEnd"/>
      <w:r w:rsidR="001700F2" w:rsidRPr="00292C44">
        <w:rPr>
          <w:rFonts w:ascii="Arial" w:hAnsi="Arial" w:cs="Arial"/>
          <w:color w:val="000000" w:themeColor="text1"/>
        </w:rPr>
        <w:t xml:space="preserve"> (olive fruit fly), all under variable water regimes. In</w:t>
      </w:r>
      <w:r w:rsidR="583AECC7" w:rsidRPr="00292C44">
        <w:rPr>
          <w:rFonts w:ascii="Arial" w:hAnsi="Arial" w:cs="Arial"/>
          <w:color w:val="000000" w:themeColor="text1"/>
        </w:rPr>
        <w:t xml:space="preserve"> Spanish</w:t>
      </w:r>
      <w:r w:rsidR="001700F2" w:rsidRPr="00292C44">
        <w:rPr>
          <w:rFonts w:ascii="Arial" w:hAnsi="Arial" w:cs="Arial"/>
          <w:color w:val="000000" w:themeColor="text1"/>
        </w:rPr>
        <w:t xml:space="preserve"> pistachio orchards, emphasis will be placed on </w:t>
      </w:r>
      <w:r w:rsidR="001700F2" w:rsidRPr="00292C44">
        <w:rPr>
          <w:rFonts w:ascii="Arial" w:hAnsi="Arial" w:cs="Arial"/>
          <w:i/>
          <w:iCs/>
          <w:color w:val="000000" w:themeColor="text1"/>
        </w:rPr>
        <w:t>Septoria</w:t>
      </w:r>
      <w:r w:rsidR="001700F2" w:rsidRPr="00292C44">
        <w:rPr>
          <w:rFonts w:ascii="Arial" w:hAnsi="Arial" w:cs="Arial"/>
          <w:color w:val="000000" w:themeColor="text1"/>
        </w:rPr>
        <w:t xml:space="preserve"> spp., </w:t>
      </w:r>
      <w:r w:rsidR="001700F2" w:rsidRPr="00292C44">
        <w:rPr>
          <w:rFonts w:ascii="Arial" w:hAnsi="Arial" w:cs="Arial"/>
          <w:i/>
          <w:iCs/>
          <w:color w:val="000000" w:themeColor="text1"/>
        </w:rPr>
        <w:t>Botryosphaeria</w:t>
      </w:r>
      <w:r w:rsidR="001700F2" w:rsidRPr="00292C44">
        <w:rPr>
          <w:rFonts w:ascii="Arial" w:hAnsi="Arial" w:cs="Arial"/>
          <w:color w:val="000000" w:themeColor="text1"/>
        </w:rPr>
        <w:t xml:space="preserve"> spp., </w:t>
      </w:r>
      <w:r w:rsidR="001700F2" w:rsidRPr="00292C44">
        <w:rPr>
          <w:rFonts w:ascii="Arial" w:hAnsi="Arial" w:cs="Arial"/>
          <w:i/>
          <w:iCs/>
          <w:color w:val="000000" w:themeColor="text1"/>
        </w:rPr>
        <w:t xml:space="preserve">Alternaria </w:t>
      </w:r>
      <w:proofErr w:type="spellStart"/>
      <w:r w:rsidR="001700F2" w:rsidRPr="00292C44">
        <w:rPr>
          <w:rFonts w:ascii="Arial" w:hAnsi="Arial" w:cs="Arial"/>
          <w:i/>
          <w:iCs/>
          <w:color w:val="000000" w:themeColor="text1"/>
        </w:rPr>
        <w:t>alternata</w:t>
      </w:r>
      <w:proofErr w:type="spellEnd"/>
      <w:r w:rsidR="001700F2" w:rsidRPr="00292C44">
        <w:rPr>
          <w:rFonts w:ascii="Arial" w:hAnsi="Arial" w:cs="Arial"/>
          <w:color w:val="000000" w:themeColor="text1"/>
        </w:rPr>
        <w:t xml:space="preserve">, and </w:t>
      </w:r>
      <w:r w:rsidR="001700F2" w:rsidRPr="00292C44">
        <w:rPr>
          <w:rFonts w:ascii="Arial" w:hAnsi="Arial" w:cs="Arial"/>
          <w:i/>
          <w:iCs/>
          <w:color w:val="000000" w:themeColor="text1"/>
        </w:rPr>
        <w:t>Botrytis cinerea</w:t>
      </w:r>
      <w:r w:rsidR="001700F2" w:rsidRPr="00292C44">
        <w:rPr>
          <w:rFonts w:ascii="Arial" w:hAnsi="Arial" w:cs="Arial"/>
          <w:color w:val="000000" w:themeColor="text1"/>
        </w:rPr>
        <w:t xml:space="preserve">, especially under drought-prone scenarios. </w:t>
      </w:r>
      <w:r w:rsidR="170125F5" w:rsidRPr="00292C44">
        <w:rPr>
          <w:rFonts w:ascii="Arial" w:hAnsi="Arial" w:cs="Arial"/>
          <w:color w:val="000000" w:themeColor="text1"/>
        </w:rPr>
        <w:t xml:space="preserve">Large-scale alfalfa fields in Italy affected by different insects, such </w:t>
      </w:r>
      <w:r w:rsidR="170125F5" w:rsidRPr="00292C44">
        <w:rPr>
          <w:rFonts w:ascii="Arial" w:hAnsi="Arial" w:cs="Arial"/>
          <w:i/>
          <w:iCs/>
          <w:color w:val="000000" w:themeColor="text1"/>
        </w:rPr>
        <w:t xml:space="preserve">as </w:t>
      </w:r>
      <w:proofErr w:type="spellStart"/>
      <w:r w:rsidR="170125F5" w:rsidRPr="00292C44">
        <w:rPr>
          <w:rFonts w:ascii="Arial" w:hAnsi="Arial" w:cs="Arial"/>
          <w:i/>
          <w:iCs/>
          <w:color w:val="000000" w:themeColor="text1"/>
        </w:rPr>
        <w:t>Acyrthosiphon</w:t>
      </w:r>
      <w:proofErr w:type="spellEnd"/>
      <w:r w:rsidR="170125F5" w:rsidRPr="00292C44">
        <w:rPr>
          <w:rFonts w:ascii="Arial" w:hAnsi="Arial" w:cs="Arial"/>
          <w:i/>
          <w:iCs/>
          <w:color w:val="000000" w:themeColor="text1"/>
        </w:rPr>
        <w:t xml:space="preserve"> </w:t>
      </w:r>
      <w:proofErr w:type="spellStart"/>
      <w:r w:rsidR="170125F5" w:rsidRPr="00292C44">
        <w:rPr>
          <w:rFonts w:ascii="Arial" w:hAnsi="Arial" w:cs="Arial"/>
          <w:i/>
          <w:iCs/>
          <w:color w:val="000000" w:themeColor="text1"/>
        </w:rPr>
        <w:t>pisum</w:t>
      </w:r>
      <w:proofErr w:type="spellEnd"/>
      <w:r w:rsidR="170125F5" w:rsidRPr="00292C44">
        <w:rPr>
          <w:rFonts w:ascii="Arial" w:hAnsi="Arial" w:cs="Arial"/>
          <w:i/>
          <w:iCs/>
          <w:color w:val="000000" w:themeColor="text1"/>
        </w:rPr>
        <w:t xml:space="preserve">, </w:t>
      </w:r>
      <w:proofErr w:type="spellStart"/>
      <w:r w:rsidR="1266D6EF" w:rsidRPr="00292C44">
        <w:rPr>
          <w:rFonts w:ascii="Arial" w:hAnsi="Arial" w:cs="Arial"/>
          <w:i/>
          <w:iCs/>
          <w:color w:val="000000" w:themeColor="text1"/>
        </w:rPr>
        <w:t>Phytodecta</w:t>
      </w:r>
      <w:proofErr w:type="spellEnd"/>
      <w:r w:rsidR="1266D6EF" w:rsidRPr="00292C44">
        <w:rPr>
          <w:rFonts w:ascii="Arial" w:hAnsi="Arial" w:cs="Arial"/>
          <w:i/>
          <w:iCs/>
          <w:color w:val="000000" w:themeColor="text1"/>
        </w:rPr>
        <w:t xml:space="preserve"> </w:t>
      </w:r>
      <w:proofErr w:type="spellStart"/>
      <w:r w:rsidR="1266D6EF" w:rsidRPr="00292C44">
        <w:rPr>
          <w:rFonts w:ascii="Arial" w:hAnsi="Arial" w:cs="Arial"/>
          <w:i/>
          <w:iCs/>
          <w:color w:val="000000" w:themeColor="text1"/>
        </w:rPr>
        <w:t>fornicata</w:t>
      </w:r>
      <w:proofErr w:type="spellEnd"/>
      <w:r w:rsidR="1266D6EF" w:rsidRPr="00292C44">
        <w:rPr>
          <w:rFonts w:ascii="Arial" w:hAnsi="Arial" w:cs="Arial"/>
          <w:i/>
          <w:iCs/>
          <w:color w:val="000000" w:themeColor="text1"/>
        </w:rPr>
        <w:t xml:space="preserve">, </w:t>
      </w:r>
      <w:proofErr w:type="spellStart"/>
      <w:r w:rsidR="1266D6EF" w:rsidRPr="00292C44">
        <w:rPr>
          <w:rFonts w:ascii="Arial" w:hAnsi="Arial" w:cs="Arial"/>
          <w:i/>
          <w:iCs/>
          <w:color w:val="000000" w:themeColor="text1"/>
        </w:rPr>
        <w:t>Phytonomus</w:t>
      </w:r>
      <w:proofErr w:type="spellEnd"/>
      <w:r w:rsidR="1266D6EF" w:rsidRPr="00292C44">
        <w:rPr>
          <w:rFonts w:ascii="Arial" w:hAnsi="Arial" w:cs="Arial"/>
          <w:i/>
          <w:iCs/>
          <w:color w:val="000000" w:themeColor="text1"/>
        </w:rPr>
        <w:t xml:space="preserve"> punctatus </w:t>
      </w:r>
      <w:r w:rsidR="170125F5" w:rsidRPr="00292C44">
        <w:rPr>
          <w:rFonts w:ascii="Arial" w:hAnsi="Arial" w:cs="Arial"/>
          <w:color w:val="000000" w:themeColor="text1"/>
        </w:rPr>
        <w:t xml:space="preserve">will provide an optimal scenario for tracking insect impact and the management strategies for reducing their impact. </w:t>
      </w:r>
    </w:p>
    <w:p w14:paraId="08ED3770" w14:textId="77777777" w:rsidR="001F167D" w:rsidRPr="00292C44" w:rsidRDefault="001F167D" w:rsidP="00292C44">
      <w:pPr>
        <w:pStyle w:val="ListParagraph"/>
        <w:ind w:left="360"/>
        <w:jc w:val="both"/>
        <w:rPr>
          <w:rFonts w:ascii="Arial" w:hAnsi="Arial" w:cs="Arial"/>
          <w:color w:val="000000" w:themeColor="text1"/>
        </w:rPr>
      </w:pPr>
    </w:p>
    <w:p w14:paraId="4F6BAE18" w14:textId="50E8E9C1" w:rsidR="001700F2" w:rsidRPr="00294AA3" w:rsidRDefault="001F167D" w:rsidP="00292C44">
      <w:pPr>
        <w:pStyle w:val="ListParagraph"/>
        <w:ind w:left="360"/>
        <w:jc w:val="both"/>
        <w:rPr>
          <w:rFonts w:ascii="Arial" w:hAnsi="Arial" w:cs="Arial"/>
          <w:color w:val="000000" w:themeColor="text1"/>
        </w:rPr>
      </w:pPr>
      <w:r w:rsidRPr="11D2E592">
        <w:rPr>
          <w:rFonts w:ascii="Arial" w:hAnsi="Arial" w:cs="Arial"/>
          <w:color w:val="000000" w:themeColor="text1"/>
        </w:rPr>
        <w:t>At all trial sites, detailed leaf physiological measurements will be conducted to support trait retrieval and EO model calibration. These include assessments of chlorophyll content, fluorescence emission, leaf water content, leaf conductance, and macro- and micronutrient composition, using portable sensors and laboratory assays. These measurements will provide ground</w:t>
      </w:r>
      <w:r w:rsidR="61895298" w:rsidRPr="11D2E592">
        <w:rPr>
          <w:rFonts w:ascii="Arial" w:hAnsi="Arial" w:cs="Arial"/>
          <w:color w:val="000000" w:themeColor="text1"/>
        </w:rPr>
        <w:t>-</w:t>
      </w:r>
      <w:r w:rsidRPr="11D2E592">
        <w:rPr>
          <w:rFonts w:ascii="Arial" w:hAnsi="Arial" w:cs="Arial"/>
          <w:color w:val="000000" w:themeColor="text1"/>
        </w:rPr>
        <w:t>truth data for validating EO-derived stress indicators and plant functional traits. Phytopathological assessments will be carried out through visual disease scoring,</w:t>
      </w:r>
      <w:r w:rsidR="006D3D1D" w:rsidRPr="00294AA3">
        <w:rPr>
          <w:rFonts w:ascii="Arial" w:hAnsi="Arial" w:cs="Arial"/>
          <w:color w:val="000000" w:themeColor="text1"/>
        </w:rPr>
        <w:t xml:space="preserve"> </w:t>
      </w:r>
      <w:r w:rsidR="006D3D1D" w:rsidRPr="006D3D1D">
        <w:rPr>
          <w:rFonts w:ascii="Arial" w:hAnsi="Arial" w:cs="Arial"/>
          <w:color w:val="000000" w:themeColor="text1"/>
        </w:rPr>
        <w:t>supported by advanced molecular diagnostics, including qPCR-based pathogen detection</w:t>
      </w:r>
      <w:r w:rsidR="009C4467">
        <w:rPr>
          <w:rFonts w:ascii="Arial" w:hAnsi="Arial" w:cs="Arial"/>
          <w:color w:val="000000" w:themeColor="text1"/>
        </w:rPr>
        <w:t>.</w:t>
      </w:r>
      <w:r w:rsidRPr="11D2E592">
        <w:rPr>
          <w:rFonts w:ascii="Arial" w:hAnsi="Arial" w:cs="Arial"/>
          <w:color w:val="000000" w:themeColor="text1"/>
        </w:rPr>
        <w:t xml:space="preserve"> </w:t>
      </w:r>
      <w:r w:rsidR="001700F2" w:rsidRPr="11D2E592">
        <w:rPr>
          <w:rFonts w:ascii="Arial" w:hAnsi="Arial" w:cs="Arial"/>
          <w:color w:val="000000" w:themeColor="text1"/>
        </w:rPr>
        <w:t>To ensure rigorous and accurate phenotyping, all trial sites will be periodically visited by experienced phytopathologists from stress detection and precision agriculture. These experts will conduct disease scoring, validate EO-derived indicators, and support trait</w:t>
      </w:r>
      <w:r w:rsidR="27D9912E" w:rsidRPr="11D2E592">
        <w:rPr>
          <w:rFonts w:ascii="Arial" w:hAnsi="Arial" w:cs="Arial"/>
          <w:color w:val="000000" w:themeColor="text1"/>
        </w:rPr>
        <w:t>s</w:t>
      </w:r>
      <w:r w:rsidR="001700F2" w:rsidRPr="11D2E592">
        <w:rPr>
          <w:rFonts w:ascii="Arial" w:hAnsi="Arial" w:cs="Arial"/>
          <w:color w:val="000000" w:themeColor="text1"/>
        </w:rPr>
        <w:t xml:space="preserve"> calibration for each crop-pathogen interaction. Special attention will be given to how water stress </w:t>
      </w:r>
      <w:r w:rsidR="2FBB484C" w:rsidRPr="11D2E592">
        <w:rPr>
          <w:rFonts w:ascii="Arial" w:hAnsi="Arial" w:cs="Arial"/>
          <w:color w:val="000000" w:themeColor="text1"/>
        </w:rPr>
        <w:t>and climatic conditions</w:t>
      </w:r>
      <w:r w:rsidR="001700F2" w:rsidRPr="11D2E592">
        <w:rPr>
          <w:rFonts w:ascii="Arial" w:hAnsi="Arial" w:cs="Arial"/>
          <w:color w:val="000000" w:themeColor="text1"/>
        </w:rPr>
        <w:t xml:space="preserve"> modulates disease severity and spectral signatures, enabling refined development of EO-based monitoring algorithms and bandset reduction strategies.</w:t>
      </w:r>
    </w:p>
    <w:p w14:paraId="0E96FAA7" w14:textId="77777777" w:rsidR="00835B07" w:rsidRPr="005324D0" w:rsidRDefault="00835B07" w:rsidP="00286863">
      <w:pPr>
        <w:pStyle w:val="ListParagraph"/>
        <w:jc w:val="both"/>
      </w:pPr>
    </w:p>
    <w:p w14:paraId="4CB66B5E" w14:textId="2910C705" w:rsidR="001E16FC" w:rsidRPr="0084773B" w:rsidRDefault="001E16FC">
      <w:pPr>
        <w:pStyle w:val="ListParagraph"/>
        <w:numPr>
          <w:ilvl w:val="0"/>
          <w:numId w:val="26"/>
        </w:numPr>
        <w:jc w:val="both"/>
        <w:rPr>
          <w:rFonts w:ascii="Arial" w:hAnsi="Arial" w:cs="Arial"/>
          <w:color w:val="000000" w:themeColor="text1"/>
        </w:rPr>
      </w:pPr>
      <w:r w:rsidRPr="644E39B7">
        <w:rPr>
          <w:rFonts w:ascii="Arial" w:hAnsi="Arial" w:cs="Arial"/>
          <w:b/>
          <w:bCs/>
          <w:color w:val="000000" w:themeColor="text1"/>
        </w:rPr>
        <w:t>Integ</w:t>
      </w:r>
      <w:r w:rsidR="00286863" w:rsidRPr="644E39B7">
        <w:rPr>
          <w:rFonts w:ascii="Arial" w:hAnsi="Arial" w:cs="Arial"/>
          <w:b/>
          <w:bCs/>
          <w:color w:val="000000" w:themeColor="text1"/>
        </w:rPr>
        <w:t>r</w:t>
      </w:r>
      <w:r w:rsidRPr="644E39B7">
        <w:rPr>
          <w:rFonts w:ascii="Arial" w:hAnsi="Arial" w:cs="Arial"/>
          <w:b/>
          <w:bCs/>
          <w:color w:val="000000" w:themeColor="text1"/>
        </w:rPr>
        <w:t xml:space="preserve">ation of </w:t>
      </w:r>
      <w:r w:rsidR="002937FB" w:rsidRPr="644E39B7">
        <w:rPr>
          <w:rFonts w:ascii="Arial" w:hAnsi="Arial" w:cs="Arial"/>
          <w:b/>
          <w:bCs/>
          <w:color w:val="000000" w:themeColor="text1"/>
        </w:rPr>
        <w:t>a</w:t>
      </w:r>
      <w:r w:rsidRPr="644E39B7">
        <w:rPr>
          <w:rFonts w:ascii="Arial" w:hAnsi="Arial" w:cs="Arial"/>
          <w:b/>
          <w:bCs/>
          <w:color w:val="000000" w:themeColor="text1"/>
        </w:rPr>
        <w:t xml:space="preserve">erial and </w:t>
      </w:r>
      <w:r w:rsidR="002937FB" w:rsidRPr="644E39B7">
        <w:rPr>
          <w:rFonts w:ascii="Arial" w:hAnsi="Arial" w:cs="Arial"/>
          <w:b/>
          <w:bCs/>
          <w:color w:val="000000" w:themeColor="text1"/>
        </w:rPr>
        <w:t>s</w:t>
      </w:r>
      <w:r w:rsidRPr="644E39B7">
        <w:rPr>
          <w:rFonts w:ascii="Arial" w:hAnsi="Arial" w:cs="Arial"/>
          <w:b/>
          <w:bCs/>
          <w:color w:val="000000" w:themeColor="text1"/>
        </w:rPr>
        <w:t xml:space="preserve">atellite </w:t>
      </w:r>
      <w:r w:rsidR="002937FB" w:rsidRPr="644E39B7">
        <w:rPr>
          <w:rFonts w:ascii="Arial" w:hAnsi="Arial" w:cs="Arial"/>
          <w:b/>
          <w:bCs/>
          <w:color w:val="000000" w:themeColor="text1"/>
        </w:rPr>
        <w:t>d</w:t>
      </w:r>
      <w:r w:rsidRPr="644E39B7">
        <w:rPr>
          <w:rFonts w:ascii="Arial" w:hAnsi="Arial" w:cs="Arial"/>
          <w:b/>
          <w:bCs/>
          <w:color w:val="000000" w:themeColor="text1"/>
        </w:rPr>
        <w:t xml:space="preserve">ata for </w:t>
      </w:r>
      <w:r w:rsidR="002937FB" w:rsidRPr="644E39B7">
        <w:rPr>
          <w:rFonts w:ascii="Arial" w:hAnsi="Arial" w:cs="Arial"/>
          <w:b/>
          <w:bCs/>
          <w:color w:val="000000" w:themeColor="text1"/>
        </w:rPr>
        <w:t>m</w:t>
      </w:r>
      <w:r w:rsidRPr="644E39B7">
        <w:rPr>
          <w:rFonts w:ascii="Arial" w:hAnsi="Arial" w:cs="Arial"/>
          <w:b/>
          <w:bCs/>
          <w:color w:val="000000" w:themeColor="text1"/>
        </w:rPr>
        <w:t xml:space="preserve">onitoring </w:t>
      </w:r>
      <w:r w:rsidR="002937FB" w:rsidRPr="644E39B7">
        <w:rPr>
          <w:rFonts w:ascii="Arial" w:hAnsi="Arial" w:cs="Arial"/>
          <w:b/>
          <w:bCs/>
          <w:color w:val="000000" w:themeColor="text1"/>
        </w:rPr>
        <w:t>s</w:t>
      </w:r>
      <w:r w:rsidRPr="644E39B7">
        <w:rPr>
          <w:rFonts w:ascii="Arial" w:hAnsi="Arial" w:cs="Arial"/>
          <w:b/>
          <w:bCs/>
          <w:color w:val="000000" w:themeColor="text1"/>
        </w:rPr>
        <w:t xml:space="preserve">tress </w:t>
      </w:r>
      <w:r w:rsidR="002937FB" w:rsidRPr="644E39B7">
        <w:rPr>
          <w:rFonts w:ascii="Arial" w:hAnsi="Arial" w:cs="Arial"/>
          <w:b/>
          <w:bCs/>
          <w:color w:val="000000" w:themeColor="text1"/>
        </w:rPr>
        <w:t>d</w:t>
      </w:r>
      <w:r w:rsidRPr="644E39B7">
        <w:rPr>
          <w:rFonts w:ascii="Arial" w:hAnsi="Arial" w:cs="Arial"/>
          <w:b/>
          <w:bCs/>
          <w:color w:val="000000" w:themeColor="text1"/>
        </w:rPr>
        <w:t>ynamics</w:t>
      </w:r>
      <w:r w:rsidR="002937FB" w:rsidRPr="644E39B7">
        <w:rPr>
          <w:rFonts w:ascii="Arial" w:hAnsi="Arial" w:cs="Arial"/>
          <w:color w:val="000000" w:themeColor="text1"/>
        </w:rPr>
        <w:t xml:space="preserve">: </w:t>
      </w:r>
      <w:r w:rsidR="001F167D" w:rsidRPr="644E39B7">
        <w:rPr>
          <w:rFonts w:ascii="Arial" w:hAnsi="Arial" w:cs="Arial"/>
          <w:color w:val="000000" w:themeColor="text1"/>
        </w:rPr>
        <w:t>Field</w:t>
      </w:r>
      <w:r w:rsidR="007A686B" w:rsidRPr="644E39B7">
        <w:rPr>
          <w:rFonts w:ascii="Arial" w:hAnsi="Arial" w:cs="Arial"/>
          <w:color w:val="000000" w:themeColor="text1"/>
        </w:rPr>
        <w:t xml:space="preserve"> trial data, aerial campaign observations, and satellite EO data </w:t>
      </w:r>
      <w:r w:rsidR="001F167D" w:rsidRPr="644E39B7">
        <w:rPr>
          <w:rFonts w:ascii="Arial" w:hAnsi="Arial" w:cs="Arial"/>
          <w:color w:val="000000" w:themeColor="text1"/>
        </w:rPr>
        <w:t xml:space="preserve">will be integrated </w:t>
      </w:r>
      <w:r w:rsidR="007A686B" w:rsidRPr="644E39B7">
        <w:rPr>
          <w:rFonts w:ascii="Arial" w:hAnsi="Arial" w:cs="Arial"/>
          <w:color w:val="000000" w:themeColor="text1"/>
        </w:rPr>
        <w:t xml:space="preserve">to comprehensively monitor crop stressors across spatial and temporal scales. High-resolution UAV and aircraft sensor data will be combined with satellite imagery from PRISMA, </w:t>
      </w:r>
      <w:r w:rsidR="00130798">
        <w:rPr>
          <w:rFonts w:ascii="Arial" w:hAnsi="Arial" w:cs="Arial"/>
          <w:color w:val="000000" w:themeColor="text1"/>
        </w:rPr>
        <w:t xml:space="preserve">and </w:t>
      </w:r>
      <w:r w:rsidR="007A686B" w:rsidRPr="644E39B7">
        <w:rPr>
          <w:rFonts w:ascii="Arial" w:hAnsi="Arial" w:cs="Arial"/>
          <w:color w:val="000000" w:themeColor="text1"/>
        </w:rPr>
        <w:t>EnMAP</w:t>
      </w:r>
      <w:r w:rsidR="00130798">
        <w:rPr>
          <w:rFonts w:ascii="Arial" w:hAnsi="Arial" w:cs="Arial"/>
          <w:color w:val="000000" w:themeColor="text1"/>
        </w:rPr>
        <w:t>,</w:t>
      </w:r>
      <w:r w:rsidR="00130798" w:rsidRPr="00130798">
        <w:t xml:space="preserve"> </w:t>
      </w:r>
      <w:r w:rsidR="00130798" w:rsidRPr="00130798">
        <w:rPr>
          <w:rFonts w:ascii="Arial" w:hAnsi="Arial" w:cs="Arial"/>
          <w:color w:val="000000" w:themeColor="text1"/>
        </w:rPr>
        <w:t xml:space="preserve">along with </w:t>
      </w:r>
      <w:r w:rsidR="006F5329">
        <w:rPr>
          <w:rFonts w:ascii="Arial" w:hAnsi="Arial" w:cs="Arial"/>
          <w:color w:val="000000" w:themeColor="text1"/>
        </w:rPr>
        <w:t>simulated</w:t>
      </w:r>
      <w:r w:rsidR="00130798" w:rsidRPr="00130798">
        <w:rPr>
          <w:rFonts w:ascii="Arial" w:hAnsi="Arial" w:cs="Arial"/>
          <w:color w:val="000000" w:themeColor="text1"/>
        </w:rPr>
        <w:t xml:space="preserve"> datasets </w:t>
      </w:r>
      <w:r w:rsidR="006F5329">
        <w:rPr>
          <w:rFonts w:ascii="Arial" w:hAnsi="Arial" w:cs="Arial"/>
          <w:color w:val="000000" w:themeColor="text1"/>
        </w:rPr>
        <w:t xml:space="preserve">from </w:t>
      </w:r>
      <w:r w:rsidR="007A686B" w:rsidRPr="644E39B7">
        <w:rPr>
          <w:rFonts w:ascii="Arial" w:hAnsi="Arial" w:cs="Arial"/>
          <w:color w:val="000000" w:themeColor="text1"/>
        </w:rPr>
        <w:t xml:space="preserve">the </w:t>
      </w:r>
      <w:r w:rsidR="00130798" w:rsidRPr="00130798">
        <w:rPr>
          <w:rFonts w:ascii="Arial" w:hAnsi="Arial" w:cs="Arial"/>
          <w:color w:val="000000" w:themeColor="text1"/>
        </w:rPr>
        <w:t>forthcoming</w:t>
      </w:r>
      <w:r w:rsidR="007A686B" w:rsidRPr="644E39B7">
        <w:rPr>
          <w:rFonts w:ascii="Arial" w:hAnsi="Arial" w:cs="Arial"/>
          <w:color w:val="000000" w:themeColor="text1"/>
        </w:rPr>
        <w:t xml:space="preserve"> CHIME </w:t>
      </w:r>
      <w:r w:rsidR="2507820C" w:rsidRPr="644E39B7">
        <w:rPr>
          <w:rFonts w:ascii="Arial" w:hAnsi="Arial" w:cs="Arial"/>
          <w:color w:val="000000" w:themeColor="text1"/>
        </w:rPr>
        <w:t xml:space="preserve">and FLEX </w:t>
      </w:r>
      <w:r w:rsidR="007A686B" w:rsidRPr="644E39B7">
        <w:rPr>
          <w:rFonts w:ascii="Arial" w:hAnsi="Arial" w:cs="Arial"/>
          <w:color w:val="000000" w:themeColor="text1"/>
        </w:rPr>
        <w:t>mission</w:t>
      </w:r>
      <w:r w:rsidR="0E77C856" w:rsidRPr="644E39B7">
        <w:rPr>
          <w:rFonts w:ascii="Arial" w:hAnsi="Arial" w:cs="Arial"/>
          <w:color w:val="000000" w:themeColor="text1"/>
        </w:rPr>
        <w:t>s</w:t>
      </w:r>
      <w:r w:rsidR="007A686B" w:rsidRPr="644E39B7">
        <w:rPr>
          <w:rFonts w:ascii="Arial" w:hAnsi="Arial" w:cs="Arial"/>
          <w:color w:val="000000" w:themeColor="text1"/>
        </w:rPr>
        <w:t>. Acquisitions from PRISMA and EnMAP will be requested during and shortly after key field campaigns to effectively monitor spectral changes in crops under various biotic and abiotic stressors. Continuous time-series data from multispectral and thermal satellites, including Sentinel-2, Landsat, and ECOSTRESS, will further support assessments of crop health, ensuring accurate monitoring of stress-related spectral variations from local to global scales.</w:t>
      </w:r>
      <w:r w:rsidR="0084773B">
        <w:t xml:space="preserve"> </w:t>
      </w:r>
      <w:r w:rsidR="0084773B" w:rsidRPr="644E39B7">
        <w:rPr>
          <w:rFonts w:ascii="Arial" w:hAnsi="Arial" w:cs="Arial"/>
          <w:color w:val="000000" w:themeColor="text1"/>
        </w:rPr>
        <w:t>Nevertheless, integrating SIF data from coarse-resolution missions such as FLEX (~300 m) presents challenges in heterogeneous cropping systems like olive orchards and vineyards. At this scale, SIF signals are diluted by mixed land cover within each pixel, reducing their reliability for crop-specific stress monitoring.</w:t>
      </w:r>
      <w:r w:rsidR="600B5C22" w:rsidRPr="644E39B7">
        <w:rPr>
          <w:rFonts w:ascii="Arial" w:hAnsi="Arial" w:cs="Arial"/>
          <w:color w:val="000000" w:themeColor="text1"/>
        </w:rPr>
        <w:t xml:space="preserve"> For this reason, the integration with this satellite will be performed in the large-scale and homogenous field of alfalfa through </w:t>
      </w:r>
      <w:r w:rsidR="6DDF0134" w:rsidRPr="644E39B7">
        <w:rPr>
          <w:rFonts w:ascii="Arial" w:hAnsi="Arial" w:cs="Arial"/>
          <w:color w:val="000000" w:themeColor="text1"/>
        </w:rPr>
        <w:t xml:space="preserve">hyperspectral </w:t>
      </w:r>
      <w:r w:rsidR="600B5C22" w:rsidRPr="644E39B7">
        <w:rPr>
          <w:rFonts w:ascii="Arial" w:hAnsi="Arial" w:cs="Arial"/>
          <w:color w:val="000000" w:themeColor="text1"/>
        </w:rPr>
        <w:t>airborne campaigns and continuous SIF monitoring at ground level.</w:t>
      </w:r>
      <w:r w:rsidR="708F4D57" w:rsidRPr="644E39B7">
        <w:rPr>
          <w:rFonts w:ascii="Arial" w:hAnsi="Arial" w:cs="Arial"/>
          <w:color w:val="000000" w:themeColor="text1"/>
        </w:rPr>
        <w:t xml:space="preserve"> This scenario will allow </w:t>
      </w:r>
      <w:r w:rsidR="759DFEC8" w:rsidRPr="644E39B7">
        <w:rPr>
          <w:rFonts w:ascii="Arial" w:hAnsi="Arial" w:cs="Arial"/>
          <w:color w:val="000000" w:themeColor="text1"/>
        </w:rPr>
        <w:t>understandin</w:t>
      </w:r>
      <w:r w:rsidR="2A5C9B93" w:rsidRPr="644E39B7">
        <w:rPr>
          <w:rFonts w:ascii="Arial" w:hAnsi="Arial" w:cs="Arial"/>
          <w:color w:val="000000" w:themeColor="text1"/>
        </w:rPr>
        <w:t xml:space="preserve">g how </w:t>
      </w:r>
      <w:r w:rsidR="759DFEC8" w:rsidRPr="644E39B7">
        <w:rPr>
          <w:rFonts w:ascii="Arial" w:hAnsi="Arial" w:cs="Arial"/>
          <w:color w:val="000000" w:themeColor="text1"/>
        </w:rPr>
        <w:t xml:space="preserve">FLEX mission capture plant stress responses </w:t>
      </w:r>
      <w:r w:rsidR="407F4FDF" w:rsidRPr="644E39B7">
        <w:rPr>
          <w:rFonts w:ascii="Arial" w:hAnsi="Arial" w:cs="Arial"/>
          <w:color w:val="000000" w:themeColor="text1"/>
        </w:rPr>
        <w:t>and</w:t>
      </w:r>
      <w:r w:rsidR="708F4D57" w:rsidRPr="644E39B7">
        <w:rPr>
          <w:rFonts w:ascii="Arial" w:hAnsi="Arial" w:cs="Arial"/>
          <w:color w:val="000000" w:themeColor="text1"/>
        </w:rPr>
        <w:t xml:space="preserve"> further enhancing the project's ability to monitor perturbations in crop health.</w:t>
      </w:r>
      <w:r w:rsidR="0084773B" w:rsidRPr="644E39B7">
        <w:rPr>
          <w:rFonts w:ascii="Arial" w:hAnsi="Arial" w:cs="Arial"/>
          <w:color w:val="000000" w:themeColor="text1"/>
        </w:rPr>
        <w:t xml:space="preserve"> </w:t>
      </w:r>
      <w:r w:rsidR="00B3D684" w:rsidRPr="644E39B7">
        <w:rPr>
          <w:rFonts w:ascii="Arial" w:hAnsi="Arial" w:cs="Arial"/>
          <w:color w:val="000000" w:themeColor="text1"/>
        </w:rPr>
        <w:t xml:space="preserve">In addition, </w:t>
      </w:r>
      <w:r w:rsidR="159D48C4" w:rsidRPr="644E39B7">
        <w:rPr>
          <w:rFonts w:ascii="Arial" w:hAnsi="Arial" w:cs="Arial"/>
          <w:color w:val="000000" w:themeColor="text1"/>
        </w:rPr>
        <w:t xml:space="preserve">the </w:t>
      </w:r>
      <w:r w:rsidR="0084773B" w:rsidRPr="644E39B7">
        <w:rPr>
          <w:rFonts w:ascii="Arial" w:hAnsi="Arial" w:cs="Arial"/>
          <w:color w:val="000000" w:themeColor="text1"/>
        </w:rPr>
        <w:t>HYDRA-EO project aims to understand and quantify th</w:t>
      </w:r>
      <w:r w:rsidR="3233FE07" w:rsidRPr="644E39B7">
        <w:rPr>
          <w:rFonts w:ascii="Arial" w:hAnsi="Arial" w:cs="Arial"/>
          <w:color w:val="000000" w:themeColor="text1"/>
        </w:rPr>
        <w:t>e signal</w:t>
      </w:r>
      <w:r w:rsidR="0084773B" w:rsidRPr="644E39B7">
        <w:rPr>
          <w:rFonts w:ascii="Arial" w:hAnsi="Arial" w:cs="Arial"/>
          <w:color w:val="000000" w:themeColor="text1"/>
        </w:rPr>
        <w:t xml:space="preserve"> degradation by combining UAV-based SIF reference data with </w:t>
      </w:r>
      <w:r w:rsidR="0084773B" w:rsidRPr="644E39B7">
        <w:rPr>
          <w:rFonts w:ascii="Arial" w:hAnsi="Arial" w:cs="Arial"/>
          <w:color w:val="000000" w:themeColor="text1"/>
          <w:lang w:val="en-US"/>
        </w:rPr>
        <w:t>RTMs</w:t>
      </w:r>
      <w:r w:rsidR="0084773B" w:rsidRPr="644E39B7">
        <w:rPr>
          <w:rFonts w:ascii="Arial" w:hAnsi="Arial" w:cs="Arial"/>
          <w:color w:val="000000" w:themeColor="text1"/>
        </w:rPr>
        <w:t xml:space="preserve"> to generate synthetic spectrally FLEX datasets. This approach will allow the project to assess how SIF signals degrade across </w:t>
      </w:r>
      <w:r w:rsidR="0084773B" w:rsidRPr="644E39B7">
        <w:rPr>
          <w:rFonts w:ascii="Arial" w:hAnsi="Arial" w:cs="Arial"/>
          <w:color w:val="000000" w:themeColor="text1"/>
        </w:rPr>
        <w:lastRenderedPageBreak/>
        <w:t>scales and define the practical thresholds and conditions under which FLEX data can be effectively used for plant trait retrieval and stress detection over time and across regions.</w:t>
      </w:r>
    </w:p>
    <w:p w14:paraId="2D9165C6" w14:textId="77777777" w:rsidR="007A686B" w:rsidRPr="00286863" w:rsidRDefault="007A686B" w:rsidP="00560DCD">
      <w:pPr>
        <w:pStyle w:val="ListParagraph"/>
        <w:jc w:val="both"/>
        <w:rPr>
          <w:rFonts w:ascii="Arial" w:hAnsi="Arial" w:cs="Arial"/>
          <w:bCs/>
          <w:color w:val="000000"/>
        </w:rPr>
      </w:pPr>
    </w:p>
    <w:p w14:paraId="4D9ABCB7" w14:textId="7A3F3A91" w:rsidR="002559BC" w:rsidRDefault="002937FB" w:rsidP="644E39B7">
      <w:pPr>
        <w:pStyle w:val="ListParagraph"/>
        <w:numPr>
          <w:ilvl w:val="0"/>
          <w:numId w:val="26"/>
        </w:numPr>
        <w:jc w:val="both"/>
        <w:rPr>
          <w:rFonts w:ascii="Arial" w:hAnsi="Arial" w:cs="Arial"/>
          <w:color w:val="000000"/>
          <w:lang w:val="en-US"/>
        </w:rPr>
      </w:pPr>
      <w:r w:rsidRPr="644E39B7">
        <w:rPr>
          <w:rFonts w:ascii="Arial" w:hAnsi="Arial" w:cs="Arial"/>
          <w:b/>
          <w:bCs/>
          <w:color w:val="000000" w:themeColor="text1"/>
          <w:lang w:val="en-US"/>
        </w:rPr>
        <w:t xml:space="preserve">Development of Hybrid </w:t>
      </w:r>
      <w:r w:rsidR="00286863" w:rsidRPr="644E39B7">
        <w:rPr>
          <w:rFonts w:ascii="Arial" w:hAnsi="Arial" w:cs="Arial"/>
          <w:b/>
          <w:bCs/>
          <w:color w:val="000000" w:themeColor="text1"/>
          <w:lang w:val="en-US"/>
        </w:rPr>
        <w:t>m</w:t>
      </w:r>
      <w:r w:rsidRPr="644E39B7">
        <w:rPr>
          <w:rFonts w:ascii="Arial" w:hAnsi="Arial" w:cs="Arial"/>
          <w:b/>
          <w:bCs/>
          <w:color w:val="000000" w:themeColor="text1"/>
          <w:lang w:val="en-US"/>
        </w:rPr>
        <w:t xml:space="preserve">achine </w:t>
      </w:r>
      <w:r w:rsidR="00286863" w:rsidRPr="644E39B7">
        <w:rPr>
          <w:rFonts w:ascii="Arial" w:hAnsi="Arial" w:cs="Arial"/>
          <w:b/>
          <w:bCs/>
          <w:color w:val="000000" w:themeColor="text1"/>
          <w:lang w:val="en-US"/>
        </w:rPr>
        <w:t>l</w:t>
      </w:r>
      <w:r w:rsidRPr="644E39B7">
        <w:rPr>
          <w:rFonts w:ascii="Arial" w:hAnsi="Arial" w:cs="Arial"/>
          <w:b/>
          <w:bCs/>
          <w:color w:val="000000" w:themeColor="text1"/>
          <w:lang w:val="en-US"/>
        </w:rPr>
        <w:t xml:space="preserve">earning </w:t>
      </w:r>
      <w:r w:rsidR="00286863" w:rsidRPr="644E39B7">
        <w:rPr>
          <w:rFonts w:ascii="Arial" w:hAnsi="Arial" w:cs="Arial"/>
          <w:b/>
          <w:bCs/>
          <w:color w:val="000000" w:themeColor="text1"/>
          <w:lang w:val="en-US"/>
        </w:rPr>
        <w:t>f</w:t>
      </w:r>
      <w:r w:rsidRPr="644E39B7">
        <w:rPr>
          <w:rFonts w:ascii="Arial" w:hAnsi="Arial" w:cs="Arial"/>
          <w:b/>
          <w:bCs/>
          <w:color w:val="000000" w:themeColor="text1"/>
          <w:lang w:val="en-US"/>
        </w:rPr>
        <w:t>ramework</w:t>
      </w:r>
      <w:r w:rsidR="00B664A6" w:rsidRPr="644E39B7">
        <w:rPr>
          <w:rFonts w:ascii="Arial" w:hAnsi="Arial" w:cs="Arial"/>
          <w:color w:val="000000" w:themeColor="text1"/>
          <w:lang w:val="en-US"/>
        </w:rPr>
        <w:t xml:space="preserve">: </w:t>
      </w:r>
      <w:r w:rsidR="002559BC" w:rsidRPr="644E39B7">
        <w:rPr>
          <w:rFonts w:ascii="Arial" w:hAnsi="Arial" w:cs="Arial"/>
          <w:color w:val="000000" w:themeColor="text1"/>
          <w:lang w:val="en-US"/>
        </w:rPr>
        <w:t xml:space="preserve">The project will develop a hybrid machine learning framework that integrates hyperspectral, thermal, and </w:t>
      </w:r>
      <w:r w:rsidR="0084773B" w:rsidRPr="644E39B7">
        <w:rPr>
          <w:rFonts w:ascii="Arial" w:hAnsi="Arial" w:cs="Arial"/>
          <w:color w:val="000000" w:themeColor="text1"/>
          <w:lang w:val="en-US"/>
        </w:rPr>
        <w:t xml:space="preserve">RTM </w:t>
      </w:r>
      <w:r w:rsidR="002559BC" w:rsidRPr="644E39B7">
        <w:rPr>
          <w:rFonts w:ascii="Arial" w:hAnsi="Arial" w:cs="Arial"/>
          <w:color w:val="000000" w:themeColor="text1"/>
          <w:lang w:val="en-US"/>
        </w:rPr>
        <w:t>outputs with multi-scale EO data. The framework will utilize RTM-derived plant traits—including biochemical compounds (e.g., chlorophyll), leaf and canopy water content, structural properties (e.g., leaf area index), and photosynthetic indicators (e.g., solar-induced fluorescence)—to provide physically-based inputs for</w:t>
      </w:r>
      <w:r w:rsidR="00FF77B9" w:rsidRPr="644E39B7">
        <w:rPr>
          <w:rFonts w:ascii="Arial" w:hAnsi="Arial" w:cs="Arial"/>
          <w:color w:val="000000" w:themeColor="text1"/>
          <w:lang w:val="en-US"/>
        </w:rPr>
        <w:t xml:space="preserve"> ML</w:t>
      </w:r>
      <w:r w:rsidR="002559BC" w:rsidRPr="644E39B7">
        <w:rPr>
          <w:rFonts w:ascii="Arial" w:hAnsi="Arial" w:cs="Arial"/>
          <w:color w:val="000000" w:themeColor="text1"/>
          <w:lang w:val="en-US"/>
        </w:rPr>
        <w:t xml:space="preserve"> algorithms. A key methodological step will be spectral bandset reduction, selecting optimal wavelengths sensitive to specific stress-related plant responses identified through RTM sensitivity analyses. This approach </w:t>
      </w:r>
      <w:r w:rsidR="00130798" w:rsidRPr="00130798">
        <w:rPr>
          <w:rFonts w:ascii="Arial" w:hAnsi="Arial" w:cs="Arial"/>
          <w:color w:val="000000" w:themeColor="text1"/>
          <w:lang w:val="en-US"/>
        </w:rPr>
        <w:t>enables</w:t>
      </w:r>
      <w:r w:rsidR="002559BC" w:rsidRPr="644E39B7">
        <w:rPr>
          <w:rFonts w:ascii="Arial" w:hAnsi="Arial" w:cs="Arial"/>
          <w:color w:val="000000" w:themeColor="text1"/>
          <w:lang w:val="en-US"/>
        </w:rPr>
        <w:t xml:space="preserve"> robust and scalable detection of stress indicators, </w:t>
      </w:r>
      <w:r w:rsidR="00130798" w:rsidRPr="00130798">
        <w:rPr>
          <w:rFonts w:ascii="Arial" w:hAnsi="Arial" w:cs="Arial"/>
          <w:color w:val="000000" w:themeColor="text1"/>
          <w:lang w:val="en-US"/>
        </w:rPr>
        <w:t>allowing for</w:t>
      </w:r>
      <w:r w:rsidR="002559BC" w:rsidRPr="644E39B7">
        <w:rPr>
          <w:rFonts w:ascii="Arial" w:hAnsi="Arial" w:cs="Arial"/>
          <w:color w:val="000000" w:themeColor="text1"/>
          <w:lang w:val="en-US"/>
        </w:rPr>
        <w:t xml:space="preserve"> the accurate </w:t>
      </w:r>
      <w:r w:rsidR="00130798" w:rsidRPr="00130798">
        <w:rPr>
          <w:rFonts w:ascii="Arial" w:hAnsi="Arial" w:cs="Arial"/>
          <w:color w:val="000000" w:themeColor="text1"/>
          <w:lang w:val="en-US"/>
        </w:rPr>
        <w:t>upscaling</w:t>
      </w:r>
      <w:r w:rsidR="002559BC" w:rsidRPr="644E39B7">
        <w:rPr>
          <w:rFonts w:ascii="Arial" w:hAnsi="Arial" w:cs="Arial"/>
          <w:color w:val="000000" w:themeColor="text1"/>
          <w:lang w:val="en-US"/>
        </w:rPr>
        <w:t xml:space="preserve"> of detailed airborne and field-level observations to satellite-derived data from </w:t>
      </w:r>
      <w:r w:rsidR="00130798" w:rsidRPr="00130798">
        <w:rPr>
          <w:rFonts w:ascii="Arial" w:hAnsi="Arial" w:cs="Arial"/>
          <w:color w:val="000000" w:themeColor="text1"/>
          <w:lang w:val="en-US"/>
        </w:rPr>
        <w:t>current missions—</w:t>
      </w:r>
      <w:r w:rsidR="002559BC" w:rsidRPr="644E39B7">
        <w:rPr>
          <w:rFonts w:ascii="Arial" w:hAnsi="Arial" w:cs="Arial"/>
          <w:color w:val="000000" w:themeColor="text1"/>
          <w:lang w:val="en-US"/>
        </w:rPr>
        <w:t>hyperspectral (PRISMA, EnMAP)</w:t>
      </w:r>
      <w:r w:rsidR="2C5A74E2" w:rsidRPr="644E39B7">
        <w:rPr>
          <w:rFonts w:ascii="Arial" w:hAnsi="Arial" w:cs="Arial"/>
          <w:color w:val="000000" w:themeColor="text1"/>
          <w:lang w:val="en-US"/>
        </w:rPr>
        <w:t xml:space="preserve">, </w:t>
      </w:r>
      <w:r w:rsidR="002559BC" w:rsidRPr="644E39B7">
        <w:rPr>
          <w:rFonts w:ascii="Arial" w:hAnsi="Arial" w:cs="Arial"/>
          <w:color w:val="000000" w:themeColor="text1"/>
          <w:lang w:val="en-US"/>
        </w:rPr>
        <w:t>thermal (ECOSTRESS</w:t>
      </w:r>
      <w:r w:rsidR="00130798" w:rsidRPr="00130798">
        <w:rPr>
          <w:rFonts w:ascii="Arial" w:hAnsi="Arial" w:cs="Arial"/>
          <w:color w:val="000000" w:themeColor="text1"/>
          <w:lang w:val="en-US"/>
        </w:rPr>
        <w:t>), and SIF (FLEX</w:t>
      </w:r>
      <w:r w:rsidR="00534342">
        <w:rPr>
          <w:rFonts w:ascii="Arial" w:hAnsi="Arial" w:cs="Arial"/>
          <w:color w:val="000000" w:themeColor="text1"/>
          <w:lang w:val="en-US"/>
        </w:rPr>
        <w:t xml:space="preserve">, </w:t>
      </w:r>
      <w:r w:rsidR="00534342" w:rsidRPr="00534342">
        <w:rPr>
          <w:rFonts w:ascii="Arial" w:hAnsi="Arial" w:cs="Arial"/>
        </w:rPr>
        <w:t>Sentinel-3</w:t>
      </w:r>
      <w:r w:rsidR="00534342">
        <w:rPr>
          <w:rFonts w:ascii="Arial" w:hAnsi="Arial" w:cs="Arial"/>
        </w:rPr>
        <w:t xml:space="preserve"> OLCI</w:t>
      </w:r>
      <w:r w:rsidR="00130798" w:rsidRPr="00130798">
        <w:rPr>
          <w:rFonts w:ascii="Arial" w:hAnsi="Arial" w:cs="Arial"/>
          <w:color w:val="000000" w:themeColor="text1"/>
          <w:lang w:val="en-US"/>
        </w:rPr>
        <w:t>)—as well as simulated datasets from upcoming missions, including hyperspectral (CHIME) and thermal (</w:t>
      </w:r>
      <w:r w:rsidR="002559BC" w:rsidRPr="644E39B7">
        <w:rPr>
          <w:rFonts w:ascii="Arial" w:hAnsi="Arial" w:cs="Arial"/>
          <w:color w:val="000000" w:themeColor="text1"/>
          <w:lang w:val="en-US"/>
        </w:rPr>
        <w:t>Copernicus LSTM</w:t>
      </w:r>
      <w:r w:rsidR="00130798" w:rsidRPr="00130798">
        <w:rPr>
          <w:rFonts w:ascii="Arial" w:hAnsi="Arial" w:cs="Arial"/>
          <w:color w:val="000000" w:themeColor="text1"/>
          <w:lang w:val="en-US"/>
        </w:rPr>
        <w:t>).</w:t>
      </w:r>
      <w:r w:rsidR="002559BC" w:rsidRPr="644E39B7">
        <w:rPr>
          <w:rFonts w:ascii="Arial" w:hAnsi="Arial" w:cs="Arial"/>
          <w:color w:val="000000" w:themeColor="text1"/>
          <w:lang w:val="en-US"/>
        </w:rPr>
        <w:t xml:space="preserve"> The integration of these functional plant traits with evapotranspiration modelling will further strengthen the physiological interpretation of stress responses, ensuring compatibility and forward compatibility with future ESA missions and operational agricultural monitoring system.</w:t>
      </w:r>
    </w:p>
    <w:p w14:paraId="59FFB3C1" w14:textId="77777777" w:rsidR="00155494" w:rsidRDefault="00155494" w:rsidP="00155494">
      <w:pPr>
        <w:pStyle w:val="ListParagraph"/>
        <w:jc w:val="both"/>
        <w:rPr>
          <w:rFonts w:ascii="Arial" w:hAnsi="Arial" w:cs="Arial"/>
          <w:bCs/>
          <w:color w:val="000000"/>
          <w:lang w:val="en-US"/>
        </w:rPr>
      </w:pPr>
    </w:p>
    <w:p w14:paraId="6506A044" w14:textId="6496524F" w:rsidR="00817F4C" w:rsidRPr="00817F4C" w:rsidRDefault="002937FB" w:rsidP="644E39B7">
      <w:pPr>
        <w:pStyle w:val="ListParagraph"/>
        <w:numPr>
          <w:ilvl w:val="0"/>
          <w:numId w:val="26"/>
        </w:numPr>
        <w:jc w:val="both"/>
        <w:rPr>
          <w:rFonts w:ascii="Arial" w:hAnsi="Arial" w:cs="Arial"/>
          <w:color w:val="000000"/>
          <w:lang w:val="en-US"/>
        </w:rPr>
      </w:pPr>
      <w:r w:rsidRPr="644E39B7">
        <w:rPr>
          <w:rFonts w:ascii="Arial" w:hAnsi="Arial" w:cs="Arial"/>
          <w:b/>
          <w:bCs/>
          <w:color w:val="000000" w:themeColor="text1"/>
          <w:lang w:val="en-US"/>
        </w:rPr>
        <w:t>Validation and Intercomparison of Detection Models</w:t>
      </w:r>
      <w:r w:rsidR="00B664A6" w:rsidRPr="644E39B7">
        <w:rPr>
          <w:rFonts w:ascii="Arial" w:hAnsi="Arial" w:cs="Arial"/>
          <w:b/>
          <w:bCs/>
          <w:color w:val="000000" w:themeColor="text1"/>
          <w:lang w:val="en-US"/>
        </w:rPr>
        <w:t>:</w:t>
      </w:r>
      <w:r w:rsidR="00B664A6" w:rsidRPr="644E39B7">
        <w:rPr>
          <w:rFonts w:ascii="Arial" w:hAnsi="Arial" w:cs="Arial"/>
          <w:color w:val="000000" w:themeColor="text1"/>
          <w:lang w:val="en-US"/>
        </w:rPr>
        <w:t xml:space="preserve"> </w:t>
      </w:r>
      <w:r w:rsidR="00817F4C" w:rsidRPr="644E39B7">
        <w:rPr>
          <w:rFonts w:ascii="Arial" w:hAnsi="Arial" w:cs="Arial"/>
          <w:color w:val="000000" w:themeColor="text1"/>
          <w:lang w:val="en-US"/>
        </w:rPr>
        <w:t>To ensure scientific robustness and operational relevance, the validation will leverage independent ground-based datasets</w:t>
      </w:r>
      <w:r w:rsidR="001F167D" w:rsidRPr="644E39B7">
        <w:rPr>
          <w:rFonts w:ascii="Arial" w:hAnsi="Arial" w:cs="Arial"/>
          <w:color w:val="000000" w:themeColor="text1"/>
          <w:lang w:val="en-US"/>
        </w:rPr>
        <w:t xml:space="preserve"> </w:t>
      </w:r>
      <w:r w:rsidR="00D6359B" w:rsidRPr="644E39B7">
        <w:rPr>
          <w:rFonts w:ascii="Arial" w:hAnsi="Arial" w:cs="Arial"/>
          <w:color w:val="000000" w:themeColor="text1"/>
          <w:lang w:val="en-US"/>
        </w:rPr>
        <w:t xml:space="preserve">acquired by experienced plant pathologists, who will conduct detailed field assessments—including visual disease scoring, physiological trait measurements, and, qPCR-based pathogen identification. </w:t>
      </w:r>
      <w:r w:rsidR="001F167D" w:rsidRPr="644E39B7">
        <w:rPr>
          <w:rFonts w:ascii="Arial" w:hAnsi="Arial" w:cs="Arial"/>
          <w:color w:val="000000" w:themeColor="text1"/>
          <w:lang w:val="en-US"/>
        </w:rPr>
        <w:t>Their expertise ensures that the ground reference data accurately reflect infection severity, pest incidence, and plant physiological status across diverse cropping system</w:t>
      </w:r>
      <w:r w:rsidR="0CB31F77" w:rsidRPr="644E39B7">
        <w:rPr>
          <w:rFonts w:ascii="Arial" w:hAnsi="Arial" w:cs="Arial"/>
          <w:color w:val="000000" w:themeColor="text1"/>
          <w:lang w:val="en-US"/>
        </w:rPr>
        <w:t>s</w:t>
      </w:r>
      <w:r w:rsidR="00817F4C" w:rsidRPr="644E39B7">
        <w:rPr>
          <w:rFonts w:ascii="Arial" w:hAnsi="Arial" w:cs="Arial"/>
          <w:color w:val="000000" w:themeColor="text1"/>
          <w:lang w:val="en-US"/>
        </w:rPr>
        <w:t xml:space="preserve">. </w:t>
      </w:r>
      <w:r w:rsidR="001F167D" w:rsidRPr="644E39B7">
        <w:rPr>
          <w:rFonts w:ascii="Arial" w:hAnsi="Arial" w:cs="Arial"/>
          <w:color w:val="000000" w:themeColor="text1"/>
        </w:rPr>
        <w:t>High</w:t>
      </w:r>
      <w:r w:rsidR="00817F4C" w:rsidRPr="644E39B7">
        <w:rPr>
          <w:rFonts w:ascii="Arial" w:hAnsi="Arial" w:cs="Arial"/>
          <w:color w:val="000000" w:themeColor="text1"/>
        </w:rPr>
        <w:t xml:space="preserve">-resolution airborne hyperspectral and thermal imagery, </w:t>
      </w:r>
      <w:r w:rsidR="001F167D" w:rsidRPr="644E39B7">
        <w:rPr>
          <w:rFonts w:ascii="Arial" w:hAnsi="Arial" w:cs="Arial"/>
          <w:color w:val="000000" w:themeColor="text1"/>
        </w:rPr>
        <w:t>along with</w:t>
      </w:r>
      <w:r w:rsidR="00817F4C" w:rsidRPr="644E39B7">
        <w:rPr>
          <w:rFonts w:ascii="Arial" w:hAnsi="Arial" w:cs="Arial"/>
          <w:color w:val="000000" w:themeColor="text1"/>
        </w:rPr>
        <w:t xml:space="preserve"> satellite-derived observations</w:t>
      </w:r>
      <w:r w:rsidR="001F167D" w:rsidRPr="644E39B7">
        <w:rPr>
          <w:rFonts w:ascii="Arial" w:hAnsi="Arial" w:cs="Arial"/>
          <w:color w:val="000000" w:themeColor="text1"/>
        </w:rPr>
        <w:t>, will be integrated with these field datasets to enable robust validation.</w:t>
      </w:r>
      <w:r w:rsidR="00817F4C" w:rsidRPr="644E39B7">
        <w:rPr>
          <w:rFonts w:ascii="Arial" w:hAnsi="Arial" w:cs="Arial"/>
          <w:color w:val="000000" w:themeColor="text1"/>
        </w:rPr>
        <w:t xml:space="preserve"> Model performance will be rigorously evaluated across the crops, environmental conditions, and stressors studied in field trials and aerial campaigns. This comprehensive validation strategy will assess the consistency of spectral trait retrieval and the accuracy of stress detection during the scaling-up process from plant-level to satellite observations. Outcomes from this effort will enhance the reliability of EO-based disease detection tools, laying the groundwork for validated, operationally-ready products suited to large-scale agricultural monitoring and warning systems.</w:t>
      </w:r>
    </w:p>
    <w:p w14:paraId="2D9E11EB" w14:textId="77777777" w:rsidR="001F167D" w:rsidRPr="001F167D" w:rsidRDefault="001F167D" w:rsidP="00D6359B">
      <w:pPr>
        <w:pStyle w:val="ListParagraph"/>
        <w:jc w:val="both"/>
        <w:rPr>
          <w:rFonts w:ascii="Arial" w:hAnsi="Arial" w:cs="Arial"/>
          <w:bCs/>
          <w:color w:val="000000"/>
          <w:lang w:val="en-US"/>
        </w:rPr>
      </w:pPr>
    </w:p>
    <w:p w14:paraId="1CDFD0CB" w14:textId="4A3F44EB" w:rsidR="002937FB" w:rsidRPr="00155494" w:rsidRDefault="00817F4C" w:rsidP="00155494">
      <w:pPr>
        <w:jc w:val="both"/>
        <w:rPr>
          <w:rFonts w:ascii="Arial" w:hAnsi="Arial" w:cs="Arial"/>
          <w:bCs/>
          <w:color w:val="000000"/>
          <w:lang w:val="en-US"/>
        </w:rPr>
      </w:pPr>
      <w:r w:rsidRPr="00155494">
        <w:rPr>
          <w:rFonts w:ascii="Arial" w:hAnsi="Arial" w:cs="Arial"/>
          <w:bCs/>
          <w:color w:val="000000"/>
          <w:lang w:val="en-US"/>
        </w:rPr>
        <w:t>By achieving these objectives, the project will deliver significant advancements in EO-based crop disease detection capabilities, providing scientifically validated tools and data products for operational use by the agricultural and scientific communities, and contributing to improved resilience in future Earth Observation missions.</w:t>
      </w:r>
    </w:p>
    <w:p w14:paraId="0FA7975A" w14:textId="77777777" w:rsidR="009E18B1" w:rsidRDefault="009E18B1" w:rsidP="008D2D74">
      <w:pPr>
        <w:tabs>
          <w:tab w:val="left" w:pos="426"/>
        </w:tabs>
        <w:ind w:left="360"/>
        <w:jc w:val="both"/>
        <w:rPr>
          <w:rFonts w:ascii="Arial" w:hAnsi="Arial" w:cs="Arial"/>
          <w:bCs/>
        </w:rPr>
      </w:pPr>
    </w:p>
    <w:p w14:paraId="79C37B61" w14:textId="77777777" w:rsidR="003E34AD" w:rsidRPr="00A46815" w:rsidRDefault="003E34AD" w:rsidP="0018501B">
      <w:pPr>
        <w:pStyle w:val="Default"/>
        <w:tabs>
          <w:tab w:val="left" w:pos="426"/>
        </w:tabs>
        <w:contextualSpacing/>
        <w:jc w:val="both"/>
        <w:rPr>
          <w:rFonts w:ascii="Arial" w:hAnsi="Arial" w:cs="Arial"/>
        </w:rPr>
      </w:pPr>
    </w:p>
    <w:p w14:paraId="4BF3B72A" w14:textId="78B8207E" w:rsidR="006B7CB9" w:rsidRPr="0018501B" w:rsidRDefault="006B7CB9" w:rsidP="002236A3">
      <w:pPr>
        <w:pStyle w:val="ListParagraph"/>
        <w:widowControl w:val="0"/>
        <w:numPr>
          <w:ilvl w:val="0"/>
          <w:numId w:val="25"/>
        </w:numPr>
        <w:autoSpaceDE w:val="0"/>
        <w:autoSpaceDN w:val="0"/>
        <w:adjustRightInd w:val="0"/>
        <w:ind w:left="426" w:hanging="426"/>
        <w:jc w:val="both"/>
        <w:rPr>
          <w:rFonts w:ascii="Arial" w:hAnsi="Arial" w:cs="Arial"/>
          <w:color w:val="0000FF"/>
          <w:u w:val="single"/>
        </w:rPr>
      </w:pPr>
      <w:r w:rsidRPr="000C29B3">
        <w:rPr>
          <w:rFonts w:ascii="Arial" w:hAnsi="Arial" w:cs="Arial"/>
          <w:b/>
          <w:color w:val="000000"/>
        </w:rPr>
        <w:t xml:space="preserve">BACKGROUND </w:t>
      </w:r>
      <w:r w:rsidR="00A55463" w:rsidRPr="000C29B3">
        <w:rPr>
          <w:rFonts w:ascii="Arial" w:hAnsi="Arial" w:cs="Arial"/>
          <w:b/>
          <w:color w:val="000000"/>
        </w:rPr>
        <w:t xml:space="preserve">AND </w:t>
      </w:r>
      <w:bookmarkStart w:id="0" w:name="_Hlk190442681"/>
      <w:r w:rsidR="001C4714" w:rsidRPr="004D0977">
        <w:rPr>
          <w:rFonts w:ascii="Arial" w:hAnsi="Arial" w:cs="Arial"/>
          <w:b/>
          <w:color w:val="000000"/>
        </w:rPr>
        <w:t>TECHNOLOGIES, DATA AND INSTRUMENTS/TOOLS</w:t>
      </w:r>
      <w:bookmarkEnd w:id="0"/>
      <w:r w:rsidR="004D0977" w:rsidRPr="004D0977">
        <w:rPr>
          <w:rFonts w:ascii="Arial" w:hAnsi="Arial" w:cs="Arial"/>
          <w:b/>
          <w:color w:val="000000"/>
        </w:rPr>
        <w:t>.</w:t>
      </w:r>
    </w:p>
    <w:p w14:paraId="5FC6A9EA" w14:textId="77777777" w:rsidR="006B7CB9" w:rsidRPr="00A46815" w:rsidRDefault="006B7CB9" w:rsidP="0018501B">
      <w:pPr>
        <w:pStyle w:val="Default"/>
        <w:contextualSpacing/>
        <w:jc w:val="both"/>
        <w:rPr>
          <w:rFonts w:ascii="Arial" w:hAnsi="Arial" w:cs="Arial"/>
        </w:rPr>
      </w:pPr>
    </w:p>
    <w:p w14:paraId="470F5B89" w14:textId="4F3FD1F1" w:rsidR="006B7CB9" w:rsidRPr="00751CC6" w:rsidRDefault="006B7CB9" w:rsidP="002236A3">
      <w:pPr>
        <w:widowControl w:val="0"/>
        <w:numPr>
          <w:ilvl w:val="1"/>
          <w:numId w:val="20"/>
        </w:numPr>
        <w:autoSpaceDE w:val="0"/>
        <w:autoSpaceDN w:val="0"/>
        <w:adjustRightInd w:val="0"/>
        <w:contextualSpacing/>
        <w:jc w:val="both"/>
        <w:rPr>
          <w:rFonts w:ascii="Arial" w:hAnsi="Arial" w:cs="Arial"/>
          <w:u w:val="single"/>
        </w:rPr>
      </w:pPr>
      <w:r w:rsidRPr="00751CC6">
        <w:rPr>
          <w:rFonts w:ascii="Arial" w:hAnsi="Arial" w:cs="Arial"/>
          <w:u w:val="single"/>
        </w:rPr>
        <w:t>Background of the company(</w:t>
      </w:r>
      <w:proofErr w:type="spellStart"/>
      <w:r w:rsidRPr="00751CC6">
        <w:rPr>
          <w:rFonts w:ascii="Arial" w:hAnsi="Arial" w:cs="Arial"/>
          <w:u w:val="single"/>
        </w:rPr>
        <w:t>ies</w:t>
      </w:r>
      <w:proofErr w:type="spellEnd"/>
      <w:r w:rsidRPr="00751CC6">
        <w:rPr>
          <w:rFonts w:ascii="Arial" w:hAnsi="Arial" w:cs="Arial"/>
          <w:u w:val="single"/>
        </w:rPr>
        <w:t>)</w:t>
      </w:r>
      <w:r w:rsidR="004F0758" w:rsidRPr="00751CC6">
        <w:rPr>
          <w:rFonts w:ascii="Arial" w:hAnsi="Arial" w:cs="Arial"/>
          <w:u w:val="single"/>
        </w:rPr>
        <w:t xml:space="preserve"> </w:t>
      </w:r>
    </w:p>
    <w:p w14:paraId="5CC95015" w14:textId="77777777" w:rsidR="00ED2A45" w:rsidRDefault="00ED2A45" w:rsidP="0018501B">
      <w:pPr>
        <w:ind w:left="851" w:hanging="851"/>
        <w:contextualSpacing/>
        <w:jc w:val="both"/>
        <w:rPr>
          <w:rFonts w:ascii="Arial" w:hAnsi="Arial" w:cs="Arial"/>
          <w:color w:val="FF0000"/>
        </w:rPr>
      </w:pPr>
    </w:p>
    <w:p w14:paraId="4ACDC5DD" w14:textId="1DE110D6" w:rsidR="001C20E2" w:rsidRPr="009F2D5D" w:rsidRDefault="00831914" w:rsidP="009F2D5D">
      <w:pPr>
        <w:jc w:val="both"/>
        <w:rPr>
          <w:rFonts w:ascii="Arial" w:hAnsi="Arial" w:cs="Arial"/>
          <w:color w:val="000000"/>
        </w:rPr>
      </w:pPr>
      <w:r w:rsidRPr="00831914">
        <w:rPr>
          <w:rFonts w:ascii="Arial" w:hAnsi="Arial" w:cs="Arial"/>
          <w:color w:val="000000"/>
        </w:rPr>
        <w:t xml:space="preserve">The consortium assembled for this project brings together leading research institutions specializing in remote sensing, plant physiology, radiative transfer modelling, and </w:t>
      </w:r>
      <w:r w:rsidR="00C737C0">
        <w:rPr>
          <w:rFonts w:ascii="Arial" w:hAnsi="Arial" w:cs="Arial"/>
          <w:color w:val="000000"/>
        </w:rPr>
        <w:t>crop</w:t>
      </w:r>
      <w:r w:rsidR="004934AF">
        <w:rPr>
          <w:rFonts w:ascii="Arial" w:hAnsi="Arial" w:cs="Arial"/>
          <w:color w:val="000000"/>
        </w:rPr>
        <w:t xml:space="preserve"> stressor detection. </w:t>
      </w:r>
      <w:r w:rsidR="00D95616" w:rsidRPr="00D95616">
        <w:rPr>
          <w:rFonts w:ascii="Arial" w:hAnsi="Arial" w:cs="Arial"/>
          <w:color w:val="000000"/>
        </w:rPr>
        <w:t>The consortium is led by Wageningen University</w:t>
      </w:r>
      <w:r w:rsidR="002A1494" w:rsidRPr="002A1494">
        <w:rPr>
          <w:rFonts w:ascii="Arial" w:hAnsi="Arial" w:cs="Arial"/>
          <w:color w:val="000000"/>
        </w:rPr>
        <w:t xml:space="preserve">, Department of Environmental </w:t>
      </w:r>
      <w:r w:rsidR="002A1494" w:rsidRPr="002A1494">
        <w:rPr>
          <w:rFonts w:ascii="Arial" w:hAnsi="Arial" w:cs="Arial"/>
          <w:color w:val="000000"/>
        </w:rPr>
        <w:lastRenderedPageBreak/>
        <w:t>Sciences</w:t>
      </w:r>
      <w:r w:rsidR="00A4698A">
        <w:rPr>
          <w:rFonts w:ascii="Arial" w:hAnsi="Arial" w:cs="Arial"/>
          <w:color w:val="000000"/>
        </w:rPr>
        <w:t xml:space="preserve"> </w:t>
      </w:r>
      <w:r w:rsidR="00D95616" w:rsidRPr="00D95616">
        <w:rPr>
          <w:rFonts w:ascii="Arial" w:hAnsi="Arial" w:cs="Arial"/>
          <w:color w:val="000000"/>
        </w:rPr>
        <w:t>(WU</w:t>
      </w:r>
      <w:r w:rsidR="002A1494">
        <w:rPr>
          <w:rFonts w:ascii="Arial" w:hAnsi="Arial" w:cs="Arial"/>
          <w:color w:val="000000"/>
        </w:rPr>
        <w:t>-DES</w:t>
      </w:r>
      <w:r w:rsidR="00D95616" w:rsidRPr="00D95616">
        <w:rPr>
          <w:rFonts w:ascii="Arial" w:hAnsi="Arial" w:cs="Arial"/>
          <w:color w:val="000000"/>
        </w:rPr>
        <w:t>), a global leader in environmental sciences, precision agriculture, and Earth observation. WU</w:t>
      </w:r>
      <w:r w:rsidR="003D5B7C">
        <w:rPr>
          <w:rFonts w:ascii="Arial" w:hAnsi="Arial" w:cs="Arial"/>
          <w:color w:val="000000"/>
        </w:rPr>
        <w:t>-DES</w:t>
      </w:r>
      <w:r w:rsidR="00D95616" w:rsidRPr="00D95616">
        <w:rPr>
          <w:rFonts w:ascii="Arial" w:hAnsi="Arial" w:cs="Arial"/>
          <w:color w:val="000000"/>
        </w:rPr>
        <w:t xml:space="preserve"> plays a central role in the integration of remote sensing methodologies for crop stress detection</w:t>
      </w:r>
      <w:r w:rsidR="00023052">
        <w:rPr>
          <w:rFonts w:ascii="Arial" w:hAnsi="Arial" w:cs="Arial"/>
          <w:color w:val="000000"/>
        </w:rPr>
        <w:t xml:space="preserve">. </w:t>
      </w:r>
      <w:r w:rsidR="00287E73" w:rsidRPr="00C25150">
        <w:rPr>
          <w:rFonts w:ascii="Arial" w:hAnsi="Arial" w:cs="Arial"/>
          <w:color w:val="000000"/>
        </w:rPr>
        <w:t>S</w:t>
      </w:r>
      <w:r w:rsidR="00634443" w:rsidRPr="00C25150">
        <w:rPr>
          <w:rFonts w:ascii="Arial" w:hAnsi="Arial" w:cs="Arial"/>
          <w:color w:val="000000"/>
        </w:rPr>
        <w:t>pecifically, the Geo-Information Science and Remote Sensing Group</w:t>
      </w:r>
      <w:r w:rsidR="008A1A07">
        <w:rPr>
          <w:rFonts w:ascii="Arial" w:hAnsi="Arial" w:cs="Arial"/>
          <w:color w:val="000000"/>
        </w:rPr>
        <w:t xml:space="preserve"> (GRS)</w:t>
      </w:r>
      <w:r w:rsidR="00634443" w:rsidRPr="00634443">
        <w:rPr>
          <w:rFonts w:ascii="Arial" w:hAnsi="Arial" w:cs="Arial"/>
          <w:color w:val="000000"/>
        </w:rPr>
        <w:t xml:space="preserve"> </w:t>
      </w:r>
      <w:r w:rsidR="004902DA">
        <w:rPr>
          <w:rFonts w:ascii="Arial" w:hAnsi="Arial" w:cs="Arial"/>
          <w:color w:val="000000"/>
        </w:rPr>
        <w:t xml:space="preserve">in the </w:t>
      </w:r>
      <w:r w:rsidR="00C25150" w:rsidRPr="00096DF7">
        <w:rPr>
          <w:rFonts w:ascii="Arial" w:hAnsi="Arial" w:cs="Arial"/>
        </w:rPr>
        <w:t xml:space="preserve">Environmental Sciences </w:t>
      </w:r>
      <w:r w:rsidR="00C25150">
        <w:rPr>
          <w:rFonts w:ascii="Arial" w:hAnsi="Arial" w:cs="Arial"/>
        </w:rPr>
        <w:t xml:space="preserve">Department, </w:t>
      </w:r>
      <w:r w:rsidR="00634443" w:rsidRPr="00634443">
        <w:rPr>
          <w:rFonts w:ascii="Arial" w:hAnsi="Arial" w:cs="Arial"/>
          <w:color w:val="000000"/>
        </w:rPr>
        <w:t xml:space="preserve">specializes in hyperspectral and thermal imaging, RTMs, and </w:t>
      </w:r>
      <w:r w:rsidR="00FF77B9">
        <w:rPr>
          <w:rFonts w:ascii="Arial" w:hAnsi="Arial" w:cs="Arial"/>
          <w:color w:val="000000"/>
        </w:rPr>
        <w:t>ML algorithms</w:t>
      </w:r>
      <w:r w:rsidR="00634443" w:rsidRPr="00634443">
        <w:rPr>
          <w:rFonts w:ascii="Arial" w:hAnsi="Arial" w:cs="Arial"/>
          <w:color w:val="000000"/>
        </w:rPr>
        <w:t xml:space="preserve"> for vegetation analysis</w:t>
      </w:r>
      <w:r w:rsidR="001C20E2" w:rsidRPr="001C20E2">
        <w:rPr>
          <w:rFonts w:ascii="Arial" w:hAnsi="Arial" w:cs="Arial"/>
          <w:color w:val="000000"/>
        </w:rPr>
        <w:t>. Their expertise in developing hybrid models enhances the detection of crop stress and enables the retrieval of key plant traits, facilitating a more accurate understanding of crop health under varying conditions.</w:t>
      </w:r>
    </w:p>
    <w:p w14:paraId="305FD9D7" w14:textId="77777777" w:rsidR="001C20E2" w:rsidRPr="001C20E2" w:rsidRDefault="001C20E2" w:rsidP="001C20E2">
      <w:pPr>
        <w:jc w:val="both"/>
        <w:rPr>
          <w:rFonts w:ascii="Arial" w:hAnsi="Arial" w:cs="Arial"/>
          <w:color w:val="000000"/>
        </w:rPr>
      </w:pPr>
    </w:p>
    <w:p w14:paraId="4097BD6A" w14:textId="44589C98" w:rsidR="008C40A4" w:rsidRDefault="001C20E2" w:rsidP="001C20E2">
      <w:pPr>
        <w:jc w:val="both"/>
        <w:rPr>
          <w:rFonts w:ascii="Arial" w:hAnsi="Arial" w:cs="Arial"/>
          <w:color w:val="000000"/>
        </w:rPr>
      </w:pPr>
      <w:r w:rsidRPr="013A9D32">
        <w:rPr>
          <w:rFonts w:ascii="Arial" w:hAnsi="Arial" w:cs="Arial"/>
          <w:color w:val="000000" w:themeColor="text1"/>
        </w:rPr>
        <w:t>GRS's strong background in international and ESA projects underscores its commitment to advancing Earth observation methodologies. Notably, their involvement in ESA's QA4EO initiative focuses on establishing quality assurance frameworks for Earth observation data, ensuring the reliability and accuracy of satellite-derived information. Additionally, the SEN4LDN project aims to develop robust and automated EO methods to map land cover changes and land productivity dynamics, contributing to high-resolution monitoring of land degradation neutrality Additionally, GRS hosts the Unmanned Aerial Remote Sensing Facilit</w:t>
      </w:r>
      <w:r w:rsidR="001A0013" w:rsidRPr="013A9D32">
        <w:rPr>
          <w:rFonts w:ascii="Arial" w:hAnsi="Arial" w:cs="Arial"/>
          <w:color w:val="000000" w:themeColor="text1"/>
        </w:rPr>
        <w:t>y</w:t>
      </w:r>
      <w:r w:rsidRPr="013A9D32">
        <w:rPr>
          <w:rFonts w:ascii="Arial" w:hAnsi="Arial" w:cs="Arial"/>
          <w:color w:val="000000" w:themeColor="text1"/>
        </w:rPr>
        <w:t>, established in 2012, which supports environmental management by providing timely, accurate, and detailed information on land through UAV technology. This facility enables high-frequency observations and flexibility in sensor use, bridging the gap between satellite-based and ground-based geo-sensing systems.</w:t>
      </w:r>
      <w:r w:rsidR="001A0013" w:rsidRPr="013A9D32">
        <w:rPr>
          <w:rFonts w:ascii="Arial" w:hAnsi="Arial" w:cs="Arial"/>
          <w:color w:val="000000" w:themeColor="text1"/>
        </w:rPr>
        <w:t xml:space="preserve"> </w:t>
      </w:r>
      <w:r w:rsidRPr="013A9D32">
        <w:rPr>
          <w:rFonts w:ascii="Arial" w:hAnsi="Arial" w:cs="Arial"/>
          <w:color w:val="000000" w:themeColor="text1"/>
        </w:rPr>
        <w:t>Through these research initiatives, GRS demonstrates its capacity to lead complex, multidisciplinary projects that align with ESA's objectives, particularly in the realms of crop stress detection, land degradation monitoring, and the development of open-source tools for the EO community.</w:t>
      </w:r>
    </w:p>
    <w:p w14:paraId="396814DD" w14:textId="77777777" w:rsidR="001C20E2" w:rsidRDefault="001C20E2" w:rsidP="00CB7444">
      <w:pPr>
        <w:jc w:val="both"/>
        <w:rPr>
          <w:rFonts w:ascii="Arial" w:hAnsi="Arial" w:cs="Arial"/>
          <w:color w:val="000000"/>
        </w:rPr>
      </w:pPr>
    </w:p>
    <w:p w14:paraId="3786C13A" w14:textId="3EFC366B" w:rsidR="005E1267" w:rsidRPr="009947CE" w:rsidRDefault="00C45DC8" w:rsidP="005E1267">
      <w:pPr>
        <w:jc w:val="both"/>
        <w:rPr>
          <w:rFonts w:ascii="Arial" w:hAnsi="Arial" w:cs="Arial"/>
          <w:color w:val="000000"/>
        </w:rPr>
      </w:pPr>
      <w:r w:rsidRPr="00C45DC8">
        <w:rPr>
          <w:rFonts w:ascii="Arial" w:hAnsi="Arial" w:cs="Arial"/>
          <w:color w:val="000000"/>
        </w:rPr>
        <w:t>In addition to</w:t>
      </w:r>
      <w:r w:rsidR="003B3847">
        <w:rPr>
          <w:rFonts w:ascii="Arial" w:hAnsi="Arial" w:cs="Arial"/>
          <w:b/>
          <w:bCs/>
          <w:color w:val="000000"/>
        </w:rPr>
        <w:t xml:space="preserve"> </w:t>
      </w:r>
      <w:r w:rsidRPr="00C45DC8">
        <w:rPr>
          <w:rFonts w:ascii="Arial" w:hAnsi="Arial" w:cs="Arial"/>
          <w:b/>
          <w:bCs/>
          <w:color w:val="000000"/>
        </w:rPr>
        <w:t>WU</w:t>
      </w:r>
      <w:r w:rsidR="002A1494">
        <w:rPr>
          <w:rFonts w:ascii="Arial" w:hAnsi="Arial" w:cs="Arial"/>
          <w:b/>
          <w:bCs/>
          <w:color w:val="000000"/>
        </w:rPr>
        <w:t>-DES</w:t>
      </w:r>
      <w:r w:rsidRPr="00C45DC8">
        <w:rPr>
          <w:rFonts w:ascii="Arial" w:hAnsi="Arial" w:cs="Arial"/>
          <w:color w:val="000000"/>
        </w:rPr>
        <w:t>,</w:t>
      </w:r>
      <w:r w:rsidR="00C258C0" w:rsidRPr="009F2D5D">
        <w:rPr>
          <w:rFonts w:ascii="Arial" w:hAnsi="Arial" w:cs="Arial"/>
          <w:color w:val="000000"/>
        </w:rPr>
        <w:t xml:space="preserve"> the</w:t>
      </w:r>
      <w:r w:rsidR="00C258C0" w:rsidRPr="00C258C0">
        <w:rPr>
          <w:rFonts w:ascii="Arial" w:hAnsi="Arial" w:cs="Arial"/>
          <w:color w:val="000000"/>
        </w:rPr>
        <w:t xml:space="preserve"> consortium is strengthened by the expertise of several key partner institutions, each of which brings unique capabilities to the project. Together, they ensure the successful execution of the proposed research, particularly in detecting multiple crop stressors through various E</w:t>
      </w:r>
      <w:r w:rsidR="007E3B5E">
        <w:rPr>
          <w:rFonts w:ascii="Arial" w:hAnsi="Arial" w:cs="Arial"/>
          <w:color w:val="000000"/>
        </w:rPr>
        <w:t>O</w:t>
      </w:r>
      <w:r w:rsidR="00C258C0" w:rsidRPr="00C258C0">
        <w:rPr>
          <w:rFonts w:ascii="Arial" w:hAnsi="Arial" w:cs="Arial"/>
          <w:color w:val="000000"/>
        </w:rPr>
        <w:t xml:space="preserve"> satellite missions. These partners include:</w:t>
      </w:r>
    </w:p>
    <w:p w14:paraId="30AE96F9" w14:textId="4251D0C4" w:rsidR="007E6827" w:rsidRPr="00527319" w:rsidRDefault="007E6827" w:rsidP="00CB7444">
      <w:pPr>
        <w:jc w:val="both"/>
        <w:rPr>
          <w:rFonts w:ascii="Arial" w:hAnsi="Arial" w:cs="Arial"/>
          <w:color w:val="000000"/>
        </w:rPr>
      </w:pPr>
    </w:p>
    <w:p w14:paraId="04886A93" w14:textId="37C4EC85" w:rsidR="00527319" w:rsidRPr="009F2D5D" w:rsidRDefault="007B6318" w:rsidP="00527319">
      <w:pPr>
        <w:pStyle w:val="ListParagraph"/>
        <w:numPr>
          <w:ilvl w:val="0"/>
          <w:numId w:val="25"/>
        </w:numPr>
        <w:jc w:val="both"/>
        <w:rPr>
          <w:rFonts w:ascii="Arial" w:hAnsi="Arial" w:cs="Arial"/>
          <w:color w:val="000000"/>
        </w:rPr>
      </w:pPr>
      <w:r w:rsidRPr="013A9D32">
        <w:rPr>
          <w:rFonts w:ascii="Arial" w:hAnsi="Arial" w:cs="Arial"/>
          <w:b/>
          <w:color w:val="000000" w:themeColor="text1"/>
        </w:rPr>
        <w:t xml:space="preserve">Stichting Wageningen Research, Wageningen Environmental Research (WENR) </w:t>
      </w:r>
      <w:r w:rsidRPr="013A9D32">
        <w:rPr>
          <w:rFonts w:ascii="Arial" w:hAnsi="Arial" w:cs="Arial"/>
          <w:color w:val="000000" w:themeColor="text1"/>
        </w:rPr>
        <w:t xml:space="preserve">is a leading European research and development organisation offering a combination of practical, innovative and interdisciplinary scientific research across many disciplines related to the sustainable use of the living environment. With its interdisciplinary expertise at the intersection of Earth Observation (EO), agriculture, and environmental monitoring, WENR has a long-standing track record in applying remote sensing, geospatial analysis, and data-driven </w:t>
      </w:r>
      <w:r w:rsidR="78E65740" w:rsidRPr="013A9D32">
        <w:rPr>
          <w:rFonts w:ascii="Arial" w:hAnsi="Arial" w:cs="Arial"/>
          <w:color w:val="000000" w:themeColor="text1"/>
        </w:rPr>
        <w:t>modelling</w:t>
      </w:r>
      <w:r w:rsidRPr="013A9D32">
        <w:rPr>
          <w:rFonts w:ascii="Arial" w:hAnsi="Arial" w:cs="Arial"/>
          <w:color w:val="000000" w:themeColor="text1"/>
        </w:rPr>
        <w:t xml:space="preserve"> to address complex challenges in agricultural and environmental systems.</w:t>
      </w:r>
      <w:r w:rsidR="00D50397" w:rsidRPr="013A9D32">
        <w:rPr>
          <w:rFonts w:ascii="Arial" w:hAnsi="Arial" w:cs="Arial"/>
          <w:color w:val="000000" w:themeColor="text1"/>
        </w:rPr>
        <w:t xml:space="preserve"> </w:t>
      </w:r>
      <w:r w:rsidR="00B86EEF" w:rsidRPr="013A9D32">
        <w:rPr>
          <w:rFonts w:ascii="Arial" w:hAnsi="Arial" w:cs="Arial"/>
          <w:color w:val="000000" w:themeColor="text1"/>
        </w:rPr>
        <w:t>It</w:t>
      </w:r>
      <w:r w:rsidR="00C70E2C" w:rsidRPr="013A9D32">
        <w:rPr>
          <w:rFonts w:ascii="Arial" w:hAnsi="Arial" w:cs="Arial"/>
          <w:color w:val="000000" w:themeColor="text1"/>
        </w:rPr>
        <w:t xml:space="preserve"> will </w:t>
      </w:r>
      <w:r w:rsidR="00527319" w:rsidRPr="013A9D32">
        <w:rPr>
          <w:rFonts w:ascii="Arial" w:hAnsi="Arial" w:cs="Arial"/>
          <w:color w:val="000000" w:themeColor="text1"/>
        </w:rPr>
        <w:t>focus on integrating thermal and hyperspectral data, enhancing the precision of early crop stress detection and informing targeted intervention strategies.</w:t>
      </w:r>
    </w:p>
    <w:p w14:paraId="35617DEE" w14:textId="77777777" w:rsidR="00D6359B" w:rsidRPr="009F2D5D" w:rsidRDefault="00D6359B" w:rsidP="00BE4BE5">
      <w:pPr>
        <w:pStyle w:val="ListParagraph"/>
        <w:jc w:val="both"/>
        <w:rPr>
          <w:rFonts w:ascii="Arial" w:hAnsi="Arial" w:cs="Arial"/>
          <w:color w:val="000000"/>
        </w:rPr>
      </w:pPr>
    </w:p>
    <w:p w14:paraId="4AA2FDAB" w14:textId="42EF9B0F" w:rsidR="007E6827" w:rsidRPr="00D03EA1" w:rsidRDefault="007E6827" w:rsidP="00D03EA1">
      <w:pPr>
        <w:pStyle w:val="ListParagraph"/>
        <w:numPr>
          <w:ilvl w:val="0"/>
          <w:numId w:val="25"/>
        </w:numPr>
        <w:jc w:val="both"/>
        <w:rPr>
          <w:rFonts w:ascii="Arial" w:hAnsi="Arial" w:cs="Arial"/>
          <w:color w:val="000000"/>
        </w:rPr>
      </w:pPr>
      <w:r w:rsidRPr="644E39B7">
        <w:rPr>
          <w:rFonts w:ascii="Arial" w:hAnsi="Arial" w:cs="Arial"/>
          <w:color w:val="000000" w:themeColor="text1"/>
        </w:rPr>
        <w:t>The</w:t>
      </w:r>
      <w:r w:rsidR="00E1390F" w:rsidRPr="644E39B7">
        <w:rPr>
          <w:rFonts w:ascii="Arial" w:hAnsi="Arial" w:cs="Arial"/>
          <w:color w:val="000000" w:themeColor="text1"/>
        </w:rPr>
        <w:t xml:space="preserve"> </w:t>
      </w:r>
      <w:proofErr w:type="spellStart"/>
      <w:r w:rsidR="00E1390F" w:rsidRPr="644E39B7">
        <w:rPr>
          <w:rFonts w:ascii="Arial" w:hAnsi="Arial" w:cs="Arial"/>
          <w:b/>
          <w:bCs/>
          <w:color w:val="000000" w:themeColor="text1"/>
        </w:rPr>
        <w:t>Consiglio</w:t>
      </w:r>
      <w:proofErr w:type="spellEnd"/>
      <w:r w:rsidR="00E1390F" w:rsidRPr="644E39B7">
        <w:rPr>
          <w:rFonts w:ascii="Arial" w:hAnsi="Arial" w:cs="Arial"/>
          <w:b/>
          <w:bCs/>
          <w:color w:val="000000" w:themeColor="text1"/>
        </w:rPr>
        <w:t xml:space="preserve"> Nazionale </w:t>
      </w:r>
      <w:proofErr w:type="spellStart"/>
      <w:r w:rsidR="00E1390F" w:rsidRPr="644E39B7">
        <w:rPr>
          <w:rFonts w:ascii="Arial" w:hAnsi="Arial" w:cs="Arial"/>
          <w:b/>
          <w:bCs/>
          <w:color w:val="000000" w:themeColor="text1"/>
        </w:rPr>
        <w:t>delle</w:t>
      </w:r>
      <w:proofErr w:type="spellEnd"/>
      <w:r w:rsidR="00E1390F" w:rsidRPr="644E39B7">
        <w:rPr>
          <w:rFonts w:ascii="Arial" w:hAnsi="Arial" w:cs="Arial"/>
          <w:b/>
          <w:bCs/>
          <w:color w:val="000000" w:themeColor="text1"/>
        </w:rPr>
        <w:t xml:space="preserve"> </w:t>
      </w:r>
      <w:proofErr w:type="spellStart"/>
      <w:r w:rsidR="00E1390F" w:rsidRPr="644E39B7">
        <w:rPr>
          <w:rFonts w:ascii="Arial" w:hAnsi="Arial" w:cs="Arial"/>
          <w:b/>
          <w:bCs/>
          <w:color w:val="000000" w:themeColor="text1"/>
        </w:rPr>
        <w:t>Ricerche</w:t>
      </w:r>
      <w:proofErr w:type="spellEnd"/>
      <w:r w:rsidR="00E1390F" w:rsidRPr="644E39B7">
        <w:rPr>
          <w:rFonts w:ascii="Arial" w:hAnsi="Arial" w:cs="Arial"/>
          <w:b/>
          <w:bCs/>
          <w:color w:val="000000" w:themeColor="text1"/>
        </w:rPr>
        <w:t xml:space="preserve"> – Institute of </w:t>
      </w:r>
      <w:proofErr w:type="spellStart"/>
      <w:r w:rsidR="00E1390F" w:rsidRPr="644E39B7">
        <w:rPr>
          <w:rFonts w:ascii="Arial" w:hAnsi="Arial" w:cs="Arial"/>
          <w:b/>
          <w:bCs/>
          <w:color w:val="000000" w:themeColor="text1"/>
        </w:rPr>
        <w:t>BioEconomy</w:t>
      </w:r>
      <w:proofErr w:type="spellEnd"/>
      <w:r w:rsidR="00E1390F" w:rsidRPr="644E39B7">
        <w:rPr>
          <w:rFonts w:ascii="Arial" w:hAnsi="Arial" w:cs="Arial"/>
          <w:b/>
          <w:bCs/>
          <w:color w:val="000000" w:themeColor="text1"/>
        </w:rPr>
        <w:t xml:space="preserve"> (CNR-IBE)</w:t>
      </w:r>
      <w:r w:rsidRPr="644E39B7">
        <w:rPr>
          <w:rFonts w:ascii="Arial" w:hAnsi="Arial" w:cs="Arial"/>
          <w:color w:val="000000" w:themeColor="text1"/>
        </w:rPr>
        <w:t>,</w:t>
      </w:r>
      <w:r w:rsidR="0515A8CA" w:rsidRPr="644E39B7">
        <w:rPr>
          <w:rFonts w:ascii="Arial" w:hAnsi="Arial" w:cs="Arial"/>
          <w:color w:val="000000" w:themeColor="text1"/>
        </w:rPr>
        <w:t xml:space="preserve"> Florence,</w:t>
      </w:r>
      <w:r w:rsidRPr="644E39B7">
        <w:rPr>
          <w:rFonts w:ascii="Arial" w:hAnsi="Arial" w:cs="Arial"/>
          <w:color w:val="000000" w:themeColor="text1"/>
        </w:rPr>
        <w:t xml:space="preserve"> </w:t>
      </w:r>
      <w:r w:rsidR="00E1390F" w:rsidRPr="644E39B7">
        <w:rPr>
          <w:rFonts w:ascii="Arial" w:hAnsi="Arial" w:cs="Arial"/>
          <w:color w:val="000000" w:themeColor="text1"/>
        </w:rPr>
        <w:t xml:space="preserve">Italy, plays a pivotal role in this project, contributing its extensive expertise in Earth Observation, hyperspectral remote sensing, and environmental monitoring. As Italy’s largest public research institution, CNR has been at the forefront of scientific and technological innovation for over a century. Within CNR, the Institute of </w:t>
      </w:r>
      <w:proofErr w:type="spellStart"/>
      <w:r w:rsidR="00E1390F" w:rsidRPr="644E39B7">
        <w:rPr>
          <w:rFonts w:ascii="Arial" w:hAnsi="Arial" w:cs="Arial"/>
          <w:color w:val="000000" w:themeColor="text1"/>
        </w:rPr>
        <w:t>BioEconomy</w:t>
      </w:r>
      <w:proofErr w:type="spellEnd"/>
      <w:r w:rsidR="00E1390F" w:rsidRPr="644E39B7">
        <w:rPr>
          <w:rFonts w:ascii="Arial" w:hAnsi="Arial" w:cs="Arial"/>
          <w:color w:val="000000" w:themeColor="text1"/>
        </w:rPr>
        <w:t xml:space="preserve"> (IBE) focuses on the integration of agro-environmental monitoring, micrometeorology, and remote sensing applications for sustainable land and crop management.</w:t>
      </w:r>
      <w:r w:rsidRPr="644E39B7">
        <w:rPr>
          <w:rFonts w:ascii="Arial" w:hAnsi="Arial" w:cs="Arial"/>
          <w:color w:val="000000" w:themeColor="text1"/>
        </w:rPr>
        <w:t xml:space="preserve"> </w:t>
      </w:r>
      <w:r w:rsidR="00E1390F" w:rsidRPr="644E39B7">
        <w:rPr>
          <w:rFonts w:ascii="Arial" w:hAnsi="Arial" w:cs="Arial"/>
          <w:color w:val="000000" w:themeColor="text1"/>
        </w:rPr>
        <w:t xml:space="preserve">CNR-IBE has played a leading role in the development and operational deployment of </w:t>
      </w:r>
      <w:r w:rsidR="00452868" w:rsidRPr="644E39B7">
        <w:rPr>
          <w:rFonts w:ascii="Arial" w:hAnsi="Arial" w:cs="Arial"/>
          <w:color w:val="000000" w:themeColor="text1"/>
        </w:rPr>
        <w:t>the</w:t>
      </w:r>
      <w:r w:rsidR="00452868" w:rsidRPr="644E39B7">
        <w:rPr>
          <w:rFonts w:ascii="Arial" w:hAnsi="Arial" w:cs="Arial"/>
          <w:b/>
          <w:bCs/>
          <w:color w:val="000000" w:themeColor="text1"/>
        </w:rPr>
        <w:t xml:space="preserve"> PRISMA</w:t>
      </w:r>
      <w:r w:rsidRPr="644E39B7">
        <w:rPr>
          <w:rFonts w:ascii="Arial" w:hAnsi="Arial" w:cs="Arial"/>
          <w:color w:val="000000" w:themeColor="text1"/>
        </w:rPr>
        <w:t xml:space="preserve"> (</w:t>
      </w:r>
      <w:proofErr w:type="spellStart"/>
      <w:r w:rsidRPr="644E39B7">
        <w:rPr>
          <w:rFonts w:ascii="Arial" w:hAnsi="Arial" w:cs="Arial"/>
          <w:color w:val="000000" w:themeColor="text1"/>
        </w:rPr>
        <w:t>PRecursore</w:t>
      </w:r>
      <w:proofErr w:type="spellEnd"/>
      <w:r w:rsidRPr="644E39B7">
        <w:rPr>
          <w:rFonts w:ascii="Arial" w:hAnsi="Arial" w:cs="Arial"/>
          <w:color w:val="000000" w:themeColor="text1"/>
        </w:rPr>
        <w:t xml:space="preserve"> </w:t>
      </w:r>
      <w:proofErr w:type="spellStart"/>
      <w:r w:rsidRPr="644E39B7">
        <w:rPr>
          <w:rFonts w:ascii="Arial" w:hAnsi="Arial" w:cs="Arial"/>
          <w:color w:val="000000" w:themeColor="text1"/>
        </w:rPr>
        <w:t>IperSpettrale</w:t>
      </w:r>
      <w:proofErr w:type="spellEnd"/>
      <w:r w:rsidRPr="644E39B7">
        <w:rPr>
          <w:rFonts w:ascii="Arial" w:hAnsi="Arial" w:cs="Arial"/>
          <w:color w:val="000000" w:themeColor="text1"/>
        </w:rPr>
        <w:t xml:space="preserve"> </w:t>
      </w:r>
      <w:proofErr w:type="spellStart"/>
      <w:r w:rsidRPr="644E39B7">
        <w:rPr>
          <w:rFonts w:ascii="Arial" w:hAnsi="Arial" w:cs="Arial"/>
          <w:color w:val="000000" w:themeColor="text1"/>
        </w:rPr>
        <w:t>della</w:t>
      </w:r>
      <w:proofErr w:type="spellEnd"/>
      <w:r w:rsidRPr="644E39B7">
        <w:rPr>
          <w:rFonts w:ascii="Arial" w:hAnsi="Arial" w:cs="Arial"/>
          <w:color w:val="000000" w:themeColor="text1"/>
        </w:rPr>
        <w:t xml:space="preserve"> </w:t>
      </w:r>
      <w:proofErr w:type="spellStart"/>
      <w:r w:rsidRPr="644E39B7">
        <w:rPr>
          <w:rFonts w:ascii="Arial" w:hAnsi="Arial" w:cs="Arial"/>
          <w:color w:val="000000" w:themeColor="text1"/>
        </w:rPr>
        <w:t>Missione</w:t>
      </w:r>
      <w:proofErr w:type="spellEnd"/>
      <w:r w:rsidRPr="644E39B7">
        <w:rPr>
          <w:rFonts w:ascii="Arial" w:hAnsi="Arial" w:cs="Arial"/>
          <w:color w:val="000000" w:themeColor="text1"/>
        </w:rPr>
        <w:t xml:space="preserve"> </w:t>
      </w:r>
      <w:proofErr w:type="spellStart"/>
      <w:r w:rsidRPr="644E39B7">
        <w:rPr>
          <w:rFonts w:ascii="Arial" w:hAnsi="Arial" w:cs="Arial"/>
          <w:color w:val="000000" w:themeColor="text1"/>
        </w:rPr>
        <w:t>Applicativa</w:t>
      </w:r>
      <w:proofErr w:type="spellEnd"/>
      <w:r w:rsidRPr="644E39B7">
        <w:rPr>
          <w:rFonts w:ascii="Arial" w:hAnsi="Arial" w:cs="Arial"/>
          <w:color w:val="000000" w:themeColor="text1"/>
        </w:rPr>
        <w:t xml:space="preserve">) satellite, an advanced </w:t>
      </w:r>
      <w:r w:rsidRPr="644E39B7">
        <w:rPr>
          <w:rFonts w:ascii="Arial" w:hAnsi="Arial" w:cs="Arial"/>
          <w:color w:val="000000" w:themeColor="text1"/>
        </w:rPr>
        <w:lastRenderedPageBreak/>
        <w:t>hyperspectral Earth Observation mission developed by the Italian Space Agency (ASI). The CNR</w:t>
      </w:r>
      <w:r w:rsidR="00E1390F" w:rsidRPr="644E39B7">
        <w:rPr>
          <w:rFonts w:ascii="Arial" w:hAnsi="Arial" w:cs="Arial"/>
          <w:color w:val="000000" w:themeColor="text1"/>
        </w:rPr>
        <w:t>-IBE</w:t>
      </w:r>
      <w:r w:rsidRPr="644E39B7">
        <w:rPr>
          <w:rFonts w:ascii="Arial" w:hAnsi="Arial" w:cs="Arial"/>
          <w:color w:val="000000" w:themeColor="text1"/>
        </w:rPr>
        <w:t xml:space="preserve"> has played a crucial role in sensor calibration, validation, and data applications. Its efforts ensure the highest standards of spectral analysis, enabling advanced environmental and agricultural monitoring, with a particular focus on early stress detection and precision agriculture.</w:t>
      </w:r>
    </w:p>
    <w:p w14:paraId="305F25C7" w14:textId="77777777" w:rsidR="00D6359B" w:rsidRPr="00D03EA1" w:rsidRDefault="00D6359B" w:rsidP="00BE4BE5">
      <w:pPr>
        <w:pStyle w:val="ListParagraph"/>
        <w:jc w:val="both"/>
        <w:rPr>
          <w:rFonts w:ascii="Arial" w:hAnsi="Arial" w:cs="Arial"/>
          <w:color w:val="000000"/>
        </w:rPr>
      </w:pPr>
    </w:p>
    <w:p w14:paraId="69EA5A57" w14:textId="0D828DC0" w:rsidR="007E6827" w:rsidRPr="00286863" w:rsidRDefault="007E6827" w:rsidP="0036499A">
      <w:pPr>
        <w:pStyle w:val="ListParagraph"/>
        <w:numPr>
          <w:ilvl w:val="0"/>
          <w:numId w:val="25"/>
        </w:numPr>
        <w:jc w:val="both"/>
        <w:rPr>
          <w:rFonts w:ascii="Arial" w:hAnsi="Arial" w:cs="Arial"/>
          <w:color w:val="000000"/>
        </w:rPr>
      </w:pPr>
      <w:r w:rsidRPr="013A9D32">
        <w:rPr>
          <w:rFonts w:ascii="Arial" w:hAnsi="Arial" w:cs="Arial"/>
          <w:color w:val="000000" w:themeColor="text1"/>
        </w:rPr>
        <w:t>The</w:t>
      </w:r>
      <w:r w:rsidR="004E6FF5" w:rsidRPr="013A9D32">
        <w:rPr>
          <w:rFonts w:ascii="Arial" w:hAnsi="Arial" w:cs="Arial"/>
          <w:color w:val="000000" w:themeColor="text1"/>
        </w:rPr>
        <w:t xml:space="preserve"> </w:t>
      </w:r>
      <w:bookmarkStart w:id="1" w:name="_Hlk195596892"/>
      <w:proofErr w:type="spellStart"/>
      <w:r w:rsidR="004E6FF5" w:rsidRPr="013A9D32">
        <w:rPr>
          <w:rFonts w:ascii="Arial" w:hAnsi="Arial" w:cs="Arial"/>
          <w:b/>
          <w:color w:val="000000" w:themeColor="text1"/>
        </w:rPr>
        <w:t>Chaparrillo</w:t>
      </w:r>
      <w:proofErr w:type="spellEnd"/>
      <w:r w:rsidR="004E6FF5" w:rsidRPr="013A9D32">
        <w:rPr>
          <w:rFonts w:ascii="Arial" w:hAnsi="Arial" w:cs="Arial"/>
          <w:b/>
          <w:color w:val="000000" w:themeColor="text1"/>
        </w:rPr>
        <w:t xml:space="preserve"> </w:t>
      </w:r>
      <w:proofErr w:type="spellStart"/>
      <w:r w:rsidR="004E6FF5" w:rsidRPr="013A9D32">
        <w:rPr>
          <w:rFonts w:ascii="Arial" w:hAnsi="Arial" w:cs="Arial"/>
          <w:b/>
          <w:color w:val="000000" w:themeColor="text1"/>
        </w:rPr>
        <w:t>Agro</w:t>
      </w:r>
      <w:proofErr w:type="spellEnd"/>
      <w:r w:rsidR="004E6FF5" w:rsidRPr="013A9D32">
        <w:rPr>
          <w:rFonts w:ascii="Arial" w:hAnsi="Arial" w:cs="Arial"/>
          <w:b/>
          <w:color w:val="000000" w:themeColor="text1"/>
        </w:rPr>
        <w:t xml:space="preserve">-Environmental Research </w:t>
      </w:r>
      <w:proofErr w:type="spellStart"/>
      <w:r w:rsidR="004E6FF5" w:rsidRPr="013A9D32">
        <w:rPr>
          <w:rFonts w:ascii="Arial" w:hAnsi="Arial" w:cs="Arial"/>
          <w:b/>
          <w:color w:val="000000" w:themeColor="text1"/>
        </w:rPr>
        <w:t>Center</w:t>
      </w:r>
      <w:proofErr w:type="spellEnd"/>
      <w:r w:rsidR="004E6FF5" w:rsidRPr="013A9D32">
        <w:rPr>
          <w:rFonts w:ascii="Arial" w:hAnsi="Arial" w:cs="Arial"/>
          <w:color w:val="000000" w:themeColor="text1"/>
        </w:rPr>
        <w:t xml:space="preserve"> </w:t>
      </w:r>
      <w:bookmarkEnd w:id="1"/>
      <w:r w:rsidR="004E6FF5" w:rsidRPr="013A9D32">
        <w:rPr>
          <w:rFonts w:ascii="Arial" w:hAnsi="Arial" w:cs="Arial"/>
          <w:color w:val="000000" w:themeColor="text1"/>
        </w:rPr>
        <w:t>(CIAG-IRIAF)</w:t>
      </w:r>
      <w:r w:rsidR="004C677B" w:rsidRPr="013A9D32">
        <w:rPr>
          <w:rFonts w:ascii="Arial" w:hAnsi="Arial" w:cs="Arial"/>
          <w:color w:val="000000" w:themeColor="text1"/>
        </w:rPr>
        <w:t xml:space="preserve">, </w:t>
      </w:r>
      <w:r w:rsidR="004E6FF5" w:rsidRPr="013A9D32">
        <w:rPr>
          <w:rFonts w:ascii="Arial" w:hAnsi="Arial" w:cs="Arial"/>
          <w:color w:val="000000" w:themeColor="text1"/>
        </w:rPr>
        <w:t xml:space="preserve">Ciudad Real </w:t>
      </w:r>
      <w:r w:rsidR="73B71318" w:rsidRPr="013A9D32">
        <w:rPr>
          <w:rFonts w:ascii="Arial" w:hAnsi="Arial" w:cs="Arial"/>
          <w:color w:val="000000" w:themeColor="text1"/>
        </w:rPr>
        <w:t>(</w:t>
      </w:r>
      <w:r w:rsidR="004E6FF5" w:rsidRPr="013A9D32">
        <w:rPr>
          <w:rFonts w:ascii="Arial" w:hAnsi="Arial" w:cs="Arial"/>
          <w:color w:val="000000" w:themeColor="text1"/>
        </w:rPr>
        <w:t>Spain</w:t>
      </w:r>
      <w:r w:rsidR="672B2D8B" w:rsidRPr="013A9D32">
        <w:rPr>
          <w:rFonts w:ascii="Arial" w:hAnsi="Arial" w:cs="Arial"/>
          <w:color w:val="000000" w:themeColor="text1"/>
        </w:rPr>
        <w:t>)</w:t>
      </w:r>
      <w:r w:rsidR="004C677B" w:rsidRPr="013A9D32">
        <w:rPr>
          <w:rFonts w:ascii="Arial" w:hAnsi="Arial" w:cs="Arial"/>
          <w:color w:val="000000" w:themeColor="text1"/>
        </w:rPr>
        <w:t>,</w:t>
      </w:r>
      <w:r w:rsidR="004E6FF5" w:rsidRPr="013A9D32">
        <w:rPr>
          <w:rFonts w:ascii="Arial" w:hAnsi="Arial" w:cs="Arial"/>
          <w:color w:val="000000" w:themeColor="text1"/>
        </w:rPr>
        <w:t xml:space="preserve"> is a reference institution in agricultural and environmental research, strongly focused on plant breeding across agronomic and genetic crop resilience, precision agriculture, and remote sensing applications. </w:t>
      </w:r>
      <w:r w:rsidR="004E6FF5" w:rsidRPr="00FD4BC5">
        <w:rPr>
          <w:rFonts w:ascii="Arial" w:hAnsi="Arial" w:cs="Arial"/>
          <w:color w:val="000000" w:themeColor="text1"/>
          <w:lang w:val="es-ES"/>
        </w:rPr>
        <w:t xml:space="preserve">As </w:t>
      </w:r>
      <w:proofErr w:type="spellStart"/>
      <w:r w:rsidR="004E6FF5" w:rsidRPr="00FD4BC5">
        <w:rPr>
          <w:rFonts w:ascii="Arial" w:hAnsi="Arial" w:cs="Arial"/>
          <w:color w:val="000000" w:themeColor="text1"/>
          <w:lang w:val="es-ES"/>
        </w:rPr>
        <w:t>part</w:t>
      </w:r>
      <w:proofErr w:type="spellEnd"/>
      <w:r w:rsidR="004E6FF5" w:rsidRPr="00FD4BC5">
        <w:rPr>
          <w:rFonts w:ascii="Arial" w:hAnsi="Arial" w:cs="Arial"/>
          <w:color w:val="000000" w:themeColor="text1"/>
          <w:lang w:val="es-ES"/>
        </w:rPr>
        <w:t xml:space="preserve"> </w:t>
      </w:r>
      <w:proofErr w:type="spellStart"/>
      <w:r w:rsidR="004E6FF5" w:rsidRPr="00FD4BC5">
        <w:rPr>
          <w:rFonts w:ascii="Arial" w:hAnsi="Arial" w:cs="Arial"/>
          <w:color w:val="000000" w:themeColor="text1"/>
          <w:lang w:val="es-ES"/>
        </w:rPr>
        <w:t>of</w:t>
      </w:r>
      <w:proofErr w:type="spellEnd"/>
      <w:r w:rsidR="004E6FF5" w:rsidRPr="00FD4BC5">
        <w:rPr>
          <w:rFonts w:ascii="Arial" w:hAnsi="Arial" w:cs="Arial"/>
          <w:color w:val="000000" w:themeColor="text1"/>
          <w:lang w:val="es-ES"/>
        </w:rPr>
        <w:t xml:space="preserve"> </w:t>
      </w:r>
      <w:proofErr w:type="spellStart"/>
      <w:r w:rsidR="004E6FF5" w:rsidRPr="00FD4BC5">
        <w:rPr>
          <w:rFonts w:ascii="Arial" w:hAnsi="Arial" w:cs="Arial"/>
          <w:color w:val="000000" w:themeColor="text1"/>
          <w:lang w:val="es-ES"/>
        </w:rPr>
        <w:t>the</w:t>
      </w:r>
      <w:proofErr w:type="spellEnd"/>
      <w:r w:rsidR="004E6FF5" w:rsidRPr="00FD4BC5">
        <w:rPr>
          <w:rFonts w:ascii="Arial" w:hAnsi="Arial" w:cs="Arial"/>
          <w:color w:val="000000" w:themeColor="text1"/>
          <w:lang w:val="es-ES"/>
        </w:rPr>
        <w:t xml:space="preserve"> </w:t>
      </w:r>
      <w:r w:rsidR="00FD4BC5" w:rsidRPr="00FD4BC5">
        <w:rPr>
          <w:rFonts w:ascii="Arial" w:hAnsi="Arial" w:cs="Arial"/>
          <w:color w:val="000000" w:themeColor="text1"/>
          <w:lang w:val="es-ES"/>
        </w:rPr>
        <w:t>Instituto Regional de Investigación y Desarrollo Agroalimentario y Forestal de Castilla La Mancha (IRIAF</w:t>
      </w:r>
      <w:r w:rsidR="004E6FF5" w:rsidRPr="00FD4BC5">
        <w:rPr>
          <w:rFonts w:ascii="Arial" w:hAnsi="Arial" w:cs="Arial"/>
          <w:color w:val="000000" w:themeColor="text1"/>
          <w:lang w:val="es-ES"/>
        </w:rPr>
        <w:t>)</w:t>
      </w:r>
      <w:r w:rsidR="00FD4BC5" w:rsidRPr="00FD4BC5">
        <w:rPr>
          <w:rFonts w:ascii="Arial" w:hAnsi="Arial" w:cs="Arial"/>
          <w:color w:val="000000" w:themeColor="text1"/>
          <w:lang w:val="es-ES"/>
        </w:rPr>
        <w:t>.</w:t>
      </w:r>
      <w:r w:rsidR="00FD4BC5">
        <w:rPr>
          <w:rFonts w:ascii="Arial" w:hAnsi="Arial" w:cs="Arial"/>
          <w:color w:val="000000" w:themeColor="text1"/>
          <w:lang w:val="es-ES"/>
        </w:rPr>
        <w:t xml:space="preserve"> </w:t>
      </w:r>
      <w:r w:rsidR="00FD4BC5" w:rsidRPr="00FD4BC5">
        <w:rPr>
          <w:rFonts w:ascii="Arial" w:hAnsi="Arial" w:cs="Arial"/>
          <w:color w:val="000000" w:themeColor="text1"/>
          <w:lang w:val="en-US"/>
        </w:rPr>
        <w:t>Th</w:t>
      </w:r>
      <w:r w:rsidR="00FD4BC5">
        <w:rPr>
          <w:rFonts w:ascii="Arial" w:hAnsi="Arial" w:cs="Arial"/>
          <w:color w:val="000000" w:themeColor="text1"/>
          <w:lang w:val="en-US"/>
        </w:rPr>
        <w:t>e</w:t>
      </w:r>
      <w:r w:rsidR="004E6FF5" w:rsidRPr="00FD4BC5">
        <w:rPr>
          <w:rFonts w:ascii="Arial" w:hAnsi="Arial" w:cs="Arial"/>
          <w:color w:val="000000" w:themeColor="text1"/>
          <w:lang w:val="en-US"/>
        </w:rPr>
        <w:t xml:space="preserve"> </w:t>
      </w:r>
      <w:r w:rsidR="004E6FF5" w:rsidRPr="013A9D32">
        <w:rPr>
          <w:rFonts w:ascii="Arial" w:hAnsi="Arial" w:cs="Arial"/>
          <w:color w:val="000000" w:themeColor="text1"/>
        </w:rPr>
        <w:t xml:space="preserve">CIAG-IRIAF has been pivotal in the development and expansion of pistachio tree cultivation in Spain, providing essential research on plant stress physiology, genetic and agronomic adaptation, and environmental factors affecting crop’s productivity. Since the late 1980s, CIAG-IRIAF has not only pioneered pistachio research, but also handled the European Pistachio Varieties Certification </w:t>
      </w:r>
      <w:r w:rsidR="00961513" w:rsidRPr="013A9D32">
        <w:rPr>
          <w:rFonts w:ascii="Arial" w:hAnsi="Arial" w:cs="Arial"/>
          <w:color w:val="000000" w:themeColor="text1"/>
        </w:rPr>
        <w:t>Centre</w:t>
      </w:r>
      <w:r w:rsidR="004E6FF5" w:rsidRPr="013A9D32">
        <w:rPr>
          <w:rFonts w:ascii="Arial" w:hAnsi="Arial" w:cs="Arial"/>
          <w:color w:val="000000" w:themeColor="text1"/>
        </w:rPr>
        <w:t>.</w:t>
      </w:r>
      <w:r w:rsidR="00C1748A" w:rsidRPr="013A9D32">
        <w:rPr>
          <w:rFonts w:ascii="Arial" w:hAnsi="Arial" w:cs="Arial"/>
          <w:color w:val="000000" w:themeColor="text1"/>
        </w:rPr>
        <w:t xml:space="preserve"> </w:t>
      </w:r>
      <w:r w:rsidR="004E6FF5" w:rsidRPr="013A9D32">
        <w:rPr>
          <w:rFonts w:ascii="Arial" w:hAnsi="Arial" w:cs="Arial"/>
          <w:color w:val="000000" w:themeColor="text1"/>
        </w:rPr>
        <w:t>Within this project, CIAG-IRIAF will leverage its experience to monitor pistachio crop health, integrating genetic and spectral data by Genome-Wide Association Analysis (GWAS), to dissect and improve disease resilience strategies and remote sensing-based stress detection.</w:t>
      </w:r>
    </w:p>
    <w:p w14:paraId="6E1D8E6F" w14:textId="77777777" w:rsidR="007E6827" w:rsidRDefault="007E6827" w:rsidP="007E6827">
      <w:pPr>
        <w:jc w:val="both"/>
        <w:rPr>
          <w:rFonts w:ascii="Arial" w:hAnsi="Arial" w:cs="Arial"/>
          <w:color w:val="000000"/>
        </w:rPr>
      </w:pPr>
    </w:p>
    <w:p w14:paraId="2740475B" w14:textId="634184F7" w:rsidR="00EE7051" w:rsidRDefault="00667CD5" w:rsidP="00E158CA">
      <w:pPr>
        <w:jc w:val="both"/>
        <w:rPr>
          <w:rFonts w:ascii="Arial" w:hAnsi="Arial" w:cs="Arial"/>
          <w:color w:val="000000"/>
        </w:rPr>
      </w:pPr>
      <w:r w:rsidRPr="00667CD5">
        <w:rPr>
          <w:rFonts w:ascii="Arial" w:hAnsi="Arial" w:cs="Arial"/>
          <w:color w:val="000000"/>
        </w:rPr>
        <w:t>By combining the expertise of WU</w:t>
      </w:r>
      <w:r w:rsidR="003D5B7C">
        <w:rPr>
          <w:rFonts w:ascii="Arial" w:hAnsi="Arial" w:cs="Arial"/>
          <w:color w:val="000000"/>
        </w:rPr>
        <w:t>-DES</w:t>
      </w:r>
      <w:r w:rsidRPr="00667CD5">
        <w:rPr>
          <w:rFonts w:ascii="Arial" w:hAnsi="Arial" w:cs="Arial"/>
          <w:color w:val="000000"/>
        </w:rPr>
        <w:t xml:space="preserve"> and its partners, the project will develop cutting-edge methods to detect and manage crop stressors across a variety of crops, leveraging advanced remote sensing and </w:t>
      </w:r>
      <w:r w:rsidR="00FF77B9">
        <w:rPr>
          <w:rFonts w:ascii="Arial" w:hAnsi="Arial" w:cs="Arial"/>
          <w:color w:val="000000"/>
        </w:rPr>
        <w:t>ML</w:t>
      </w:r>
      <w:r w:rsidRPr="00667CD5">
        <w:rPr>
          <w:rFonts w:ascii="Arial" w:hAnsi="Arial" w:cs="Arial"/>
          <w:color w:val="000000"/>
        </w:rPr>
        <w:t xml:space="preserve"> techniques. Although these institutions represent diverse areas of expertise, their contributions are intricately connected to the project’s overarching objectives. Each partner’s specialized knowledge plays a crucial role in overcoming the challenges involved in fluorescence measurements, sensor integration, and validation activities, ensuring the success of this ambitious project.</w:t>
      </w:r>
    </w:p>
    <w:p w14:paraId="1F43F590" w14:textId="77777777" w:rsidR="006B7CB9" w:rsidRPr="00A46815" w:rsidRDefault="006B7CB9" w:rsidP="0018501B">
      <w:pPr>
        <w:ind w:left="851" w:hanging="851"/>
        <w:contextualSpacing/>
        <w:jc w:val="both"/>
        <w:rPr>
          <w:rFonts w:ascii="Arial" w:hAnsi="Arial" w:cs="Arial"/>
          <w:color w:val="000000"/>
          <w:shd w:val="clear" w:color="auto" w:fill="E6E6E6"/>
        </w:rPr>
      </w:pPr>
    </w:p>
    <w:p w14:paraId="0D305228" w14:textId="01146A31" w:rsidR="006B7CB9" w:rsidRPr="00751CC6" w:rsidRDefault="00702A84" w:rsidP="002236A3">
      <w:pPr>
        <w:widowControl w:val="0"/>
        <w:numPr>
          <w:ilvl w:val="1"/>
          <w:numId w:val="20"/>
        </w:numPr>
        <w:autoSpaceDE w:val="0"/>
        <w:autoSpaceDN w:val="0"/>
        <w:adjustRightInd w:val="0"/>
        <w:contextualSpacing/>
        <w:jc w:val="both"/>
        <w:rPr>
          <w:rFonts w:ascii="Arial" w:hAnsi="Arial" w:cs="Arial"/>
          <w:color w:val="000000"/>
          <w:u w:val="single"/>
          <w:shd w:val="clear" w:color="auto" w:fill="E6E6E6"/>
        </w:rPr>
      </w:pPr>
      <w:r w:rsidRPr="00751CC6">
        <w:rPr>
          <w:rFonts w:ascii="Arial" w:hAnsi="Arial" w:cs="Arial"/>
          <w:color w:val="000000" w:themeColor="text1"/>
          <w:u w:val="single"/>
        </w:rPr>
        <w:t>T</w:t>
      </w:r>
      <w:r w:rsidR="006B7CB9" w:rsidRPr="00751CC6">
        <w:rPr>
          <w:rFonts w:ascii="Arial" w:hAnsi="Arial" w:cs="Arial"/>
          <w:color w:val="000000" w:themeColor="text1"/>
          <w:u w:val="single"/>
        </w:rPr>
        <w:t>echnical achievements relevant to the activity and/or to be used</w:t>
      </w:r>
    </w:p>
    <w:p w14:paraId="017178D7" w14:textId="77777777" w:rsidR="00291348" w:rsidRDefault="00291348" w:rsidP="00B174E4">
      <w:pPr>
        <w:pStyle w:val="Default"/>
        <w:contextualSpacing/>
        <w:jc w:val="both"/>
        <w:rPr>
          <w:rFonts w:ascii="Arial" w:hAnsi="Arial" w:cs="Arial"/>
          <w:i/>
          <w:iCs/>
          <w:color w:val="FF0000"/>
        </w:rPr>
      </w:pPr>
    </w:p>
    <w:p w14:paraId="542CC558" w14:textId="77777777" w:rsidR="004C0B52" w:rsidRPr="004C0B52" w:rsidRDefault="004C0B52" w:rsidP="00094018">
      <w:pPr>
        <w:pStyle w:val="Default"/>
        <w:contextualSpacing/>
        <w:jc w:val="both"/>
        <w:rPr>
          <w:rFonts w:ascii="Arial" w:hAnsi="Arial" w:cs="Arial"/>
          <w:color w:val="auto"/>
        </w:rPr>
      </w:pPr>
      <w:r w:rsidRPr="004C0B52">
        <w:rPr>
          <w:rFonts w:ascii="Arial" w:hAnsi="Arial" w:cs="Arial"/>
          <w:color w:val="auto"/>
        </w:rPr>
        <w:t>Several achievements of the Contractor and Subcontractor(s) are directly relevant to their</w:t>
      </w:r>
    </w:p>
    <w:p w14:paraId="4DFDF90C" w14:textId="066E9E2B" w:rsidR="004C0B52" w:rsidRDefault="004C0B52" w:rsidP="004C0B52">
      <w:pPr>
        <w:pStyle w:val="Default"/>
        <w:tabs>
          <w:tab w:val="left" w:pos="426"/>
        </w:tabs>
        <w:contextualSpacing/>
        <w:jc w:val="both"/>
        <w:rPr>
          <w:rFonts w:ascii="Arial" w:hAnsi="Arial" w:cs="Arial"/>
          <w:color w:val="auto"/>
        </w:rPr>
      </w:pPr>
      <w:r w:rsidRPr="004C0B52">
        <w:rPr>
          <w:rFonts w:ascii="Arial" w:hAnsi="Arial" w:cs="Arial"/>
          <w:color w:val="auto"/>
        </w:rPr>
        <w:t>experience and capability to successfully perform the tasks of this project:</w:t>
      </w:r>
    </w:p>
    <w:p w14:paraId="51C2D33C" w14:textId="77777777" w:rsidR="004C0B52" w:rsidRPr="009F2D5D" w:rsidRDefault="004C0B52" w:rsidP="004C0B52">
      <w:pPr>
        <w:pStyle w:val="Default"/>
        <w:tabs>
          <w:tab w:val="left" w:pos="426"/>
        </w:tabs>
        <w:contextualSpacing/>
        <w:jc w:val="both"/>
        <w:rPr>
          <w:rFonts w:ascii="Arial" w:hAnsi="Arial" w:cs="Arial"/>
          <w:b/>
          <w:bCs/>
          <w:color w:val="auto"/>
        </w:rPr>
      </w:pPr>
    </w:p>
    <w:p w14:paraId="289067AA" w14:textId="78FD3519" w:rsidR="00B251DB" w:rsidRPr="002A1494" w:rsidRDefault="002A1494" w:rsidP="00B251DB">
      <w:pPr>
        <w:pStyle w:val="Default"/>
        <w:tabs>
          <w:tab w:val="left" w:pos="426"/>
        </w:tabs>
        <w:contextualSpacing/>
        <w:jc w:val="both"/>
        <w:rPr>
          <w:rFonts w:ascii="Arial" w:hAnsi="Arial" w:cs="Arial"/>
          <w:b/>
          <w:bCs/>
          <w:lang w:val="en-US"/>
        </w:rPr>
      </w:pPr>
      <w:r w:rsidRPr="002A1494">
        <w:rPr>
          <w:rFonts w:ascii="Arial" w:hAnsi="Arial" w:cs="Arial"/>
          <w:b/>
          <w:bCs/>
          <w:lang w:val="en-US"/>
        </w:rPr>
        <w:t>Wageningen University, Department of Environmental Sciences</w:t>
      </w:r>
      <w:r>
        <w:rPr>
          <w:rFonts w:ascii="Arial" w:hAnsi="Arial" w:cs="Arial"/>
          <w:b/>
          <w:bCs/>
          <w:lang w:val="en-US"/>
        </w:rPr>
        <w:t xml:space="preserve"> </w:t>
      </w:r>
      <w:r w:rsidR="00B251DB" w:rsidRPr="009F2D5D">
        <w:rPr>
          <w:rFonts w:ascii="Arial" w:hAnsi="Arial" w:cs="Arial"/>
          <w:b/>
          <w:bCs/>
          <w:color w:val="auto"/>
        </w:rPr>
        <w:t>(WU</w:t>
      </w:r>
      <w:r>
        <w:rPr>
          <w:rFonts w:ascii="Arial" w:hAnsi="Arial" w:cs="Arial"/>
          <w:b/>
          <w:bCs/>
          <w:color w:val="auto"/>
        </w:rPr>
        <w:t>-DES</w:t>
      </w:r>
      <w:r w:rsidR="00B251DB" w:rsidRPr="009F2D5D">
        <w:rPr>
          <w:rFonts w:ascii="Arial" w:hAnsi="Arial" w:cs="Arial"/>
          <w:b/>
          <w:bCs/>
          <w:color w:val="auto"/>
        </w:rPr>
        <w:t>)</w:t>
      </w:r>
    </w:p>
    <w:p w14:paraId="59F2152E" w14:textId="77777777" w:rsidR="00B251DB" w:rsidRPr="009F2D5D" w:rsidRDefault="00B251DB" w:rsidP="00B251DB">
      <w:pPr>
        <w:pStyle w:val="Default"/>
        <w:tabs>
          <w:tab w:val="left" w:pos="426"/>
        </w:tabs>
        <w:contextualSpacing/>
        <w:jc w:val="both"/>
        <w:rPr>
          <w:rFonts w:ascii="Arial" w:hAnsi="Arial" w:cs="Arial"/>
          <w:b/>
          <w:bCs/>
          <w:color w:val="auto"/>
        </w:rPr>
      </w:pPr>
    </w:p>
    <w:p w14:paraId="57B43EF2" w14:textId="33B447CB" w:rsidR="009F2D5D" w:rsidRDefault="009F6469" w:rsidP="00D558D4">
      <w:pPr>
        <w:pStyle w:val="Default"/>
        <w:tabs>
          <w:tab w:val="left" w:pos="426"/>
        </w:tabs>
        <w:contextualSpacing/>
        <w:jc w:val="both"/>
        <w:rPr>
          <w:rFonts w:ascii="Arial" w:hAnsi="Arial" w:cs="Arial"/>
          <w:color w:val="auto"/>
        </w:rPr>
      </w:pPr>
      <w:r w:rsidRPr="009F6469">
        <w:rPr>
          <w:rFonts w:ascii="Arial" w:hAnsi="Arial" w:cs="Arial"/>
          <w:color w:val="auto"/>
        </w:rPr>
        <w:t>The</w:t>
      </w:r>
      <w:r w:rsidR="002A1494">
        <w:rPr>
          <w:rFonts w:ascii="Arial" w:hAnsi="Arial" w:cs="Arial"/>
          <w:color w:val="auto"/>
        </w:rPr>
        <w:t xml:space="preserve"> WU-DES</w:t>
      </w:r>
      <w:r w:rsidRPr="009F6469">
        <w:rPr>
          <w:rFonts w:ascii="Arial" w:hAnsi="Arial" w:cs="Arial"/>
          <w:color w:val="auto"/>
        </w:rPr>
        <w:t xml:space="preserve"> has extensive expertise in remote sensing, multispectral and hyperspectral imaging, fluorescence emission analysis, and advanced data processing techniques. With a strong background in precision agriculture, WU</w:t>
      </w:r>
      <w:r w:rsidR="00D32F85">
        <w:rPr>
          <w:rFonts w:ascii="Arial" w:hAnsi="Arial" w:cs="Arial"/>
          <w:color w:val="auto"/>
        </w:rPr>
        <w:t>-DES</w:t>
      </w:r>
      <w:r w:rsidRPr="009F6469">
        <w:rPr>
          <w:rFonts w:ascii="Arial" w:hAnsi="Arial" w:cs="Arial"/>
          <w:color w:val="auto"/>
        </w:rPr>
        <w:t xml:space="preserve"> applies remote sensing and </w:t>
      </w:r>
      <w:r w:rsidR="00FF77B9">
        <w:rPr>
          <w:rFonts w:ascii="Arial" w:hAnsi="Arial" w:cs="Arial"/>
          <w:color w:val="auto"/>
        </w:rPr>
        <w:t>ML</w:t>
      </w:r>
      <w:r w:rsidRPr="009F6469">
        <w:rPr>
          <w:rFonts w:ascii="Arial" w:hAnsi="Arial" w:cs="Arial"/>
          <w:color w:val="auto"/>
        </w:rPr>
        <w:t xml:space="preserve"> approaches to assess crop physiology and monitor abiotic and biotic stress factors, including plant stress and disease progression.</w:t>
      </w:r>
      <w:r w:rsidR="00D558D4" w:rsidRPr="00D558D4">
        <w:t xml:space="preserve"> </w:t>
      </w:r>
      <w:r w:rsidR="00E500E7" w:rsidRPr="00E500E7">
        <w:rPr>
          <w:rFonts w:ascii="Arial" w:hAnsi="Arial" w:cs="Arial"/>
          <w:color w:val="auto"/>
        </w:rPr>
        <w:t xml:space="preserve">t is a leading reference in the scientific community for developing algorithms related to passive fluorescence retrievals, canopy reflectance </w:t>
      </w:r>
      <w:r w:rsidR="00FF7B79" w:rsidRPr="00E500E7">
        <w:rPr>
          <w:rFonts w:ascii="Arial" w:hAnsi="Arial" w:cs="Arial"/>
          <w:color w:val="auto"/>
        </w:rPr>
        <w:t>modelling</w:t>
      </w:r>
      <w:r w:rsidR="00E500E7" w:rsidRPr="00E500E7">
        <w:rPr>
          <w:rFonts w:ascii="Arial" w:hAnsi="Arial" w:cs="Arial"/>
          <w:color w:val="auto"/>
        </w:rPr>
        <w:t>, and thermal-based stress indicators—key components for advancing plant health monitoring and ensuring the project’s success.</w:t>
      </w:r>
    </w:p>
    <w:p w14:paraId="12623510" w14:textId="77777777" w:rsidR="003B7153" w:rsidRPr="009F2D5D" w:rsidRDefault="003B7153" w:rsidP="009F2D5D">
      <w:pPr>
        <w:pStyle w:val="Default"/>
        <w:tabs>
          <w:tab w:val="left" w:pos="426"/>
        </w:tabs>
        <w:contextualSpacing/>
        <w:jc w:val="both"/>
        <w:rPr>
          <w:rFonts w:ascii="Arial" w:hAnsi="Arial" w:cs="Arial"/>
          <w:color w:val="auto"/>
        </w:rPr>
      </w:pPr>
    </w:p>
    <w:p w14:paraId="6DEA8CE7" w14:textId="351FAC54" w:rsidR="00094018" w:rsidRPr="00094018" w:rsidRDefault="009F2D5D" w:rsidP="00094018">
      <w:pPr>
        <w:pStyle w:val="Default"/>
        <w:tabs>
          <w:tab w:val="left" w:pos="426"/>
        </w:tabs>
        <w:contextualSpacing/>
        <w:jc w:val="both"/>
        <w:rPr>
          <w:rFonts w:ascii="Arial" w:hAnsi="Arial" w:cs="Arial"/>
          <w:lang w:val="en-US"/>
        </w:rPr>
      </w:pPr>
      <w:r w:rsidRPr="009F2D5D">
        <w:rPr>
          <w:rFonts w:ascii="Arial" w:hAnsi="Arial" w:cs="Arial"/>
          <w:color w:val="auto"/>
        </w:rPr>
        <w:t>In addition, WU</w:t>
      </w:r>
      <w:r w:rsidR="00D32F85">
        <w:rPr>
          <w:rFonts w:ascii="Arial" w:hAnsi="Arial" w:cs="Arial"/>
          <w:color w:val="auto"/>
        </w:rPr>
        <w:t>-DES</w:t>
      </w:r>
      <w:r w:rsidRPr="009F2D5D">
        <w:rPr>
          <w:rFonts w:ascii="Arial" w:hAnsi="Arial" w:cs="Arial"/>
          <w:color w:val="auto"/>
        </w:rPr>
        <w:t xml:space="preserve"> has extensive experience in developing machine learning-driven models for monitoring crop physiological responses, facilitating early pathogen detection and the assessment of both biotic and abiotic stress factors. </w:t>
      </w:r>
      <w:r w:rsidR="00094018">
        <w:rPr>
          <w:rFonts w:ascii="Arial" w:hAnsi="Arial" w:cs="Arial"/>
          <w:color w:val="auto"/>
        </w:rPr>
        <w:t>W</w:t>
      </w:r>
      <w:r w:rsidR="00094018" w:rsidRPr="00094018">
        <w:rPr>
          <w:rFonts w:ascii="Arial" w:hAnsi="Arial" w:cs="Arial"/>
          <w:lang w:val="en-US"/>
        </w:rPr>
        <w:t>U</w:t>
      </w:r>
      <w:r w:rsidR="00D32F85">
        <w:rPr>
          <w:rFonts w:ascii="Arial" w:hAnsi="Arial" w:cs="Arial"/>
          <w:lang w:val="en-US"/>
        </w:rPr>
        <w:t>-DES</w:t>
      </w:r>
      <w:r w:rsidR="00094018" w:rsidRPr="00094018">
        <w:rPr>
          <w:rFonts w:ascii="Arial" w:hAnsi="Arial" w:cs="Arial"/>
          <w:lang w:val="en-US"/>
        </w:rPr>
        <w:t xml:space="preserve"> has pioneered hybrid ML approaches, integrating radiative transfer models with deep learning and statistical techniques to improve stressor classification and plant trait retrieval.</w:t>
      </w:r>
    </w:p>
    <w:p w14:paraId="7688044F" w14:textId="77777777" w:rsidR="00094018" w:rsidRPr="00094018" w:rsidRDefault="00094018" w:rsidP="00094018">
      <w:pPr>
        <w:pStyle w:val="Default"/>
        <w:tabs>
          <w:tab w:val="left" w:pos="426"/>
        </w:tabs>
        <w:contextualSpacing/>
        <w:jc w:val="both"/>
        <w:rPr>
          <w:rFonts w:ascii="Arial" w:hAnsi="Arial" w:cs="Arial"/>
          <w:lang w:val="en-US"/>
        </w:rPr>
      </w:pPr>
    </w:p>
    <w:p w14:paraId="5A2C7DA4" w14:textId="33180D82" w:rsidR="00094018" w:rsidRPr="00094018" w:rsidRDefault="00094018" w:rsidP="00094018">
      <w:pPr>
        <w:pStyle w:val="Default"/>
        <w:tabs>
          <w:tab w:val="left" w:pos="426"/>
        </w:tabs>
        <w:contextualSpacing/>
        <w:jc w:val="both"/>
        <w:rPr>
          <w:rFonts w:ascii="Arial" w:hAnsi="Arial" w:cs="Arial"/>
          <w:lang w:val="en-US"/>
        </w:rPr>
      </w:pPr>
      <w:r w:rsidRPr="00094018">
        <w:rPr>
          <w:rFonts w:ascii="Arial" w:hAnsi="Arial" w:cs="Arial"/>
          <w:lang w:val="en-US"/>
        </w:rPr>
        <w:t>WU</w:t>
      </w:r>
      <w:r w:rsidR="00D32F85">
        <w:rPr>
          <w:rFonts w:ascii="Arial" w:hAnsi="Arial" w:cs="Arial"/>
          <w:lang w:val="en-US"/>
        </w:rPr>
        <w:t>-DES</w:t>
      </w:r>
      <w:r w:rsidRPr="00094018">
        <w:rPr>
          <w:rFonts w:ascii="Arial" w:hAnsi="Arial" w:cs="Arial"/>
          <w:lang w:val="en-US"/>
        </w:rPr>
        <w:t xml:space="preserve"> also leads the development of open-source spectral analysis software such as ToolsRTM and SCOPEinR, which are extensively used for radiative transfer simulation and inversion across multiple EO platforms. The university has extensive experience in high-resolution UAV campaigns, SIF measurement systems, and trait-based disease mapping, supported by in-field calibration and validation protocols. These technological and methodological assets make WU</w:t>
      </w:r>
      <w:r w:rsidR="00D32F85">
        <w:rPr>
          <w:rFonts w:ascii="Arial" w:hAnsi="Arial" w:cs="Arial"/>
          <w:lang w:val="en-US"/>
        </w:rPr>
        <w:t>-DES</w:t>
      </w:r>
      <w:r w:rsidRPr="00094018">
        <w:rPr>
          <w:rFonts w:ascii="Arial" w:hAnsi="Arial" w:cs="Arial"/>
          <w:lang w:val="en-US"/>
        </w:rPr>
        <w:t xml:space="preserve"> a central contributor to EO scaling strategies in HYDRA-EO.</w:t>
      </w:r>
    </w:p>
    <w:p w14:paraId="6E7DA331" w14:textId="77777777" w:rsidR="008E11C0" w:rsidRPr="009F2D5D" w:rsidRDefault="008E11C0" w:rsidP="009F2D5D">
      <w:pPr>
        <w:pStyle w:val="Default"/>
        <w:tabs>
          <w:tab w:val="left" w:pos="426"/>
        </w:tabs>
        <w:contextualSpacing/>
        <w:jc w:val="both"/>
        <w:rPr>
          <w:rFonts w:ascii="Arial" w:hAnsi="Arial" w:cs="Arial"/>
          <w:color w:val="auto"/>
        </w:rPr>
      </w:pPr>
    </w:p>
    <w:p w14:paraId="15E26493" w14:textId="404FA70E" w:rsidR="007959B8" w:rsidRDefault="009F5D65" w:rsidP="00A8770F">
      <w:pPr>
        <w:pStyle w:val="Default"/>
        <w:tabs>
          <w:tab w:val="left" w:pos="426"/>
        </w:tabs>
        <w:contextualSpacing/>
        <w:jc w:val="both"/>
        <w:rPr>
          <w:rFonts w:ascii="Arial" w:hAnsi="Arial" w:cs="Arial"/>
          <w:b/>
          <w:bCs/>
          <w:color w:val="auto"/>
        </w:rPr>
      </w:pPr>
      <w:r w:rsidRPr="009F5D65">
        <w:rPr>
          <w:rFonts w:ascii="Arial" w:hAnsi="Arial" w:cs="Arial"/>
          <w:b/>
          <w:bCs/>
          <w:color w:val="auto"/>
        </w:rPr>
        <w:t>S</w:t>
      </w:r>
      <w:r w:rsidR="004526B8">
        <w:rPr>
          <w:rFonts w:ascii="Arial" w:hAnsi="Arial" w:cs="Arial"/>
          <w:b/>
          <w:bCs/>
          <w:color w:val="auto"/>
        </w:rPr>
        <w:t>t</w:t>
      </w:r>
      <w:r w:rsidRPr="009F5D65">
        <w:rPr>
          <w:rFonts w:ascii="Arial" w:hAnsi="Arial" w:cs="Arial"/>
          <w:b/>
          <w:bCs/>
          <w:color w:val="auto"/>
        </w:rPr>
        <w:t>ichting Wageningen Research, Wageningen Environmental Research</w:t>
      </w:r>
      <w:r w:rsidR="008E11C0" w:rsidRPr="009F2D5D">
        <w:rPr>
          <w:rFonts w:ascii="Arial" w:hAnsi="Arial" w:cs="Arial"/>
          <w:b/>
          <w:bCs/>
          <w:color w:val="auto"/>
        </w:rPr>
        <w:t xml:space="preserve"> (W</w:t>
      </w:r>
      <w:r w:rsidR="005A7ABC">
        <w:rPr>
          <w:rFonts w:ascii="Arial" w:hAnsi="Arial" w:cs="Arial"/>
          <w:b/>
          <w:bCs/>
          <w:color w:val="auto"/>
        </w:rPr>
        <w:t>EN</w:t>
      </w:r>
      <w:r w:rsidR="008E11C0" w:rsidRPr="009F2D5D">
        <w:rPr>
          <w:rFonts w:ascii="Arial" w:hAnsi="Arial" w:cs="Arial"/>
          <w:b/>
          <w:bCs/>
          <w:color w:val="auto"/>
        </w:rPr>
        <w:t>R)</w:t>
      </w:r>
      <w:r w:rsidR="00A8770F">
        <w:rPr>
          <w:rFonts w:ascii="Arial" w:hAnsi="Arial" w:cs="Arial"/>
          <w:b/>
          <w:bCs/>
          <w:color w:val="auto"/>
        </w:rPr>
        <w:t xml:space="preserve"> </w:t>
      </w:r>
    </w:p>
    <w:p w14:paraId="2939176C" w14:textId="64A19E42" w:rsidR="007959B8" w:rsidRDefault="007959B8" w:rsidP="00A8770F">
      <w:pPr>
        <w:pStyle w:val="Default"/>
        <w:tabs>
          <w:tab w:val="left" w:pos="426"/>
        </w:tabs>
        <w:contextualSpacing/>
        <w:jc w:val="both"/>
        <w:rPr>
          <w:rFonts w:ascii="Arial" w:hAnsi="Arial" w:cs="Arial"/>
          <w:b/>
          <w:bCs/>
          <w:color w:val="auto"/>
        </w:rPr>
      </w:pPr>
    </w:p>
    <w:p w14:paraId="2F712F9F" w14:textId="15DA69E5" w:rsidR="00A8770F" w:rsidRDefault="00452868" w:rsidP="00A8770F">
      <w:pPr>
        <w:pStyle w:val="Default"/>
        <w:tabs>
          <w:tab w:val="left" w:pos="426"/>
        </w:tabs>
        <w:contextualSpacing/>
        <w:jc w:val="both"/>
        <w:rPr>
          <w:rFonts w:ascii="Arial" w:hAnsi="Arial" w:cs="Arial"/>
          <w:color w:val="auto"/>
        </w:rPr>
      </w:pPr>
      <w:r w:rsidRPr="00452868">
        <w:rPr>
          <w:rFonts w:ascii="Arial" w:hAnsi="Arial" w:cs="Arial"/>
          <w:color w:val="auto"/>
        </w:rPr>
        <w:t xml:space="preserve">WENR applies advanced </w:t>
      </w:r>
      <w:r w:rsidR="003C6D0B" w:rsidRPr="003C6D0B">
        <w:rPr>
          <w:rFonts w:ascii="Arial" w:hAnsi="Arial" w:cs="Arial"/>
          <w:color w:val="auto"/>
        </w:rPr>
        <w:t>EO techniques, including thermal and hyperspectral imaging, to enhance early crop stress detection and support sustainable agriculture. By linking temperature variations with physiological responses and disease progression, WENR improves crop monitoring accuracy and enables timely interventions. Its expertise in data fusion, sensor calibration, and remote sensing plays a key role in addressing both biotic and abiotic stressors. WENR also has extensive experience with ESA and Copernicus projects, emphasizing user engagement and co-designing solutions tailored to diverse stakeholder needs</w:t>
      </w:r>
      <w:r w:rsidR="00A8770F">
        <w:rPr>
          <w:rFonts w:ascii="Arial" w:hAnsi="Arial" w:cs="Arial"/>
          <w:color w:val="auto"/>
        </w:rPr>
        <w:t xml:space="preserve">. </w:t>
      </w:r>
      <w:r w:rsidR="004B225E">
        <w:rPr>
          <w:rFonts w:ascii="Arial" w:hAnsi="Arial" w:cs="Arial"/>
          <w:color w:val="auto"/>
        </w:rPr>
        <w:t xml:space="preserve">A few examples of projects showing </w:t>
      </w:r>
      <w:r w:rsidR="004B225E" w:rsidRPr="004B225E">
        <w:rPr>
          <w:rFonts w:ascii="Arial" w:hAnsi="Arial" w:cs="Arial"/>
          <w:color w:val="auto"/>
        </w:rPr>
        <w:t>WENR's capabilities in EO-based crop stress monitoring, co-design of services, and stakeholder collaboratio</w:t>
      </w:r>
      <w:r w:rsidR="004B225E">
        <w:rPr>
          <w:rFonts w:ascii="Arial" w:hAnsi="Arial" w:cs="Arial"/>
          <w:color w:val="auto"/>
        </w:rPr>
        <w:t>n:</w:t>
      </w:r>
    </w:p>
    <w:p w14:paraId="483CFDA9" w14:textId="0C6999B4" w:rsidR="0002036C" w:rsidRPr="00452868" w:rsidRDefault="00000000" w:rsidP="00452868">
      <w:pPr>
        <w:pStyle w:val="Default"/>
        <w:numPr>
          <w:ilvl w:val="0"/>
          <w:numId w:val="33"/>
        </w:numPr>
        <w:tabs>
          <w:tab w:val="left" w:pos="426"/>
        </w:tabs>
        <w:contextualSpacing/>
        <w:jc w:val="both"/>
        <w:rPr>
          <w:rFonts w:ascii="Arial" w:hAnsi="Arial" w:cs="Arial"/>
          <w:lang w:val="en-US"/>
        </w:rPr>
      </w:pPr>
      <w:hyperlink r:id="rId11" w:history="1">
        <w:r w:rsidR="0002036C" w:rsidRPr="00452868">
          <w:rPr>
            <w:rStyle w:val="Hyperlink"/>
            <w:rFonts w:ascii="Arial" w:hAnsi="Arial" w:cs="Arial"/>
          </w:rPr>
          <w:t>Monitoring Agricultural Resources System (MARS)</w:t>
        </w:r>
      </w:hyperlink>
      <w:r w:rsidR="0002036C" w:rsidRPr="00452868">
        <w:rPr>
          <w:rFonts w:ascii="Arial" w:hAnsi="Arial" w:cs="Arial"/>
          <w:lang w:val="en-US"/>
        </w:rPr>
        <w:t xml:space="preserve">: </w:t>
      </w:r>
      <w:r w:rsidR="00AF5E85" w:rsidRPr="00452868">
        <w:rPr>
          <w:rFonts w:ascii="Arial" w:hAnsi="Arial" w:cs="Arial"/>
          <w:lang w:val="en-US"/>
        </w:rPr>
        <w:t>O</w:t>
      </w:r>
      <w:r w:rsidR="0002036C" w:rsidRPr="00452868">
        <w:rPr>
          <w:rFonts w:ascii="Arial" w:hAnsi="Arial" w:cs="Arial"/>
          <w:lang w:val="en-US"/>
        </w:rPr>
        <w:t xml:space="preserve">perational use of EO for crop yield forecasting, </w:t>
      </w:r>
      <w:r w:rsidR="001C08E1" w:rsidRPr="00452868">
        <w:rPr>
          <w:rFonts w:ascii="Arial" w:hAnsi="Arial" w:cs="Arial"/>
          <w:lang w:val="en-US"/>
        </w:rPr>
        <w:t>by monitoring weather and crop conditions during the growing season, and estimate final yields by harvest time</w:t>
      </w:r>
      <w:r w:rsidR="00EC5E6D" w:rsidRPr="00452868">
        <w:rPr>
          <w:rFonts w:ascii="Arial" w:hAnsi="Arial" w:cs="Arial"/>
          <w:lang w:val="en-US"/>
        </w:rPr>
        <w:t xml:space="preserve">, at large-scale (Europe, China, India, Russia). </w:t>
      </w:r>
      <w:r w:rsidR="0002036C" w:rsidRPr="00452868">
        <w:rPr>
          <w:rFonts w:ascii="Arial" w:hAnsi="Arial" w:cs="Arial"/>
          <w:lang w:val="en-US"/>
        </w:rPr>
        <w:t>The project</w:t>
      </w:r>
      <w:r w:rsidR="00D047FF" w:rsidRPr="00452868">
        <w:rPr>
          <w:rFonts w:ascii="Arial" w:hAnsi="Arial" w:cs="Arial"/>
          <w:lang w:val="en-US"/>
        </w:rPr>
        <w:t xml:space="preserve"> also aligns with </w:t>
      </w:r>
      <w:r w:rsidR="0002036C" w:rsidRPr="00452868">
        <w:rPr>
          <w:rFonts w:ascii="Arial" w:hAnsi="Arial" w:cs="Arial"/>
          <w:lang w:val="en-US"/>
        </w:rPr>
        <w:t>policy-level users like FAO</w:t>
      </w:r>
      <w:r w:rsidR="00E47A4D" w:rsidRPr="00452868">
        <w:rPr>
          <w:rFonts w:ascii="Arial" w:hAnsi="Arial" w:cs="Arial"/>
          <w:lang w:val="en-US"/>
        </w:rPr>
        <w:t xml:space="preserve">, and </w:t>
      </w:r>
      <w:r w:rsidR="00D04EE5" w:rsidRPr="00452868">
        <w:rPr>
          <w:rFonts w:ascii="Arial" w:hAnsi="Arial" w:cs="Arial"/>
          <w:lang w:val="en-US"/>
        </w:rPr>
        <w:t xml:space="preserve">among its </w:t>
      </w:r>
      <w:r w:rsidR="00E47A4D" w:rsidRPr="00452868">
        <w:rPr>
          <w:rFonts w:ascii="Arial" w:hAnsi="Arial" w:cs="Arial"/>
          <w:lang w:val="en-US"/>
        </w:rPr>
        <w:t xml:space="preserve">users are </w:t>
      </w:r>
      <w:r w:rsidR="00D04EE5" w:rsidRPr="00452868">
        <w:rPr>
          <w:rFonts w:ascii="Arial" w:hAnsi="Arial" w:cs="Arial"/>
          <w:lang w:val="en-US"/>
        </w:rPr>
        <w:t>the European Directorate General for Agriculture and Rural Development and the EuropeAid Office.</w:t>
      </w:r>
    </w:p>
    <w:p w14:paraId="66DC084B" w14:textId="06565F29" w:rsidR="0002036C" w:rsidRPr="00452868" w:rsidRDefault="0002036C" w:rsidP="00452868">
      <w:pPr>
        <w:pStyle w:val="Default"/>
        <w:numPr>
          <w:ilvl w:val="0"/>
          <w:numId w:val="33"/>
        </w:numPr>
        <w:tabs>
          <w:tab w:val="left" w:pos="426"/>
        </w:tabs>
        <w:contextualSpacing/>
        <w:jc w:val="both"/>
        <w:rPr>
          <w:rFonts w:ascii="Arial" w:hAnsi="Arial" w:cs="Arial"/>
          <w:lang w:val="en-US"/>
        </w:rPr>
      </w:pPr>
      <w:r w:rsidRPr="00452868">
        <w:rPr>
          <w:rFonts w:ascii="Arial" w:hAnsi="Arial" w:cs="Arial"/>
          <w:lang w:val="en-US"/>
        </w:rPr>
        <w:t>Copernicus C3S_422_Lot1_WENR</w:t>
      </w:r>
      <w:r w:rsidR="00365633" w:rsidRPr="00452868">
        <w:rPr>
          <w:rFonts w:ascii="Arial" w:hAnsi="Arial" w:cs="Arial"/>
          <w:lang w:val="en-US"/>
        </w:rPr>
        <w:t xml:space="preserve"> and </w:t>
      </w:r>
      <w:r w:rsidR="00D67ACA" w:rsidRPr="00452868">
        <w:rPr>
          <w:rFonts w:ascii="Arial" w:hAnsi="Arial" w:cs="Arial"/>
          <w:lang w:val="en-US"/>
        </w:rPr>
        <w:t>C3S2_415_Lot1_WENR</w:t>
      </w:r>
      <w:r w:rsidRPr="00452868">
        <w:rPr>
          <w:rFonts w:ascii="Arial" w:hAnsi="Arial" w:cs="Arial"/>
          <w:lang w:val="en-US"/>
        </w:rPr>
        <w:t>, Copernicus Global Agriculture (2017-</w:t>
      </w:r>
      <w:r w:rsidR="00D67ACA" w:rsidRPr="00452868">
        <w:rPr>
          <w:rFonts w:ascii="Arial" w:hAnsi="Arial" w:cs="Arial"/>
          <w:lang w:val="en-US"/>
        </w:rPr>
        <w:t>curren</w:t>
      </w:r>
      <w:r w:rsidR="00FF12A6" w:rsidRPr="00452868">
        <w:rPr>
          <w:rFonts w:ascii="Arial" w:hAnsi="Arial" w:cs="Arial"/>
          <w:lang w:val="en-US"/>
        </w:rPr>
        <w:t>t</w:t>
      </w:r>
      <w:r w:rsidRPr="00452868">
        <w:rPr>
          <w:rFonts w:ascii="Arial" w:hAnsi="Arial" w:cs="Arial"/>
          <w:lang w:val="en-US"/>
        </w:rPr>
        <w:t>): This contract developed operational services using high-impact climate-derived information for the agricultural sector</w:t>
      </w:r>
      <w:r w:rsidR="006929BD" w:rsidRPr="00452868">
        <w:rPr>
          <w:rFonts w:ascii="Arial" w:hAnsi="Arial" w:cs="Arial"/>
          <w:lang w:val="en-US"/>
        </w:rPr>
        <w:t xml:space="preserve"> to enable informed decisions</w:t>
      </w:r>
      <w:r w:rsidRPr="00452868">
        <w:rPr>
          <w:rFonts w:ascii="Arial" w:hAnsi="Arial" w:cs="Arial"/>
          <w:lang w:val="en-US"/>
        </w:rPr>
        <w:t>.</w:t>
      </w:r>
    </w:p>
    <w:p w14:paraId="22372587" w14:textId="74CF08E4" w:rsidR="0002036C" w:rsidRPr="00452868" w:rsidRDefault="0002036C" w:rsidP="00452868">
      <w:pPr>
        <w:pStyle w:val="Default"/>
        <w:numPr>
          <w:ilvl w:val="0"/>
          <w:numId w:val="33"/>
        </w:numPr>
        <w:tabs>
          <w:tab w:val="left" w:pos="426"/>
        </w:tabs>
        <w:contextualSpacing/>
        <w:jc w:val="both"/>
        <w:rPr>
          <w:rFonts w:ascii="Arial" w:hAnsi="Arial" w:cs="Arial"/>
          <w:lang w:val="en-US"/>
        </w:rPr>
      </w:pPr>
      <w:r w:rsidRPr="00452868">
        <w:rPr>
          <w:rFonts w:ascii="Arial" w:hAnsi="Arial" w:cs="Arial"/>
          <w:lang w:val="en-US"/>
        </w:rPr>
        <w:t xml:space="preserve">Sustainable Development Goals - Enhanced monitoring through Copernicus Services (SDGs-EYES, 2023-2025): Leading </w:t>
      </w:r>
      <w:r w:rsidR="00B00B3A" w:rsidRPr="00452868">
        <w:rPr>
          <w:rFonts w:ascii="Arial" w:hAnsi="Arial" w:cs="Arial"/>
          <w:lang w:val="en-US"/>
        </w:rPr>
        <w:t xml:space="preserve">user engagement and </w:t>
      </w:r>
      <w:r w:rsidRPr="00452868">
        <w:rPr>
          <w:rFonts w:ascii="Arial" w:hAnsi="Arial" w:cs="Arial"/>
          <w:lang w:val="en-US"/>
        </w:rPr>
        <w:t>the</w:t>
      </w:r>
      <w:r w:rsidR="000406B7" w:rsidRPr="00452868">
        <w:rPr>
          <w:rFonts w:ascii="Arial" w:hAnsi="Arial" w:cs="Arial"/>
          <w:lang w:val="en-US"/>
        </w:rPr>
        <w:t xml:space="preserve"> </w:t>
      </w:r>
      <w:r w:rsidRPr="00452868">
        <w:rPr>
          <w:rFonts w:ascii="Arial" w:hAnsi="Arial" w:cs="Arial"/>
          <w:lang w:val="en-US"/>
        </w:rPr>
        <w:t>co-design of EO-based products</w:t>
      </w:r>
      <w:r w:rsidR="00B00B3A" w:rsidRPr="00452868">
        <w:rPr>
          <w:rFonts w:ascii="Arial" w:hAnsi="Arial" w:cs="Arial"/>
          <w:lang w:val="en-US"/>
        </w:rPr>
        <w:t xml:space="preserve"> for monitoring selected SDGs.</w:t>
      </w:r>
    </w:p>
    <w:p w14:paraId="250B93B8" w14:textId="00AC3E80" w:rsidR="009051B5" w:rsidRPr="00452868" w:rsidRDefault="0002036C" w:rsidP="00452868">
      <w:pPr>
        <w:pStyle w:val="Default"/>
        <w:numPr>
          <w:ilvl w:val="0"/>
          <w:numId w:val="33"/>
        </w:numPr>
        <w:tabs>
          <w:tab w:val="left" w:pos="426"/>
        </w:tabs>
        <w:contextualSpacing/>
        <w:jc w:val="both"/>
        <w:rPr>
          <w:rFonts w:ascii="Arial" w:hAnsi="Arial" w:cs="Arial"/>
          <w:color w:val="auto"/>
        </w:rPr>
      </w:pPr>
      <w:r w:rsidRPr="00452868">
        <w:rPr>
          <w:rFonts w:ascii="Arial" w:hAnsi="Arial" w:cs="Arial"/>
          <w:lang w:val="en-US"/>
        </w:rPr>
        <w:t>Copernicus C3S_430</w:t>
      </w:r>
      <w:r w:rsidR="00435FD8" w:rsidRPr="00452868">
        <w:rPr>
          <w:rFonts w:ascii="Arial" w:hAnsi="Arial" w:cs="Arial"/>
          <w:lang w:val="en-US"/>
        </w:rPr>
        <w:t xml:space="preserve"> and C3S_520</w:t>
      </w:r>
      <w:r w:rsidRPr="00452868">
        <w:rPr>
          <w:rFonts w:ascii="Arial" w:hAnsi="Arial" w:cs="Arial"/>
          <w:lang w:val="en-US"/>
        </w:rPr>
        <w:t>, Sectoral Information System</w:t>
      </w:r>
      <w:r w:rsidR="009B2FA1" w:rsidRPr="00452868">
        <w:rPr>
          <w:rFonts w:ascii="Arial" w:hAnsi="Arial" w:cs="Arial"/>
          <w:lang w:val="en-US"/>
        </w:rPr>
        <w:t xml:space="preserve"> -</w:t>
      </w:r>
      <w:r w:rsidRPr="00452868">
        <w:rPr>
          <w:rFonts w:ascii="Arial" w:hAnsi="Arial" w:cs="Arial"/>
          <w:lang w:val="en-US"/>
        </w:rPr>
        <w:t xml:space="preserve"> Support Disaster Risk</w:t>
      </w:r>
      <w:r w:rsidR="009B2FA1" w:rsidRPr="00452868">
        <w:rPr>
          <w:rFonts w:ascii="Arial" w:hAnsi="Arial" w:cs="Arial"/>
          <w:lang w:val="en-US"/>
        </w:rPr>
        <w:t xml:space="preserve"> Reduction</w:t>
      </w:r>
      <w:r w:rsidRPr="00452868">
        <w:rPr>
          <w:rFonts w:ascii="Arial" w:hAnsi="Arial" w:cs="Arial"/>
          <w:lang w:val="en-US"/>
        </w:rPr>
        <w:t xml:space="preserve"> </w:t>
      </w:r>
      <w:r w:rsidR="009B2FA1" w:rsidRPr="00452868">
        <w:rPr>
          <w:rFonts w:ascii="Arial" w:hAnsi="Arial" w:cs="Arial"/>
          <w:lang w:val="en-US"/>
        </w:rPr>
        <w:t>&amp; Evaluation and Quality Control Function</w:t>
      </w:r>
      <w:r w:rsidRPr="00452868">
        <w:rPr>
          <w:rFonts w:ascii="Arial" w:hAnsi="Arial" w:cs="Arial"/>
          <w:lang w:val="en-US"/>
        </w:rPr>
        <w:t xml:space="preserve"> (2019-2021): </w:t>
      </w:r>
      <w:r w:rsidR="001C37A9" w:rsidRPr="00452868">
        <w:rPr>
          <w:rFonts w:ascii="Arial" w:hAnsi="Arial" w:cs="Arial"/>
          <w:lang w:val="en-US"/>
        </w:rPr>
        <w:t>A</w:t>
      </w:r>
      <w:r w:rsidR="00B11BE7" w:rsidRPr="00452868">
        <w:rPr>
          <w:rFonts w:ascii="Arial" w:hAnsi="Arial" w:cs="Arial"/>
          <w:lang w:val="en-US"/>
        </w:rPr>
        <w:t xml:space="preserve"> climate change service for assessing risks from extreme weather</w:t>
      </w:r>
      <w:r w:rsidRPr="00452868">
        <w:rPr>
          <w:rFonts w:ascii="Arial" w:hAnsi="Arial" w:cs="Arial"/>
          <w:lang w:val="en-US"/>
        </w:rPr>
        <w:t>. WENR</w:t>
      </w:r>
      <w:r w:rsidR="00E3272E" w:rsidRPr="00452868">
        <w:rPr>
          <w:rFonts w:ascii="Arial" w:hAnsi="Arial" w:cs="Arial"/>
          <w:lang w:val="en-US"/>
        </w:rPr>
        <w:t xml:space="preserve"> </w:t>
      </w:r>
      <w:r w:rsidR="00655A36" w:rsidRPr="00452868">
        <w:rPr>
          <w:rFonts w:ascii="Arial" w:hAnsi="Arial" w:cs="Arial"/>
          <w:lang w:val="en-US"/>
        </w:rPr>
        <w:t>was leading the user needs &amp; scope definition of the service</w:t>
      </w:r>
      <w:r w:rsidR="008174FC" w:rsidRPr="00452868">
        <w:rPr>
          <w:rFonts w:ascii="Arial" w:hAnsi="Arial" w:cs="Arial"/>
          <w:lang w:val="en-US"/>
        </w:rPr>
        <w:t>, a</w:t>
      </w:r>
      <w:r w:rsidR="009E3FA6" w:rsidRPr="00452868">
        <w:rPr>
          <w:rFonts w:ascii="Arial" w:hAnsi="Arial" w:cs="Arial"/>
          <w:lang w:val="en-US"/>
        </w:rPr>
        <w:t>n</w:t>
      </w:r>
      <w:r w:rsidR="008174FC" w:rsidRPr="00452868">
        <w:rPr>
          <w:rFonts w:ascii="Arial" w:hAnsi="Arial" w:cs="Arial"/>
          <w:lang w:val="en-US"/>
        </w:rPr>
        <w:t xml:space="preserve">d </w:t>
      </w:r>
      <w:r w:rsidR="009E3FA6" w:rsidRPr="00452868">
        <w:rPr>
          <w:rFonts w:ascii="Arial" w:hAnsi="Arial" w:cs="Arial"/>
          <w:lang w:val="en-US"/>
        </w:rPr>
        <w:t>e</w:t>
      </w:r>
      <w:r w:rsidR="00452868" w:rsidRPr="00452868">
        <w:rPr>
          <w:rFonts w:ascii="Arial" w:hAnsi="Arial" w:cs="Arial"/>
        </w:rPr>
        <w:t>ensured</w:t>
      </w:r>
      <w:r w:rsidR="009E3FA6" w:rsidRPr="00452868">
        <w:rPr>
          <w:rFonts w:ascii="Arial" w:hAnsi="Arial" w:cs="Arial"/>
        </w:rPr>
        <w:t xml:space="preserve"> the delivery of high-quality data and proposed service evolutions.</w:t>
      </w:r>
    </w:p>
    <w:p w14:paraId="557FF8BE" w14:textId="5C513A53" w:rsidR="00B251DB" w:rsidRPr="00B251DB" w:rsidRDefault="00B251DB" w:rsidP="00B251DB">
      <w:pPr>
        <w:pStyle w:val="Default"/>
        <w:tabs>
          <w:tab w:val="left" w:pos="426"/>
        </w:tabs>
        <w:contextualSpacing/>
        <w:jc w:val="both"/>
        <w:rPr>
          <w:rFonts w:ascii="Arial" w:hAnsi="Arial" w:cs="Arial"/>
          <w:color w:val="auto"/>
        </w:rPr>
      </w:pPr>
    </w:p>
    <w:p w14:paraId="27BB41FD" w14:textId="2704A9F3" w:rsidR="00B251DB" w:rsidRDefault="00E1390F" w:rsidP="00B251DB">
      <w:pPr>
        <w:pStyle w:val="Default"/>
        <w:tabs>
          <w:tab w:val="left" w:pos="426"/>
        </w:tabs>
        <w:contextualSpacing/>
        <w:jc w:val="both"/>
        <w:rPr>
          <w:rFonts w:ascii="Arial" w:hAnsi="Arial" w:cs="Arial"/>
          <w:b/>
          <w:bCs/>
          <w:color w:val="auto"/>
          <w:lang w:val="it-IT"/>
        </w:rPr>
      </w:pPr>
      <w:r w:rsidRPr="00E1390F">
        <w:rPr>
          <w:rFonts w:ascii="Arial" w:hAnsi="Arial" w:cs="Arial"/>
          <w:b/>
          <w:bCs/>
          <w:color w:val="auto"/>
          <w:lang w:val="it-IT"/>
        </w:rPr>
        <w:t>The Consiglio Nazionale delle Ricerche – Institute of BioEconomy (CNR-IBE)</w:t>
      </w:r>
    </w:p>
    <w:p w14:paraId="748E4BD0" w14:textId="77777777" w:rsidR="00E1390F" w:rsidRPr="009F2D5D" w:rsidRDefault="00E1390F" w:rsidP="00B251DB">
      <w:pPr>
        <w:pStyle w:val="Default"/>
        <w:tabs>
          <w:tab w:val="left" w:pos="426"/>
        </w:tabs>
        <w:contextualSpacing/>
        <w:jc w:val="both"/>
        <w:rPr>
          <w:rFonts w:ascii="Arial" w:hAnsi="Arial" w:cs="Arial"/>
          <w:b/>
          <w:bCs/>
          <w:color w:val="auto"/>
          <w:lang w:val="it-IT"/>
        </w:rPr>
      </w:pPr>
    </w:p>
    <w:p w14:paraId="3135B833" w14:textId="03A1E01C" w:rsidR="6C825023" w:rsidRDefault="6C825023" w:rsidP="644E39B7">
      <w:pPr>
        <w:pStyle w:val="Default"/>
        <w:tabs>
          <w:tab w:val="left" w:pos="426"/>
        </w:tabs>
        <w:contextualSpacing/>
        <w:jc w:val="both"/>
        <w:rPr>
          <w:rFonts w:ascii="Arial" w:hAnsi="Arial" w:cs="Arial"/>
          <w:lang w:val="en-US"/>
        </w:rPr>
      </w:pPr>
      <w:r w:rsidRPr="0007623E">
        <w:rPr>
          <w:rFonts w:ascii="Arial" w:hAnsi="Arial" w:cs="Arial"/>
          <w:lang w:val="en-US"/>
        </w:rPr>
        <w:t xml:space="preserve">Members of the CNR-IBE are active members in European Space Agency (ESA) and Italian Space Agency (ASI) projects. Among their contributions to ASI projects, CNR-IBE is coordinating since 2019 the "Activity of Scientific CAL/VAL of PRISMA mission (PRISCAV PROJECT) that enabled to deploy and maintain 12 CAL/VAL sites representatives of different land-use and developing a </w:t>
      </w:r>
      <w:proofErr w:type="spellStart"/>
      <w:r w:rsidRPr="0007623E">
        <w:rPr>
          <w:rFonts w:ascii="Arial" w:hAnsi="Arial" w:cs="Arial"/>
          <w:lang w:val="en-US"/>
        </w:rPr>
        <w:t>cal</w:t>
      </w:r>
      <w:proofErr w:type="spellEnd"/>
      <w:r w:rsidRPr="0007623E">
        <w:rPr>
          <w:rFonts w:ascii="Arial" w:hAnsi="Arial" w:cs="Arial"/>
          <w:lang w:val="en-US"/>
        </w:rPr>
        <w:t>/</w:t>
      </w:r>
      <w:proofErr w:type="spellStart"/>
      <w:r w:rsidRPr="0007623E">
        <w:rPr>
          <w:rFonts w:ascii="Arial" w:hAnsi="Arial" w:cs="Arial"/>
          <w:lang w:val="en-US"/>
        </w:rPr>
        <w:t>val</w:t>
      </w:r>
      <w:proofErr w:type="spellEnd"/>
      <w:r w:rsidRPr="0007623E">
        <w:rPr>
          <w:rFonts w:ascii="Arial" w:hAnsi="Arial" w:cs="Arial"/>
          <w:lang w:val="en-US"/>
        </w:rPr>
        <w:t xml:space="preserve"> strategy based on ground and airborne match-up. CNR-IBE is also contributing since 2016 to the preparatory experiments for the ESA-FLEX mission (</w:t>
      </w:r>
      <w:proofErr w:type="spellStart"/>
      <w:r w:rsidRPr="0007623E">
        <w:rPr>
          <w:rFonts w:ascii="Arial" w:hAnsi="Arial" w:cs="Arial"/>
          <w:lang w:val="en-US"/>
        </w:rPr>
        <w:t>Atmoflex</w:t>
      </w:r>
      <w:proofErr w:type="spellEnd"/>
      <w:r w:rsidRPr="0007623E">
        <w:rPr>
          <w:rFonts w:ascii="Arial" w:hAnsi="Arial" w:cs="Arial"/>
          <w:lang w:val="en-US"/>
        </w:rPr>
        <w:t xml:space="preserve">, </w:t>
      </w:r>
      <w:proofErr w:type="spellStart"/>
      <w:r w:rsidRPr="0007623E">
        <w:rPr>
          <w:rFonts w:ascii="Arial" w:hAnsi="Arial" w:cs="Arial"/>
          <w:lang w:val="en-US"/>
        </w:rPr>
        <w:t>Surfsense</w:t>
      </w:r>
      <w:proofErr w:type="spellEnd"/>
      <w:r w:rsidRPr="0007623E">
        <w:rPr>
          <w:rFonts w:ascii="Arial" w:hAnsi="Arial" w:cs="Arial"/>
          <w:lang w:val="en-US"/>
        </w:rPr>
        <w:t xml:space="preserve">, </w:t>
      </w:r>
      <w:proofErr w:type="spellStart"/>
      <w:r w:rsidRPr="0007623E">
        <w:rPr>
          <w:rFonts w:ascii="Arial" w:hAnsi="Arial" w:cs="Arial"/>
          <w:lang w:val="en-US"/>
        </w:rPr>
        <w:t>Flexsense</w:t>
      </w:r>
      <w:proofErr w:type="spellEnd"/>
      <w:r w:rsidRPr="0007623E">
        <w:rPr>
          <w:rFonts w:ascii="Arial" w:hAnsi="Arial" w:cs="Arial"/>
          <w:lang w:val="en-US"/>
        </w:rPr>
        <w:t xml:space="preserve">, </w:t>
      </w:r>
      <w:proofErr w:type="spellStart"/>
      <w:r w:rsidRPr="0007623E">
        <w:rPr>
          <w:rFonts w:ascii="Arial" w:hAnsi="Arial" w:cs="Arial"/>
          <w:lang w:val="en-US"/>
        </w:rPr>
        <w:t>Deflox</w:t>
      </w:r>
      <w:proofErr w:type="spellEnd"/>
      <w:r w:rsidRPr="0007623E">
        <w:rPr>
          <w:rFonts w:ascii="Arial" w:hAnsi="Arial" w:cs="Arial"/>
          <w:lang w:val="en-US"/>
        </w:rPr>
        <w:t xml:space="preserve">, FRM4FLUO). Within the framework of SIF retrieval is also coordinated the field experiments in the ASI-funded FLEX-ITA project. CNR-IBE is also </w:t>
      </w:r>
      <w:r w:rsidRPr="0007623E">
        <w:rPr>
          <w:rFonts w:ascii="Arial" w:hAnsi="Arial" w:cs="Arial"/>
          <w:lang w:val="en-US"/>
        </w:rPr>
        <w:lastRenderedPageBreak/>
        <w:t xml:space="preserve">involved in the ESA's </w:t>
      </w:r>
      <w:proofErr w:type="spellStart"/>
      <w:r w:rsidRPr="0007623E">
        <w:rPr>
          <w:rFonts w:ascii="Arial" w:hAnsi="Arial" w:cs="Arial"/>
          <w:lang w:val="en-US"/>
        </w:rPr>
        <w:t>CalVal</w:t>
      </w:r>
      <w:proofErr w:type="spellEnd"/>
      <w:r w:rsidRPr="0007623E">
        <w:rPr>
          <w:rFonts w:ascii="Arial" w:hAnsi="Arial" w:cs="Arial"/>
          <w:lang w:val="en-US"/>
        </w:rPr>
        <w:t xml:space="preserve"> Park project phase1 dedicated to the definition of the technical specification of a calibration and validation playground in Italy for VHR satellites.</w:t>
      </w:r>
    </w:p>
    <w:p w14:paraId="3AB7282D" w14:textId="0A9BE952" w:rsidR="6C825023" w:rsidRDefault="6C825023" w:rsidP="001A0013">
      <w:pPr>
        <w:pStyle w:val="Default"/>
        <w:tabs>
          <w:tab w:val="left" w:pos="426"/>
        </w:tabs>
        <w:jc w:val="both"/>
        <w:rPr>
          <w:rFonts w:ascii="Arial" w:hAnsi="Arial" w:cs="Arial"/>
          <w:lang w:val="en-US"/>
        </w:rPr>
      </w:pPr>
      <w:r w:rsidRPr="0007623E">
        <w:rPr>
          <w:rFonts w:ascii="Arial" w:hAnsi="Arial" w:cs="Arial"/>
          <w:lang w:val="en-US"/>
        </w:rPr>
        <w:t xml:space="preserve">The CNR-IBE’s work in integrating hyperspectral and thermal datasets to assess vegetation health and stress is directly relevant to the project, particularly for monitoring plant health across ecosystems affected by pathogens. Their experience in campaign logistics, sensor calibration, and algorithm development will be critical for the successful execution of the aerial and satellite campaigns in vineyards and alfalfa, supporting effective </w:t>
      </w:r>
      <w:r w:rsidR="2A6AD042" w:rsidRPr="370DFF06">
        <w:rPr>
          <w:rFonts w:ascii="Arial" w:hAnsi="Arial" w:cs="Arial"/>
          <w:lang w:val="en-US"/>
        </w:rPr>
        <w:t>site selection,</w:t>
      </w:r>
      <w:r w:rsidRPr="370DFF06">
        <w:rPr>
          <w:rFonts w:ascii="Arial" w:hAnsi="Arial" w:cs="Arial"/>
          <w:lang w:val="en-US"/>
        </w:rPr>
        <w:t xml:space="preserve"> </w:t>
      </w:r>
      <w:r w:rsidRPr="0007623E">
        <w:rPr>
          <w:rFonts w:ascii="Arial" w:hAnsi="Arial" w:cs="Arial"/>
          <w:lang w:val="en-US"/>
        </w:rPr>
        <w:t xml:space="preserve">data collection and analysis. Additionally, CNR-IBE’s extensive expertise in vineyard, alfalfa and forest monitoring, including </w:t>
      </w:r>
      <w:r w:rsidR="0A2FB3B6" w:rsidRPr="49883C3C">
        <w:rPr>
          <w:rFonts w:ascii="Arial" w:hAnsi="Arial" w:cs="Arial"/>
          <w:lang w:val="en-US"/>
        </w:rPr>
        <w:t>multi</w:t>
      </w:r>
      <w:r w:rsidR="030E9A76" w:rsidRPr="49883C3C">
        <w:rPr>
          <w:rFonts w:ascii="Arial" w:hAnsi="Arial" w:cs="Arial"/>
          <w:lang w:val="en-US"/>
        </w:rPr>
        <w:t>-</w:t>
      </w:r>
      <w:r w:rsidR="0A2FB3B6" w:rsidRPr="49883C3C">
        <w:rPr>
          <w:rFonts w:ascii="Arial" w:hAnsi="Arial" w:cs="Arial"/>
          <w:lang w:val="en-US"/>
        </w:rPr>
        <w:t xml:space="preserve">sensor </w:t>
      </w:r>
      <w:r w:rsidR="7D29D096" w:rsidRPr="49883C3C">
        <w:rPr>
          <w:rFonts w:ascii="Arial" w:hAnsi="Arial" w:cs="Arial"/>
          <w:lang w:val="en-US"/>
        </w:rPr>
        <w:t xml:space="preserve">(RGB, </w:t>
      </w:r>
      <w:r w:rsidR="0E9D5872" w:rsidRPr="49883C3C">
        <w:rPr>
          <w:rFonts w:ascii="Arial" w:hAnsi="Arial" w:cs="Arial"/>
          <w:lang w:val="en-US"/>
        </w:rPr>
        <w:t xml:space="preserve">thermal, </w:t>
      </w:r>
      <w:r w:rsidR="7D29D096" w:rsidRPr="49883C3C">
        <w:rPr>
          <w:rFonts w:ascii="Arial" w:hAnsi="Arial" w:cs="Arial"/>
          <w:lang w:val="en-US"/>
        </w:rPr>
        <w:t xml:space="preserve">multispectral and hyperspectral cameras) </w:t>
      </w:r>
      <w:r w:rsidR="028098CD" w:rsidRPr="49883C3C">
        <w:rPr>
          <w:rFonts w:ascii="Arial" w:hAnsi="Arial" w:cs="Arial"/>
          <w:lang w:val="en-US"/>
        </w:rPr>
        <w:t xml:space="preserve">UAV </w:t>
      </w:r>
      <w:r w:rsidR="277A1B43" w:rsidRPr="49883C3C">
        <w:rPr>
          <w:rFonts w:ascii="Arial" w:hAnsi="Arial" w:cs="Arial"/>
          <w:lang w:val="en-US"/>
        </w:rPr>
        <w:t>campaigns</w:t>
      </w:r>
      <w:r w:rsidR="028098CD" w:rsidRPr="49883C3C">
        <w:rPr>
          <w:rFonts w:ascii="Arial" w:hAnsi="Arial" w:cs="Arial"/>
          <w:lang w:val="en-US"/>
        </w:rPr>
        <w:t xml:space="preserve"> for </w:t>
      </w:r>
      <w:r w:rsidR="0809589B" w:rsidRPr="49883C3C">
        <w:rPr>
          <w:rFonts w:ascii="Arial" w:hAnsi="Arial" w:cs="Arial"/>
          <w:lang w:val="en-US"/>
        </w:rPr>
        <w:t xml:space="preserve"> </w:t>
      </w:r>
      <w:r w:rsidRPr="0007623E">
        <w:rPr>
          <w:rFonts w:ascii="Arial" w:hAnsi="Arial" w:cs="Arial"/>
          <w:lang w:val="en-US"/>
        </w:rPr>
        <w:t xml:space="preserve">Flavescence </w:t>
      </w:r>
      <w:r w:rsidR="69C1FCBD" w:rsidRPr="49883C3C">
        <w:rPr>
          <w:rFonts w:ascii="Arial" w:hAnsi="Arial" w:cs="Arial"/>
          <w:lang w:val="en-US"/>
        </w:rPr>
        <w:t>D</w:t>
      </w:r>
      <w:r w:rsidRPr="49883C3C">
        <w:rPr>
          <w:rFonts w:ascii="Arial" w:hAnsi="Arial" w:cs="Arial"/>
          <w:lang w:val="en-US"/>
        </w:rPr>
        <w:t xml:space="preserve">orée </w:t>
      </w:r>
      <w:r w:rsidR="30B95480" w:rsidRPr="49883C3C">
        <w:rPr>
          <w:rFonts w:ascii="Arial" w:hAnsi="Arial" w:cs="Arial"/>
          <w:lang w:val="en-US"/>
        </w:rPr>
        <w:t xml:space="preserve">detection </w:t>
      </w:r>
      <w:r w:rsidRPr="49883C3C">
        <w:rPr>
          <w:rFonts w:ascii="Arial" w:hAnsi="Arial" w:cs="Arial"/>
          <w:lang w:val="en-US"/>
        </w:rPr>
        <w:t xml:space="preserve">in </w:t>
      </w:r>
      <w:r w:rsidR="228A89A6" w:rsidRPr="49883C3C">
        <w:rPr>
          <w:rFonts w:ascii="Arial" w:hAnsi="Arial" w:cs="Arial"/>
          <w:lang w:val="en-US"/>
        </w:rPr>
        <w:t>Chianti Classico domain (Italy)</w:t>
      </w:r>
      <w:r w:rsidRPr="0007623E">
        <w:rPr>
          <w:rFonts w:ascii="Arial" w:hAnsi="Arial" w:cs="Arial"/>
          <w:lang w:val="en-US"/>
        </w:rPr>
        <w:t>, directly supports the project’s objectives for plant disease monitoring and early detection in diverse agricultural systems.</w:t>
      </w:r>
    </w:p>
    <w:p w14:paraId="345AD677" w14:textId="462DAD53" w:rsidR="644E39B7" w:rsidRDefault="644E39B7" w:rsidP="644E39B7">
      <w:pPr>
        <w:pStyle w:val="Default"/>
        <w:tabs>
          <w:tab w:val="left" w:pos="426"/>
        </w:tabs>
        <w:contextualSpacing/>
        <w:jc w:val="both"/>
        <w:rPr>
          <w:rFonts w:ascii="Arial" w:hAnsi="Arial" w:cs="Arial"/>
          <w:highlight w:val="yellow"/>
          <w:lang w:val="en-US"/>
        </w:rPr>
      </w:pPr>
    </w:p>
    <w:p w14:paraId="353D666C" w14:textId="77777777" w:rsidR="00B251DB" w:rsidRPr="00B251DB" w:rsidRDefault="00B251DB" w:rsidP="00B251DB">
      <w:pPr>
        <w:pStyle w:val="Default"/>
        <w:tabs>
          <w:tab w:val="left" w:pos="426"/>
        </w:tabs>
        <w:contextualSpacing/>
        <w:jc w:val="both"/>
        <w:rPr>
          <w:rFonts w:ascii="Arial" w:hAnsi="Arial" w:cs="Arial"/>
          <w:color w:val="auto"/>
        </w:rPr>
      </w:pPr>
    </w:p>
    <w:p w14:paraId="0F8F1235" w14:textId="1B848C39" w:rsidR="00B251DB" w:rsidRPr="00286863" w:rsidRDefault="00B251DB" w:rsidP="00B251DB">
      <w:pPr>
        <w:pStyle w:val="Default"/>
        <w:tabs>
          <w:tab w:val="left" w:pos="426"/>
        </w:tabs>
        <w:contextualSpacing/>
        <w:jc w:val="both"/>
        <w:rPr>
          <w:rFonts w:ascii="Arial" w:hAnsi="Arial" w:cs="Arial"/>
          <w:b/>
          <w:color w:val="auto"/>
          <w:lang w:val="en-US"/>
        </w:rPr>
      </w:pPr>
      <w:bookmarkStart w:id="2" w:name="_Hlk195429340"/>
      <w:proofErr w:type="spellStart"/>
      <w:r w:rsidRPr="00286863">
        <w:rPr>
          <w:rFonts w:ascii="Arial" w:hAnsi="Arial" w:cs="Arial"/>
          <w:b/>
          <w:color w:val="auto"/>
          <w:lang w:val="en-US"/>
        </w:rPr>
        <w:t>Chaparrillo</w:t>
      </w:r>
      <w:proofErr w:type="spellEnd"/>
      <w:r w:rsidRPr="00286863">
        <w:rPr>
          <w:rFonts w:ascii="Arial" w:hAnsi="Arial" w:cs="Arial"/>
          <w:b/>
          <w:color w:val="auto"/>
          <w:lang w:val="en-US"/>
        </w:rPr>
        <w:t xml:space="preserve"> </w:t>
      </w:r>
      <w:proofErr w:type="spellStart"/>
      <w:r w:rsidRPr="00286863">
        <w:rPr>
          <w:rFonts w:ascii="Arial" w:hAnsi="Arial" w:cs="Arial"/>
          <w:b/>
          <w:color w:val="auto"/>
          <w:lang w:val="en-US"/>
        </w:rPr>
        <w:t>Agro</w:t>
      </w:r>
      <w:proofErr w:type="spellEnd"/>
      <w:r w:rsidRPr="00286863">
        <w:rPr>
          <w:rFonts w:ascii="Arial" w:hAnsi="Arial" w:cs="Arial"/>
          <w:b/>
          <w:color w:val="auto"/>
          <w:lang w:val="en-US"/>
        </w:rPr>
        <w:t>-Environmental Research Center (CIAG</w:t>
      </w:r>
      <w:r w:rsidR="004F6BC8">
        <w:rPr>
          <w:rFonts w:ascii="Arial" w:hAnsi="Arial" w:cs="Arial"/>
          <w:b/>
          <w:color w:val="auto"/>
          <w:lang w:val="en-US"/>
        </w:rPr>
        <w:t>-</w:t>
      </w:r>
      <w:r w:rsidR="004F6BC8" w:rsidRPr="004F6BC8">
        <w:rPr>
          <w:rFonts w:ascii="Arial" w:hAnsi="Arial" w:cs="Arial"/>
          <w:b/>
          <w:bCs/>
          <w:color w:val="auto"/>
          <w:lang w:val="en-US"/>
        </w:rPr>
        <w:t xml:space="preserve"> </w:t>
      </w:r>
      <w:r w:rsidR="004F6BC8" w:rsidRPr="00DB5239">
        <w:rPr>
          <w:rFonts w:ascii="Arial" w:hAnsi="Arial" w:cs="Arial"/>
          <w:b/>
          <w:bCs/>
          <w:color w:val="auto"/>
          <w:lang w:val="en-US"/>
        </w:rPr>
        <w:t>IRIAF</w:t>
      </w:r>
      <w:r w:rsidRPr="00286863">
        <w:rPr>
          <w:rFonts w:ascii="Arial" w:hAnsi="Arial" w:cs="Arial"/>
          <w:b/>
          <w:color w:val="auto"/>
          <w:lang w:val="en-US"/>
        </w:rPr>
        <w:t>)</w:t>
      </w:r>
    </w:p>
    <w:bookmarkEnd w:id="2"/>
    <w:p w14:paraId="7780E25E" w14:textId="77777777" w:rsidR="00B251DB" w:rsidRPr="00286863" w:rsidRDefault="00B251DB" w:rsidP="00B251DB">
      <w:pPr>
        <w:pStyle w:val="Default"/>
        <w:tabs>
          <w:tab w:val="left" w:pos="426"/>
        </w:tabs>
        <w:contextualSpacing/>
        <w:jc w:val="both"/>
        <w:rPr>
          <w:rFonts w:ascii="Arial" w:hAnsi="Arial" w:cs="Arial"/>
          <w:b/>
          <w:color w:val="auto"/>
          <w:lang w:val="en-US"/>
        </w:rPr>
      </w:pPr>
    </w:p>
    <w:p w14:paraId="14B02B2E" w14:textId="77777777" w:rsidR="003C474B" w:rsidRPr="003C474B" w:rsidRDefault="003C474B" w:rsidP="003C474B">
      <w:pPr>
        <w:pStyle w:val="Default"/>
        <w:tabs>
          <w:tab w:val="left" w:pos="426"/>
        </w:tabs>
        <w:contextualSpacing/>
        <w:jc w:val="both"/>
        <w:rPr>
          <w:rFonts w:ascii="Arial" w:hAnsi="Arial" w:cs="Arial"/>
        </w:rPr>
      </w:pPr>
      <w:r w:rsidRPr="003C474B">
        <w:rPr>
          <w:rFonts w:ascii="Arial" w:hAnsi="Arial" w:cs="Arial"/>
        </w:rPr>
        <w:t>CIAG-IRIAF manages two extensive field sites where pistachio and olive trees are cultivated under drought conditions following standard agricultural practices. These sites are located at: Location 1 (39º 01’ 47” N, 3º 56’ 26” W) and Location 2 (39º 2’ 10.21’’ N, 3º 56’ 18.48’’ W). Field trials will be carried out across six distinct parcels distributed between these two locations.</w:t>
      </w:r>
    </w:p>
    <w:p w14:paraId="45754520" w14:textId="77777777" w:rsidR="003C474B" w:rsidRDefault="003C474B" w:rsidP="003C474B">
      <w:pPr>
        <w:pStyle w:val="Default"/>
        <w:tabs>
          <w:tab w:val="left" w:pos="426"/>
        </w:tabs>
        <w:contextualSpacing/>
        <w:jc w:val="both"/>
        <w:rPr>
          <w:rFonts w:ascii="Arial" w:hAnsi="Arial" w:cs="Arial"/>
        </w:rPr>
      </w:pPr>
    </w:p>
    <w:p w14:paraId="47E95019" w14:textId="589F2B2C" w:rsidR="006E7BA5" w:rsidRDefault="006E7BA5" w:rsidP="003C474B">
      <w:pPr>
        <w:pStyle w:val="Default"/>
        <w:tabs>
          <w:tab w:val="left" w:pos="426"/>
        </w:tabs>
        <w:contextualSpacing/>
        <w:jc w:val="both"/>
        <w:rPr>
          <w:rFonts w:ascii="Arial" w:hAnsi="Arial" w:cs="Arial"/>
        </w:rPr>
      </w:pPr>
      <w:r w:rsidRPr="006E7BA5">
        <w:rPr>
          <w:rFonts w:ascii="Arial" w:hAnsi="Arial" w:cs="Arial"/>
        </w:rPr>
        <w:t xml:space="preserve">At Location 1, three parcels are devoted to pistachio trials, targeting fungal pathogens of economic importance: </w:t>
      </w:r>
      <w:r w:rsidRPr="00286863">
        <w:rPr>
          <w:rFonts w:ascii="Arial" w:hAnsi="Arial" w:cs="Arial"/>
          <w:i/>
          <w:iCs/>
        </w:rPr>
        <w:t>Septoria spp</w:t>
      </w:r>
      <w:r w:rsidRPr="006E7BA5">
        <w:rPr>
          <w:rFonts w:ascii="Arial" w:hAnsi="Arial" w:cs="Arial"/>
        </w:rPr>
        <w:t xml:space="preserve">. (leaf spot), Botryosphaeria spp. (panicle and shoot blight), </w:t>
      </w:r>
      <w:r w:rsidRPr="00286863">
        <w:rPr>
          <w:rFonts w:ascii="Arial" w:hAnsi="Arial" w:cs="Arial"/>
          <w:i/>
          <w:iCs/>
        </w:rPr>
        <w:t xml:space="preserve">Alternaria </w:t>
      </w:r>
      <w:proofErr w:type="spellStart"/>
      <w:r w:rsidRPr="00286863">
        <w:rPr>
          <w:rFonts w:ascii="Arial" w:hAnsi="Arial" w:cs="Arial"/>
          <w:i/>
          <w:iCs/>
        </w:rPr>
        <w:t>alternata</w:t>
      </w:r>
      <w:proofErr w:type="spellEnd"/>
      <w:r w:rsidRPr="006E7BA5">
        <w:rPr>
          <w:rFonts w:ascii="Arial" w:hAnsi="Arial" w:cs="Arial"/>
        </w:rPr>
        <w:t xml:space="preserve"> (</w:t>
      </w:r>
      <w:proofErr w:type="spellStart"/>
      <w:r w:rsidRPr="006E7BA5">
        <w:rPr>
          <w:rFonts w:ascii="Arial" w:hAnsi="Arial" w:cs="Arial"/>
        </w:rPr>
        <w:t>alternaria</w:t>
      </w:r>
      <w:proofErr w:type="spellEnd"/>
      <w:r w:rsidRPr="006E7BA5">
        <w:rPr>
          <w:rFonts w:ascii="Arial" w:hAnsi="Arial" w:cs="Arial"/>
        </w:rPr>
        <w:t xml:space="preserve"> leaf and fruit spot), and </w:t>
      </w:r>
      <w:r w:rsidRPr="00286863">
        <w:rPr>
          <w:rFonts w:ascii="Arial" w:hAnsi="Arial" w:cs="Arial"/>
          <w:i/>
          <w:iCs/>
        </w:rPr>
        <w:t>Botrytis cinerea</w:t>
      </w:r>
      <w:r w:rsidRPr="006E7BA5">
        <w:rPr>
          <w:rFonts w:ascii="Arial" w:hAnsi="Arial" w:cs="Arial"/>
        </w:rPr>
        <w:t xml:space="preserve"> (</w:t>
      </w:r>
      <w:proofErr w:type="spellStart"/>
      <w:r w:rsidRPr="006E7BA5">
        <w:rPr>
          <w:rFonts w:ascii="Arial" w:hAnsi="Arial" w:cs="Arial"/>
        </w:rPr>
        <w:t>gray</w:t>
      </w:r>
      <w:proofErr w:type="spellEnd"/>
      <w:r w:rsidRPr="006E7BA5">
        <w:rPr>
          <w:rFonts w:ascii="Arial" w:hAnsi="Arial" w:cs="Arial"/>
        </w:rPr>
        <w:t xml:space="preserve"> </w:t>
      </w:r>
      <w:proofErr w:type="spellStart"/>
      <w:r w:rsidRPr="006E7BA5">
        <w:rPr>
          <w:rFonts w:ascii="Arial" w:hAnsi="Arial" w:cs="Arial"/>
        </w:rPr>
        <w:t>mold</w:t>
      </w:r>
      <w:proofErr w:type="spellEnd"/>
      <w:r w:rsidRPr="006E7BA5">
        <w:rPr>
          <w:rFonts w:ascii="Arial" w:hAnsi="Arial" w:cs="Arial"/>
        </w:rPr>
        <w:t>).</w:t>
      </w:r>
    </w:p>
    <w:p w14:paraId="2494413A" w14:textId="77777777" w:rsidR="003C474B" w:rsidRPr="003C474B" w:rsidRDefault="003C474B" w:rsidP="003C474B">
      <w:pPr>
        <w:pStyle w:val="Default"/>
        <w:tabs>
          <w:tab w:val="left" w:pos="426"/>
        </w:tabs>
        <w:contextualSpacing/>
        <w:jc w:val="both"/>
        <w:rPr>
          <w:rFonts w:ascii="Arial" w:hAnsi="Arial" w:cs="Arial"/>
        </w:rPr>
      </w:pPr>
    </w:p>
    <w:p w14:paraId="4D172785" w14:textId="3E15036E" w:rsidR="003C474B" w:rsidRPr="003C474B" w:rsidRDefault="003C474B" w:rsidP="00286863">
      <w:pPr>
        <w:pStyle w:val="Default"/>
        <w:numPr>
          <w:ilvl w:val="0"/>
          <w:numId w:val="25"/>
        </w:numPr>
        <w:tabs>
          <w:tab w:val="left" w:pos="426"/>
        </w:tabs>
        <w:contextualSpacing/>
        <w:jc w:val="both"/>
        <w:rPr>
          <w:rFonts w:ascii="Arial" w:hAnsi="Arial" w:cs="Arial"/>
        </w:rPr>
      </w:pPr>
      <w:r w:rsidRPr="003C474B">
        <w:rPr>
          <w:rFonts w:ascii="Arial" w:hAnsi="Arial" w:cs="Arial"/>
        </w:rPr>
        <w:t>Parcel 1 includes 334 pistachio trees representing 67 varieties and 11 rootstocks, all grown under rainfed conditions. These will be phenotyped for disease symptoms and genotyped for Genome-Wide Association Studies (GWAS).</w:t>
      </w:r>
    </w:p>
    <w:p w14:paraId="0A2008AA" w14:textId="14F456B0" w:rsidR="003C474B" w:rsidRPr="003C474B" w:rsidRDefault="003C474B" w:rsidP="00286863">
      <w:pPr>
        <w:pStyle w:val="Default"/>
        <w:numPr>
          <w:ilvl w:val="0"/>
          <w:numId w:val="25"/>
        </w:numPr>
        <w:tabs>
          <w:tab w:val="left" w:pos="426"/>
        </w:tabs>
        <w:contextualSpacing/>
        <w:jc w:val="both"/>
        <w:rPr>
          <w:rFonts w:ascii="Arial" w:hAnsi="Arial" w:cs="Arial"/>
        </w:rPr>
      </w:pPr>
      <w:r w:rsidRPr="003C474B">
        <w:rPr>
          <w:rFonts w:ascii="Arial" w:hAnsi="Arial" w:cs="Arial"/>
        </w:rPr>
        <w:t>Parcel 2 spans 2 hectares and is planted with a commercial pistachio variety grafted onto four different rootstocks. Trees are managed under both rainfed and irrigated regimes and will undergo the same disease assessments.</w:t>
      </w:r>
    </w:p>
    <w:p w14:paraId="09F9280B" w14:textId="38047527" w:rsidR="003C474B" w:rsidRPr="003C474B" w:rsidRDefault="003C474B" w:rsidP="00286863">
      <w:pPr>
        <w:pStyle w:val="Default"/>
        <w:numPr>
          <w:ilvl w:val="0"/>
          <w:numId w:val="25"/>
        </w:numPr>
        <w:tabs>
          <w:tab w:val="left" w:pos="426"/>
        </w:tabs>
        <w:contextualSpacing/>
        <w:jc w:val="both"/>
        <w:rPr>
          <w:rFonts w:ascii="Arial" w:hAnsi="Arial" w:cs="Arial"/>
        </w:rPr>
      </w:pPr>
      <w:r w:rsidRPr="003C474B">
        <w:rPr>
          <w:rFonts w:ascii="Arial" w:hAnsi="Arial" w:cs="Arial"/>
        </w:rPr>
        <w:t>Parcel 3, covering 2.8 hectares, contains eight female commercial varieties, each grown on four rootstocks under rainfed conditions, also to be evaluated for the same fungal infections.</w:t>
      </w:r>
    </w:p>
    <w:p w14:paraId="3681F002" w14:textId="77777777" w:rsidR="003C474B" w:rsidRPr="003C474B" w:rsidRDefault="003C474B" w:rsidP="003C474B">
      <w:pPr>
        <w:pStyle w:val="Default"/>
        <w:tabs>
          <w:tab w:val="left" w:pos="426"/>
        </w:tabs>
        <w:contextualSpacing/>
        <w:jc w:val="both"/>
        <w:rPr>
          <w:rFonts w:ascii="Arial" w:hAnsi="Arial" w:cs="Arial"/>
        </w:rPr>
      </w:pPr>
    </w:p>
    <w:p w14:paraId="31E1578A" w14:textId="2FB4852F" w:rsidR="003C474B" w:rsidRPr="003C474B" w:rsidRDefault="00DD32FC" w:rsidP="003C474B">
      <w:pPr>
        <w:pStyle w:val="Default"/>
        <w:tabs>
          <w:tab w:val="left" w:pos="426"/>
        </w:tabs>
        <w:contextualSpacing/>
        <w:jc w:val="both"/>
        <w:rPr>
          <w:rFonts w:ascii="Arial" w:hAnsi="Arial" w:cs="Arial"/>
        </w:rPr>
      </w:pPr>
      <w:r w:rsidRPr="00DD32FC">
        <w:rPr>
          <w:rFonts w:ascii="Arial" w:hAnsi="Arial" w:cs="Arial"/>
        </w:rPr>
        <w:t xml:space="preserve">Additionally, two olive parcels at Location 1 are dedicated to biotic stress trials, focusing on key pathogens and pests: </w:t>
      </w:r>
      <w:r w:rsidRPr="00286863">
        <w:rPr>
          <w:rFonts w:ascii="Arial" w:hAnsi="Arial" w:cs="Arial"/>
          <w:i/>
          <w:iCs/>
        </w:rPr>
        <w:t xml:space="preserve">Pseudomonas </w:t>
      </w:r>
      <w:proofErr w:type="spellStart"/>
      <w:r w:rsidRPr="00286863">
        <w:rPr>
          <w:rFonts w:ascii="Arial" w:hAnsi="Arial" w:cs="Arial"/>
          <w:i/>
          <w:iCs/>
        </w:rPr>
        <w:t>savastanoi</w:t>
      </w:r>
      <w:proofErr w:type="spellEnd"/>
      <w:r w:rsidRPr="00286863">
        <w:rPr>
          <w:rFonts w:ascii="Arial" w:hAnsi="Arial" w:cs="Arial"/>
          <w:i/>
          <w:iCs/>
        </w:rPr>
        <w:t xml:space="preserve"> </w:t>
      </w:r>
      <w:proofErr w:type="spellStart"/>
      <w:r w:rsidRPr="00286863">
        <w:rPr>
          <w:rFonts w:ascii="Arial" w:hAnsi="Arial" w:cs="Arial"/>
          <w:i/>
          <w:iCs/>
        </w:rPr>
        <w:t>pv</w:t>
      </w:r>
      <w:proofErr w:type="spellEnd"/>
      <w:r w:rsidRPr="00286863">
        <w:rPr>
          <w:rFonts w:ascii="Arial" w:hAnsi="Arial" w:cs="Arial"/>
          <w:i/>
          <w:iCs/>
        </w:rPr>
        <w:t xml:space="preserve">. </w:t>
      </w:r>
      <w:proofErr w:type="spellStart"/>
      <w:r w:rsidRPr="00286863">
        <w:rPr>
          <w:rFonts w:ascii="Arial" w:hAnsi="Arial" w:cs="Arial"/>
          <w:i/>
          <w:iCs/>
        </w:rPr>
        <w:t>savastanoi</w:t>
      </w:r>
      <w:proofErr w:type="spellEnd"/>
      <w:r w:rsidRPr="00DD32FC">
        <w:rPr>
          <w:rFonts w:ascii="Arial" w:hAnsi="Arial" w:cs="Arial"/>
        </w:rPr>
        <w:t xml:space="preserve"> (olive knot or olive tuberculosis, bacterial infection), </w:t>
      </w:r>
      <w:proofErr w:type="spellStart"/>
      <w:r w:rsidRPr="00DC2AC3">
        <w:rPr>
          <w:rFonts w:ascii="Arial" w:hAnsi="Arial" w:cs="Arial"/>
          <w:i/>
        </w:rPr>
        <w:t>Spilocaea</w:t>
      </w:r>
      <w:proofErr w:type="spellEnd"/>
      <w:r w:rsidRPr="00DC2AC3">
        <w:rPr>
          <w:rFonts w:ascii="Arial" w:hAnsi="Arial" w:cs="Arial"/>
          <w:i/>
        </w:rPr>
        <w:t xml:space="preserve"> </w:t>
      </w:r>
      <w:proofErr w:type="spellStart"/>
      <w:r w:rsidRPr="00DC2AC3">
        <w:rPr>
          <w:rFonts w:ascii="Arial" w:hAnsi="Arial" w:cs="Arial"/>
          <w:i/>
        </w:rPr>
        <w:t>oleagina</w:t>
      </w:r>
      <w:proofErr w:type="spellEnd"/>
      <w:r w:rsidRPr="00DD32FC">
        <w:rPr>
          <w:rFonts w:ascii="Arial" w:hAnsi="Arial" w:cs="Arial"/>
        </w:rPr>
        <w:t xml:space="preserve"> (olive leaf spot or </w:t>
      </w:r>
      <w:proofErr w:type="spellStart"/>
      <w:r w:rsidRPr="00DD32FC">
        <w:rPr>
          <w:rFonts w:ascii="Arial" w:hAnsi="Arial" w:cs="Arial"/>
        </w:rPr>
        <w:t>repilo</w:t>
      </w:r>
      <w:proofErr w:type="spellEnd"/>
      <w:r w:rsidRPr="00DD32FC">
        <w:rPr>
          <w:rFonts w:ascii="Arial" w:hAnsi="Arial" w:cs="Arial"/>
        </w:rPr>
        <w:t xml:space="preserve">, fungal infection), and </w:t>
      </w:r>
      <w:proofErr w:type="spellStart"/>
      <w:r w:rsidRPr="00286863">
        <w:rPr>
          <w:rFonts w:ascii="Arial" w:hAnsi="Arial" w:cs="Arial"/>
          <w:i/>
          <w:iCs/>
        </w:rPr>
        <w:t>Bactrocera</w:t>
      </w:r>
      <w:proofErr w:type="spellEnd"/>
      <w:r w:rsidRPr="00286863">
        <w:rPr>
          <w:rFonts w:ascii="Arial" w:hAnsi="Arial" w:cs="Arial"/>
          <w:i/>
          <w:iCs/>
        </w:rPr>
        <w:t xml:space="preserve"> </w:t>
      </w:r>
      <w:proofErr w:type="spellStart"/>
      <w:r w:rsidRPr="00286863">
        <w:rPr>
          <w:rFonts w:ascii="Arial" w:hAnsi="Arial" w:cs="Arial"/>
          <w:i/>
          <w:iCs/>
        </w:rPr>
        <w:t>oleae</w:t>
      </w:r>
      <w:proofErr w:type="spellEnd"/>
      <w:r w:rsidRPr="00DD32FC">
        <w:rPr>
          <w:rFonts w:ascii="Arial" w:hAnsi="Arial" w:cs="Arial"/>
        </w:rPr>
        <w:t xml:space="preserve"> (olive fruit fly, insect pest). Both </w:t>
      </w:r>
      <w:r>
        <w:rPr>
          <w:rFonts w:ascii="Arial" w:hAnsi="Arial" w:cs="Arial"/>
        </w:rPr>
        <w:t xml:space="preserve">olive </w:t>
      </w:r>
      <w:r w:rsidRPr="00DD32FC">
        <w:rPr>
          <w:rFonts w:ascii="Arial" w:hAnsi="Arial" w:cs="Arial"/>
        </w:rPr>
        <w:t>parcels will be assessed for disease symptoms and pest infestation.</w:t>
      </w:r>
    </w:p>
    <w:p w14:paraId="2CE828AB" w14:textId="77777777" w:rsidR="003C474B" w:rsidRPr="003C474B" w:rsidRDefault="003C474B" w:rsidP="003C474B">
      <w:pPr>
        <w:pStyle w:val="Default"/>
        <w:tabs>
          <w:tab w:val="left" w:pos="426"/>
        </w:tabs>
        <w:contextualSpacing/>
        <w:jc w:val="both"/>
        <w:rPr>
          <w:rFonts w:ascii="Arial" w:hAnsi="Arial" w:cs="Arial"/>
        </w:rPr>
      </w:pPr>
    </w:p>
    <w:p w14:paraId="2B984712" w14:textId="3C0B48A9" w:rsidR="003C474B" w:rsidRPr="00A614B5" w:rsidRDefault="003C474B" w:rsidP="00286863">
      <w:pPr>
        <w:pStyle w:val="Default"/>
        <w:numPr>
          <w:ilvl w:val="0"/>
          <w:numId w:val="25"/>
        </w:numPr>
        <w:tabs>
          <w:tab w:val="left" w:pos="426"/>
        </w:tabs>
        <w:contextualSpacing/>
        <w:jc w:val="both"/>
        <w:rPr>
          <w:rFonts w:ascii="Arial" w:hAnsi="Arial" w:cs="Arial"/>
        </w:rPr>
      </w:pPr>
      <w:r w:rsidRPr="003C474B">
        <w:rPr>
          <w:rFonts w:ascii="Arial" w:hAnsi="Arial" w:cs="Arial"/>
        </w:rPr>
        <w:t xml:space="preserve">Parcel 4 consists of 3.17 hectares of the </w:t>
      </w:r>
      <w:proofErr w:type="spellStart"/>
      <w:r w:rsidRPr="003C474B">
        <w:rPr>
          <w:rFonts w:ascii="Arial" w:hAnsi="Arial" w:cs="Arial"/>
        </w:rPr>
        <w:t>Cornicabra</w:t>
      </w:r>
      <w:proofErr w:type="spellEnd"/>
      <w:r w:rsidRPr="003C474B">
        <w:rPr>
          <w:rFonts w:ascii="Arial" w:hAnsi="Arial" w:cs="Arial"/>
        </w:rPr>
        <w:t xml:space="preserve"> variety under rainfed conditions.</w:t>
      </w:r>
    </w:p>
    <w:p w14:paraId="0BEB41E1" w14:textId="58037B72" w:rsidR="003C474B" w:rsidRDefault="003C474B" w:rsidP="003C474B">
      <w:pPr>
        <w:pStyle w:val="Default"/>
        <w:numPr>
          <w:ilvl w:val="0"/>
          <w:numId w:val="25"/>
        </w:numPr>
        <w:tabs>
          <w:tab w:val="left" w:pos="426"/>
        </w:tabs>
        <w:contextualSpacing/>
        <w:jc w:val="both"/>
        <w:rPr>
          <w:rFonts w:ascii="Arial" w:hAnsi="Arial" w:cs="Arial"/>
        </w:rPr>
      </w:pPr>
      <w:r w:rsidRPr="003C474B">
        <w:rPr>
          <w:rFonts w:ascii="Arial" w:hAnsi="Arial" w:cs="Arial"/>
        </w:rPr>
        <w:t>Parcel 5 includes 3.24 hectares planted with the Arbequina variety, also rainfed.</w:t>
      </w:r>
    </w:p>
    <w:p w14:paraId="5914FE16" w14:textId="77777777" w:rsidR="003C474B" w:rsidRDefault="003C474B" w:rsidP="003C474B">
      <w:pPr>
        <w:pStyle w:val="Default"/>
        <w:tabs>
          <w:tab w:val="left" w:pos="426"/>
        </w:tabs>
        <w:contextualSpacing/>
        <w:jc w:val="both"/>
        <w:rPr>
          <w:rFonts w:ascii="Arial" w:hAnsi="Arial" w:cs="Arial"/>
        </w:rPr>
      </w:pPr>
    </w:p>
    <w:p w14:paraId="5125FD28" w14:textId="6E02CA4C" w:rsidR="00964392" w:rsidRDefault="0088664F" w:rsidP="003C474B">
      <w:pPr>
        <w:pStyle w:val="Default"/>
        <w:tabs>
          <w:tab w:val="left" w:pos="426"/>
        </w:tabs>
        <w:contextualSpacing/>
        <w:jc w:val="both"/>
        <w:rPr>
          <w:rFonts w:ascii="Arial" w:hAnsi="Arial" w:cs="Arial"/>
        </w:rPr>
      </w:pPr>
      <w:r w:rsidRPr="0088664F">
        <w:rPr>
          <w:rFonts w:ascii="Arial" w:hAnsi="Arial" w:cs="Arial"/>
        </w:rPr>
        <w:t>At Location 2, Parcel 6 comprises 1.61 hectares of olive trees encompassing eight different varieties, all cultivated under rainfed conditions. These trees will be assessed for the same biotic stressors identified at Location 1.</w:t>
      </w:r>
    </w:p>
    <w:p w14:paraId="4816F1F0" w14:textId="77777777" w:rsidR="004E1E1E" w:rsidRPr="004E1E1E" w:rsidRDefault="004E1E1E" w:rsidP="004E1E1E">
      <w:pPr>
        <w:pStyle w:val="Default"/>
        <w:tabs>
          <w:tab w:val="left" w:pos="426"/>
        </w:tabs>
        <w:contextualSpacing/>
        <w:jc w:val="both"/>
        <w:rPr>
          <w:rFonts w:ascii="Arial" w:hAnsi="Arial" w:cs="Arial"/>
        </w:rPr>
      </w:pPr>
    </w:p>
    <w:p w14:paraId="2D373CC1" w14:textId="371EFED9" w:rsidR="004E1E1E" w:rsidRPr="00286863" w:rsidRDefault="004E1E1E" w:rsidP="004E1E1E">
      <w:pPr>
        <w:pStyle w:val="Default"/>
        <w:tabs>
          <w:tab w:val="left" w:pos="426"/>
        </w:tabs>
        <w:contextualSpacing/>
        <w:jc w:val="both"/>
        <w:rPr>
          <w:rFonts w:ascii="Arial" w:hAnsi="Arial" w:cs="Arial"/>
        </w:rPr>
      </w:pPr>
      <w:r w:rsidRPr="004E1E1E">
        <w:rPr>
          <w:rFonts w:ascii="Arial" w:hAnsi="Arial" w:cs="Arial"/>
        </w:rPr>
        <w:t xml:space="preserve">CIAG-IRIAF addresses research in pistachio cultivation, focusing on the improvement against </w:t>
      </w:r>
      <w:r w:rsidRPr="004E1E1E">
        <w:rPr>
          <w:rFonts w:ascii="Arial" w:hAnsi="Arial" w:cs="Arial"/>
        </w:rPr>
        <w:lastRenderedPageBreak/>
        <w:t xml:space="preserve">biotic and abiotic stresses, through 3 main lines of research focused on the agronomic and genetic selection and improvement by using new tools and technologies. The GWAS analyses will correlate and integrate genetic, agronomic and hyperspectral datasets and will allow to develop and genomic and agronomic tools, including remote sensing approaches to assess diseases and pests mentioned before. The CIAG-IRIAF researcher group experience in using hyperspectral, thermal, and chlorophyll fluorescence data for crop resilience analysis is crucial for monitoring plant health and developing multi-sensor approaches to disease detection and management. This group has an expert plant pathologist who will carry out the verification of the phenotyped diseases using sequencing analysis by </w:t>
      </w:r>
      <w:r w:rsidR="00094018">
        <w:rPr>
          <w:rFonts w:ascii="Arial" w:hAnsi="Arial" w:cs="Arial"/>
        </w:rPr>
        <w:t>q</w:t>
      </w:r>
      <w:r w:rsidRPr="004E1E1E">
        <w:rPr>
          <w:rFonts w:ascii="Arial" w:hAnsi="Arial" w:cs="Arial"/>
        </w:rPr>
        <w:t>PCR. Data integration will significantly enhance the project’s ability to assess plant resilience and disease susceptibility, contributing to more targeted and effective crop management strategies.</w:t>
      </w:r>
    </w:p>
    <w:p w14:paraId="50620077" w14:textId="77777777" w:rsidR="001D44F3" w:rsidRDefault="001D44F3" w:rsidP="00B251DB">
      <w:pPr>
        <w:pStyle w:val="Default"/>
        <w:tabs>
          <w:tab w:val="left" w:pos="426"/>
        </w:tabs>
        <w:contextualSpacing/>
        <w:jc w:val="both"/>
        <w:rPr>
          <w:rFonts w:ascii="Arial" w:hAnsi="Arial" w:cs="Arial"/>
          <w:color w:val="auto"/>
        </w:rPr>
      </w:pPr>
    </w:p>
    <w:p w14:paraId="66D51561" w14:textId="4CF17882" w:rsidR="007F0323" w:rsidRDefault="001D44F3" w:rsidP="0018501B">
      <w:pPr>
        <w:pStyle w:val="Default"/>
        <w:tabs>
          <w:tab w:val="left" w:pos="426"/>
        </w:tabs>
        <w:contextualSpacing/>
        <w:jc w:val="both"/>
        <w:rPr>
          <w:rFonts w:ascii="Arial" w:hAnsi="Arial" w:cs="Arial"/>
          <w:color w:val="auto"/>
        </w:rPr>
      </w:pPr>
      <w:r>
        <w:rPr>
          <w:rFonts w:ascii="Arial" w:hAnsi="Arial" w:cs="Arial"/>
          <w:color w:val="auto"/>
        </w:rPr>
        <w:t>T</w:t>
      </w:r>
      <w:r w:rsidRPr="001D44F3">
        <w:rPr>
          <w:rFonts w:ascii="Arial" w:hAnsi="Arial" w:cs="Arial"/>
          <w:color w:val="auto"/>
        </w:rPr>
        <w:t>he combined expertise of these partners, spanning hyperspectral sensor development, data processing, field campaigns, product validation, and airborne data acquisition, provides a strong foundation for achieving the project’s objectives. Their contributions will ensure effective integration of advanced remote sensing technologies with plant trait retrieval, disease monitoring, and stress detection across diverse crop systems</w:t>
      </w:r>
      <w:r>
        <w:rPr>
          <w:rFonts w:ascii="Arial" w:hAnsi="Arial" w:cs="Arial"/>
          <w:color w:val="auto"/>
        </w:rPr>
        <w:t>.</w:t>
      </w:r>
    </w:p>
    <w:p w14:paraId="2EB2B53A" w14:textId="77777777" w:rsidR="00A008DA" w:rsidRPr="00A46815" w:rsidRDefault="00A008DA" w:rsidP="0018501B">
      <w:pPr>
        <w:pStyle w:val="Default"/>
        <w:tabs>
          <w:tab w:val="left" w:pos="426"/>
        </w:tabs>
        <w:contextualSpacing/>
        <w:jc w:val="both"/>
        <w:rPr>
          <w:rFonts w:ascii="Arial" w:hAnsi="Arial" w:cs="Arial"/>
        </w:rPr>
      </w:pPr>
    </w:p>
    <w:p w14:paraId="35DEB4B9" w14:textId="08E3C94A" w:rsidR="004646EC" w:rsidRPr="00A46815" w:rsidRDefault="008F0B9A" w:rsidP="002236A3">
      <w:pPr>
        <w:pStyle w:val="Default"/>
        <w:numPr>
          <w:ilvl w:val="1"/>
          <w:numId w:val="20"/>
        </w:numPr>
        <w:tabs>
          <w:tab w:val="left" w:pos="851"/>
        </w:tabs>
        <w:contextualSpacing/>
        <w:jc w:val="both"/>
        <w:rPr>
          <w:rFonts w:ascii="Arial" w:hAnsi="Arial" w:cs="Arial"/>
          <w:u w:val="single"/>
        </w:rPr>
      </w:pPr>
      <w:r w:rsidRPr="00C53602">
        <w:rPr>
          <w:rFonts w:ascii="Arial" w:hAnsi="Arial" w:cs="Arial"/>
        </w:rPr>
        <w:t xml:space="preserve"> </w:t>
      </w:r>
      <w:r w:rsidR="00C53602" w:rsidRPr="00C53602">
        <w:rPr>
          <w:rFonts w:ascii="Arial" w:hAnsi="Arial" w:cs="Arial"/>
          <w:u w:val="single"/>
        </w:rPr>
        <w:t xml:space="preserve">Overall Team composition, </w:t>
      </w:r>
      <w:r w:rsidR="004646EC" w:rsidRPr="00A46815">
        <w:rPr>
          <w:rFonts w:ascii="Arial" w:hAnsi="Arial" w:cs="Arial"/>
          <w:u w:val="single"/>
        </w:rPr>
        <w:t xml:space="preserve">Proposed </w:t>
      </w:r>
      <w:r w:rsidR="28082713" w:rsidRPr="00A46815">
        <w:rPr>
          <w:rFonts w:ascii="Arial" w:hAnsi="Arial" w:cs="Arial"/>
          <w:u w:val="single"/>
        </w:rPr>
        <w:t>Key Personnel</w:t>
      </w:r>
    </w:p>
    <w:p w14:paraId="79E0FB5D" w14:textId="77777777" w:rsidR="0039322D" w:rsidRDefault="0039322D" w:rsidP="00B174E4">
      <w:pPr>
        <w:pStyle w:val="Default"/>
        <w:contextualSpacing/>
        <w:jc w:val="both"/>
        <w:rPr>
          <w:rFonts w:ascii="Arial" w:hAnsi="Arial" w:cs="Arial"/>
        </w:rPr>
      </w:pPr>
    </w:p>
    <w:p w14:paraId="07B9C2EA" w14:textId="340A5631" w:rsidR="0039322D" w:rsidRPr="0039322D" w:rsidRDefault="0039322D" w:rsidP="0039322D">
      <w:pPr>
        <w:pStyle w:val="Default"/>
        <w:contextualSpacing/>
        <w:jc w:val="both"/>
        <w:rPr>
          <w:rFonts w:ascii="Arial" w:hAnsi="Arial" w:cs="Arial"/>
        </w:rPr>
      </w:pPr>
      <w:r w:rsidRPr="0039322D">
        <w:rPr>
          <w:rFonts w:ascii="Arial" w:hAnsi="Arial" w:cs="Arial"/>
        </w:rPr>
        <w:t xml:space="preserve">The HYDRA-EO consortium brings together a multidisciplinary team of internationally recognized experts in EO, plant physiology, </w:t>
      </w:r>
      <w:r w:rsidR="007959B8">
        <w:rPr>
          <w:rFonts w:ascii="Arial" w:hAnsi="Arial" w:cs="Arial"/>
        </w:rPr>
        <w:t xml:space="preserve">physically-based </w:t>
      </w:r>
      <w:r w:rsidRPr="0039322D">
        <w:rPr>
          <w:rFonts w:ascii="Arial" w:hAnsi="Arial" w:cs="Arial"/>
        </w:rPr>
        <w:t>radiative transfer modelling, thermal imaging, and machine learning</w:t>
      </w:r>
      <w:r w:rsidR="007959B8">
        <w:rPr>
          <w:rFonts w:ascii="Arial" w:hAnsi="Arial" w:cs="Arial"/>
        </w:rPr>
        <w:t xml:space="preserve"> approaches</w:t>
      </w:r>
      <w:r w:rsidRPr="0039322D">
        <w:rPr>
          <w:rFonts w:ascii="Arial" w:hAnsi="Arial" w:cs="Arial"/>
        </w:rPr>
        <w:t xml:space="preserve">. The consortium is led by </w:t>
      </w:r>
      <w:r w:rsidR="001D7113" w:rsidRPr="001D7113">
        <w:rPr>
          <w:rFonts w:ascii="Arial" w:hAnsi="Arial" w:cs="Arial"/>
        </w:rPr>
        <w:t xml:space="preserve">Wageningen University, Department of Environmental Sciences </w:t>
      </w:r>
      <w:r w:rsidRPr="0039322D">
        <w:rPr>
          <w:rFonts w:ascii="Arial" w:hAnsi="Arial" w:cs="Arial"/>
        </w:rPr>
        <w:t>(WU</w:t>
      </w:r>
      <w:r w:rsidR="001D7113">
        <w:rPr>
          <w:rFonts w:ascii="Arial" w:hAnsi="Arial" w:cs="Arial"/>
        </w:rPr>
        <w:t>-DES</w:t>
      </w:r>
      <w:r w:rsidRPr="0039322D">
        <w:rPr>
          <w:rFonts w:ascii="Arial" w:hAnsi="Arial" w:cs="Arial"/>
        </w:rPr>
        <w:t xml:space="preserve">) as Prime Contractor, with key institutional partners: </w:t>
      </w:r>
      <w:r w:rsidR="000F7264" w:rsidRPr="000F7264">
        <w:rPr>
          <w:rFonts w:ascii="Arial" w:hAnsi="Arial" w:cs="Arial"/>
        </w:rPr>
        <w:t>S</w:t>
      </w:r>
      <w:r w:rsidR="00506888">
        <w:rPr>
          <w:rFonts w:ascii="Arial" w:hAnsi="Arial" w:cs="Arial"/>
        </w:rPr>
        <w:t>t</w:t>
      </w:r>
      <w:r w:rsidR="000F7264" w:rsidRPr="000F7264">
        <w:rPr>
          <w:rFonts w:ascii="Arial" w:hAnsi="Arial" w:cs="Arial"/>
        </w:rPr>
        <w:t xml:space="preserve">ichting </w:t>
      </w:r>
      <w:r w:rsidRPr="0039322D">
        <w:rPr>
          <w:rFonts w:ascii="Arial" w:hAnsi="Arial" w:cs="Arial"/>
        </w:rPr>
        <w:t xml:space="preserve">Wageningen </w:t>
      </w:r>
      <w:r w:rsidR="00D9696E">
        <w:rPr>
          <w:rFonts w:ascii="Arial" w:hAnsi="Arial" w:cs="Arial"/>
        </w:rPr>
        <w:t xml:space="preserve">Research, Wageningen </w:t>
      </w:r>
      <w:r w:rsidRPr="0039322D">
        <w:rPr>
          <w:rFonts w:ascii="Arial" w:hAnsi="Arial" w:cs="Arial"/>
        </w:rPr>
        <w:t xml:space="preserve">Environmental Research (WENR, NL), </w:t>
      </w:r>
      <w:proofErr w:type="spellStart"/>
      <w:r w:rsidRPr="0039322D">
        <w:rPr>
          <w:rFonts w:ascii="Arial" w:hAnsi="Arial" w:cs="Arial"/>
        </w:rPr>
        <w:t>Consiglio</w:t>
      </w:r>
      <w:proofErr w:type="spellEnd"/>
      <w:r w:rsidRPr="0039322D">
        <w:rPr>
          <w:rFonts w:ascii="Arial" w:hAnsi="Arial" w:cs="Arial"/>
        </w:rPr>
        <w:t xml:space="preserve"> Nazionale </w:t>
      </w:r>
      <w:proofErr w:type="spellStart"/>
      <w:r w:rsidRPr="0039322D">
        <w:rPr>
          <w:rFonts w:ascii="Arial" w:hAnsi="Arial" w:cs="Arial"/>
        </w:rPr>
        <w:t>delle</w:t>
      </w:r>
      <w:proofErr w:type="spellEnd"/>
      <w:r w:rsidRPr="0039322D">
        <w:rPr>
          <w:rFonts w:ascii="Arial" w:hAnsi="Arial" w:cs="Arial"/>
        </w:rPr>
        <w:t xml:space="preserve"> </w:t>
      </w:r>
      <w:proofErr w:type="spellStart"/>
      <w:r w:rsidRPr="0039322D">
        <w:rPr>
          <w:rFonts w:ascii="Arial" w:hAnsi="Arial" w:cs="Arial"/>
        </w:rPr>
        <w:t>Ricerche</w:t>
      </w:r>
      <w:proofErr w:type="spellEnd"/>
      <w:r w:rsidRPr="0039322D">
        <w:rPr>
          <w:rFonts w:ascii="Arial" w:hAnsi="Arial" w:cs="Arial"/>
        </w:rPr>
        <w:t xml:space="preserve"> </w:t>
      </w:r>
      <w:r w:rsidR="00FD4CA8" w:rsidRPr="00FD4CA8">
        <w:rPr>
          <w:rFonts w:ascii="Arial" w:hAnsi="Arial" w:cs="Arial"/>
        </w:rPr>
        <w:t xml:space="preserve">– Institute of </w:t>
      </w:r>
      <w:proofErr w:type="spellStart"/>
      <w:r w:rsidR="00FD4CA8" w:rsidRPr="00FD4CA8">
        <w:rPr>
          <w:rFonts w:ascii="Arial" w:hAnsi="Arial" w:cs="Arial"/>
        </w:rPr>
        <w:t>BioEconomy</w:t>
      </w:r>
      <w:proofErr w:type="spellEnd"/>
      <w:r w:rsidR="00FD4CA8" w:rsidRPr="00FD4CA8">
        <w:rPr>
          <w:rFonts w:ascii="Arial" w:hAnsi="Arial" w:cs="Arial"/>
        </w:rPr>
        <w:t xml:space="preserve"> (CNR-IBE</w:t>
      </w:r>
      <w:r w:rsidRPr="0039322D">
        <w:rPr>
          <w:rFonts w:ascii="Arial" w:hAnsi="Arial" w:cs="Arial"/>
        </w:rPr>
        <w:t xml:space="preserve">, IT), and </w:t>
      </w:r>
      <w:proofErr w:type="spellStart"/>
      <w:r w:rsidR="00FD4CA8" w:rsidRPr="00FD4CA8">
        <w:rPr>
          <w:rFonts w:ascii="Arial" w:hAnsi="Arial" w:cs="Arial"/>
        </w:rPr>
        <w:t>Chaparrillo</w:t>
      </w:r>
      <w:proofErr w:type="spellEnd"/>
      <w:r w:rsidR="00FD4CA8" w:rsidRPr="00FD4CA8">
        <w:rPr>
          <w:rFonts w:ascii="Arial" w:hAnsi="Arial" w:cs="Arial"/>
        </w:rPr>
        <w:t xml:space="preserve"> </w:t>
      </w:r>
      <w:proofErr w:type="spellStart"/>
      <w:r w:rsidR="00FD4CA8" w:rsidRPr="00FD4CA8">
        <w:rPr>
          <w:rFonts w:ascii="Arial" w:hAnsi="Arial" w:cs="Arial"/>
        </w:rPr>
        <w:t>Agro</w:t>
      </w:r>
      <w:proofErr w:type="spellEnd"/>
      <w:r w:rsidR="00FD4CA8" w:rsidRPr="00FD4CA8">
        <w:rPr>
          <w:rFonts w:ascii="Arial" w:hAnsi="Arial" w:cs="Arial"/>
        </w:rPr>
        <w:t xml:space="preserve">-Environmental Research </w:t>
      </w:r>
      <w:proofErr w:type="spellStart"/>
      <w:r w:rsidR="00FD4CA8" w:rsidRPr="00FD4CA8">
        <w:rPr>
          <w:rFonts w:ascii="Arial" w:hAnsi="Arial" w:cs="Arial"/>
        </w:rPr>
        <w:t>Center</w:t>
      </w:r>
      <w:proofErr w:type="spellEnd"/>
      <w:r w:rsidR="00FD4CA8" w:rsidRPr="00FD4CA8">
        <w:rPr>
          <w:rFonts w:ascii="Arial" w:hAnsi="Arial" w:cs="Arial"/>
        </w:rPr>
        <w:t xml:space="preserve"> </w:t>
      </w:r>
      <w:r w:rsidR="00FD4CA8">
        <w:rPr>
          <w:rFonts w:ascii="Arial" w:hAnsi="Arial" w:cs="Arial"/>
        </w:rPr>
        <w:t>(</w:t>
      </w:r>
      <w:r w:rsidRPr="0039322D">
        <w:rPr>
          <w:rFonts w:ascii="Arial" w:hAnsi="Arial" w:cs="Arial"/>
        </w:rPr>
        <w:t>CIAG-IRIAF</w:t>
      </w:r>
      <w:r w:rsidR="00FD4CA8">
        <w:rPr>
          <w:rFonts w:ascii="Arial" w:hAnsi="Arial" w:cs="Arial"/>
        </w:rPr>
        <w:t xml:space="preserve">, </w:t>
      </w:r>
      <w:r w:rsidRPr="0039322D">
        <w:rPr>
          <w:rFonts w:ascii="Arial" w:hAnsi="Arial" w:cs="Arial"/>
        </w:rPr>
        <w:t>ES). The team is structured to cover all technical, experimental, and operational needs of the project, ensuring alignment with ESA objectives in remote sensing for plant trait monitoring and crop stressor detection.</w:t>
      </w:r>
    </w:p>
    <w:p w14:paraId="7C773F74" w14:textId="77777777" w:rsidR="0039322D" w:rsidRPr="0039322D" w:rsidRDefault="0039322D" w:rsidP="0039322D">
      <w:pPr>
        <w:pStyle w:val="Default"/>
        <w:contextualSpacing/>
        <w:jc w:val="both"/>
        <w:rPr>
          <w:rFonts w:ascii="Arial" w:hAnsi="Arial" w:cs="Arial"/>
        </w:rPr>
      </w:pPr>
    </w:p>
    <w:p w14:paraId="05CA4B0B" w14:textId="77777777" w:rsidR="0039322D" w:rsidRPr="0039322D" w:rsidRDefault="0039322D" w:rsidP="0039322D">
      <w:pPr>
        <w:pStyle w:val="Default"/>
        <w:contextualSpacing/>
        <w:jc w:val="both"/>
        <w:rPr>
          <w:rFonts w:ascii="Arial" w:hAnsi="Arial" w:cs="Arial"/>
        </w:rPr>
      </w:pPr>
      <w:r w:rsidRPr="0039322D">
        <w:rPr>
          <w:rFonts w:ascii="Arial" w:hAnsi="Arial" w:cs="Arial"/>
        </w:rPr>
        <w:t>The following Key Personnel are included in the proposal with allocated budgets:</w:t>
      </w:r>
    </w:p>
    <w:p w14:paraId="3CAD88E3" w14:textId="77777777" w:rsidR="0039322D" w:rsidRPr="0039322D" w:rsidRDefault="0039322D" w:rsidP="0039322D">
      <w:pPr>
        <w:pStyle w:val="Default"/>
        <w:contextualSpacing/>
        <w:jc w:val="both"/>
        <w:rPr>
          <w:rFonts w:ascii="Arial" w:hAnsi="Arial" w:cs="Arial"/>
        </w:rPr>
      </w:pPr>
    </w:p>
    <w:p w14:paraId="29C38F9F" w14:textId="72D779A1" w:rsidR="0039322D" w:rsidRPr="0039322D" w:rsidRDefault="0039322D" w:rsidP="0039322D">
      <w:pPr>
        <w:pStyle w:val="Default"/>
        <w:numPr>
          <w:ilvl w:val="0"/>
          <w:numId w:val="25"/>
        </w:numPr>
        <w:contextualSpacing/>
        <w:jc w:val="both"/>
        <w:rPr>
          <w:rFonts w:ascii="Arial" w:hAnsi="Arial" w:cs="Arial"/>
        </w:rPr>
      </w:pPr>
      <w:r w:rsidRPr="0039322D">
        <w:rPr>
          <w:rFonts w:ascii="Arial" w:hAnsi="Arial" w:cs="Arial"/>
        </w:rPr>
        <w:t>Dr. Carlos Camino (WU</w:t>
      </w:r>
      <w:r w:rsidR="001D7113">
        <w:rPr>
          <w:rFonts w:ascii="Arial" w:hAnsi="Arial" w:cs="Arial"/>
        </w:rPr>
        <w:t>-DES</w:t>
      </w:r>
      <w:r w:rsidRPr="0039322D">
        <w:rPr>
          <w:rFonts w:ascii="Arial" w:hAnsi="Arial" w:cs="Arial"/>
        </w:rPr>
        <w:t>) – Project Coordinator and WP1–</w:t>
      </w:r>
      <w:r w:rsidR="00D16E17">
        <w:rPr>
          <w:rFonts w:ascii="Arial" w:hAnsi="Arial" w:cs="Arial"/>
        </w:rPr>
        <w:t>2,</w:t>
      </w:r>
      <w:r w:rsidR="318E2E9E" w:rsidRPr="013A9D32">
        <w:rPr>
          <w:rFonts w:ascii="Arial" w:hAnsi="Arial" w:cs="Arial"/>
        </w:rPr>
        <w:t xml:space="preserve"> </w:t>
      </w:r>
      <w:r w:rsidR="00D16E17">
        <w:rPr>
          <w:rFonts w:ascii="Arial" w:hAnsi="Arial" w:cs="Arial"/>
        </w:rPr>
        <w:t>WP5-</w:t>
      </w:r>
      <w:r w:rsidRPr="0039322D">
        <w:rPr>
          <w:rFonts w:ascii="Arial" w:hAnsi="Arial" w:cs="Arial"/>
        </w:rPr>
        <w:t>6</w:t>
      </w:r>
      <w:r w:rsidR="00D16E17">
        <w:rPr>
          <w:rFonts w:ascii="Arial" w:hAnsi="Arial" w:cs="Arial"/>
        </w:rPr>
        <w:t xml:space="preserve"> and WP10</w:t>
      </w:r>
      <w:r w:rsidRPr="0039322D">
        <w:rPr>
          <w:rFonts w:ascii="Arial" w:hAnsi="Arial" w:cs="Arial"/>
        </w:rPr>
        <w:t xml:space="preserve"> Lead: Responsible for scientific integration, trait retrieval modelling, and EO scaling strategies.</w:t>
      </w:r>
    </w:p>
    <w:p w14:paraId="43577BBB" w14:textId="35B4820B" w:rsidR="0039322D" w:rsidRPr="0039322D" w:rsidRDefault="0039322D" w:rsidP="0039322D">
      <w:pPr>
        <w:pStyle w:val="Default"/>
        <w:numPr>
          <w:ilvl w:val="0"/>
          <w:numId w:val="25"/>
        </w:numPr>
        <w:contextualSpacing/>
        <w:jc w:val="both"/>
        <w:rPr>
          <w:rFonts w:ascii="Arial" w:hAnsi="Arial" w:cs="Arial"/>
        </w:rPr>
      </w:pPr>
      <w:r w:rsidRPr="0039322D">
        <w:rPr>
          <w:rFonts w:ascii="Arial" w:hAnsi="Arial" w:cs="Arial"/>
        </w:rPr>
        <w:t>Prof. Lammert Kooistra (WU</w:t>
      </w:r>
      <w:r w:rsidR="001D7113">
        <w:rPr>
          <w:rFonts w:ascii="Arial" w:hAnsi="Arial" w:cs="Arial"/>
        </w:rPr>
        <w:t>-DES</w:t>
      </w:r>
      <w:r w:rsidRPr="0039322D">
        <w:rPr>
          <w:rFonts w:ascii="Arial" w:hAnsi="Arial" w:cs="Arial"/>
        </w:rPr>
        <w:t>) – Scientific Advisor: Oversees scientific quality, RTM scaling, and spectral harmonization.</w:t>
      </w:r>
    </w:p>
    <w:p w14:paraId="46AA1BEF" w14:textId="77662914" w:rsidR="0039322D" w:rsidRPr="0039322D" w:rsidRDefault="0039322D" w:rsidP="0039322D">
      <w:pPr>
        <w:pStyle w:val="Default"/>
        <w:numPr>
          <w:ilvl w:val="0"/>
          <w:numId w:val="25"/>
        </w:numPr>
        <w:contextualSpacing/>
        <w:jc w:val="both"/>
        <w:rPr>
          <w:rFonts w:ascii="Arial" w:hAnsi="Arial" w:cs="Arial"/>
        </w:rPr>
      </w:pPr>
      <w:r w:rsidRPr="0039322D">
        <w:rPr>
          <w:rFonts w:ascii="Arial" w:hAnsi="Arial" w:cs="Arial"/>
        </w:rPr>
        <w:t>Ms. Annemarie Klaasse (WENR) – WP</w:t>
      </w:r>
      <w:r w:rsidR="00D16E17">
        <w:rPr>
          <w:rFonts w:ascii="Arial" w:hAnsi="Arial" w:cs="Arial"/>
        </w:rPr>
        <w:t>8</w:t>
      </w:r>
      <w:r w:rsidRPr="0039322D">
        <w:rPr>
          <w:rFonts w:ascii="Arial" w:hAnsi="Arial" w:cs="Arial"/>
        </w:rPr>
        <w:t xml:space="preserve"> and WP9 Lead: Coordinates stakeholder integration, dissemination, and the development of operational EO tools.</w:t>
      </w:r>
    </w:p>
    <w:p w14:paraId="6D740A92" w14:textId="3DF24465" w:rsidR="0039322D" w:rsidRDefault="0039322D" w:rsidP="0039322D">
      <w:pPr>
        <w:pStyle w:val="Default"/>
        <w:numPr>
          <w:ilvl w:val="0"/>
          <w:numId w:val="25"/>
        </w:numPr>
        <w:contextualSpacing/>
        <w:jc w:val="both"/>
        <w:rPr>
          <w:rFonts w:ascii="Arial" w:hAnsi="Arial" w:cs="Arial"/>
        </w:rPr>
      </w:pPr>
      <w:r w:rsidRPr="0039322D">
        <w:rPr>
          <w:rFonts w:ascii="Arial" w:hAnsi="Arial" w:cs="Arial"/>
        </w:rPr>
        <w:t>Dr. Rosa Mérida García (CIAG-IRIAF) – WP</w:t>
      </w:r>
      <w:r w:rsidR="00D16E17">
        <w:rPr>
          <w:rFonts w:ascii="Arial" w:hAnsi="Arial" w:cs="Arial"/>
        </w:rPr>
        <w:t>2</w:t>
      </w:r>
      <w:r w:rsidRPr="0039322D">
        <w:rPr>
          <w:rFonts w:ascii="Arial" w:hAnsi="Arial" w:cs="Arial"/>
        </w:rPr>
        <w:t xml:space="preserve"> </w:t>
      </w:r>
      <w:r w:rsidR="00D16E17">
        <w:rPr>
          <w:rFonts w:ascii="Arial" w:hAnsi="Arial" w:cs="Arial"/>
        </w:rPr>
        <w:t>co-l</w:t>
      </w:r>
      <w:r w:rsidRPr="0039322D">
        <w:rPr>
          <w:rFonts w:ascii="Arial" w:hAnsi="Arial" w:cs="Arial"/>
        </w:rPr>
        <w:t>ead: Leads field trials in pistachio and olive, responsible for site design and in-situ validation activities.</w:t>
      </w:r>
    </w:p>
    <w:p w14:paraId="4B665DE7" w14:textId="2B40109C" w:rsidR="00D16E17" w:rsidRPr="0039322D" w:rsidRDefault="00D16E17" w:rsidP="0039322D">
      <w:pPr>
        <w:pStyle w:val="Default"/>
        <w:numPr>
          <w:ilvl w:val="0"/>
          <w:numId w:val="25"/>
        </w:numPr>
        <w:contextualSpacing/>
        <w:jc w:val="both"/>
        <w:rPr>
          <w:rFonts w:ascii="Arial" w:hAnsi="Arial" w:cs="Arial"/>
        </w:rPr>
      </w:pPr>
      <w:r w:rsidRPr="00D16E17">
        <w:rPr>
          <w:rFonts w:ascii="Arial" w:hAnsi="Arial" w:cs="Arial"/>
        </w:rPr>
        <w:t xml:space="preserve">Dr. </w:t>
      </w:r>
      <w:r w:rsidRPr="370DFF06">
        <w:rPr>
          <w:rFonts w:ascii="Arial" w:hAnsi="Arial" w:cs="Arial"/>
        </w:rPr>
        <w:t>Jos</w:t>
      </w:r>
      <w:r w:rsidR="18DEF022" w:rsidRPr="370DFF06">
        <w:rPr>
          <w:rFonts w:ascii="Arial" w:hAnsi="Arial" w:cs="Arial"/>
        </w:rPr>
        <w:t>e</w:t>
      </w:r>
      <w:r w:rsidRPr="00D16E17">
        <w:rPr>
          <w:rFonts w:ascii="Arial" w:hAnsi="Arial" w:cs="Arial"/>
        </w:rPr>
        <w:t xml:space="preserve"> Luis </w:t>
      </w:r>
      <w:proofErr w:type="spellStart"/>
      <w:r w:rsidRPr="00D16E17">
        <w:rPr>
          <w:rFonts w:ascii="Arial" w:hAnsi="Arial" w:cs="Arial"/>
        </w:rPr>
        <w:t>Pancorbo</w:t>
      </w:r>
      <w:proofErr w:type="spellEnd"/>
      <w:r w:rsidRPr="00D16E17">
        <w:rPr>
          <w:rFonts w:ascii="Arial" w:hAnsi="Arial" w:cs="Arial"/>
        </w:rPr>
        <w:t xml:space="preserve"> (CNR</w:t>
      </w:r>
      <w:r w:rsidR="00906362">
        <w:rPr>
          <w:rFonts w:ascii="Arial" w:hAnsi="Arial" w:cs="Arial"/>
        </w:rPr>
        <w:t>-IBE</w:t>
      </w:r>
      <w:r w:rsidRPr="00D16E17">
        <w:rPr>
          <w:rFonts w:ascii="Arial" w:hAnsi="Arial" w:cs="Arial"/>
        </w:rPr>
        <w:t>) – WP3–WP4 and WP7 Lead: Coordinates spectral validation, sensor intercalibration, and hyperspectral scaling.</w:t>
      </w:r>
    </w:p>
    <w:p w14:paraId="5C9D79D6" w14:textId="4F55FEB9" w:rsidR="00D16E17" w:rsidRDefault="00D16E17" w:rsidP="0039322D">
      <w:pPr>
        <w:pStyle w:val="Default"/>
        <w:numPr>
          <w:ilvl w:val="0"/>
          <w:numId w:val="25"/>
        </w:numPr>
        <w:contextualSpacing/>
        <w:jc w:val="both"/>
        <w:rPr>
          <w:rFonts w:ascii="Arial" w:hAnsi="Arial" w:cs="Arial"/>
        </w:rPr>
      </w:pPr>
      <w:r w:rsidRPr="644E39B7">
        <w:rPr>
          <w:rFonts w:ascii="Arial" w:hAnsi="Arial" w:cs="Arial"/>
        </w:rPr>
        <w:t xml:space="preserve">Dr. </w:t>
      </w:r>
      <w:r w:rsidR="00906362" w:rsidRPr="644E39B7">
        <w:rPr>
          <w:rFonts w:ascii="Arial" w:hAnsi="Arial" w:cs="Arial"/>
        </w:rPr>
        <w:t xml:space="preserve">Lorenzo </w:t>
      </w:r>
      <w:proofErr w:type="spellStart"/>
      <w:r w:rsidR="00906362" w:rsidRPr="644E39B7">
        <w:rPr>
          <w:rFonts w:ascii="Arial" w:hAnsi="Arial" w:cs="Arial"/>
        </w:rPr>
        <w:t>Genesio</w:t>
      </w:r>
      <w:proofErr w:type="spellEnd"/>
      <w:r w:rsidRPr="644E39B7">
        <w:rPr>
          <w:rFonts w:ascii="Arial" w:hAnsi="Arial" w:cs="Arial"/>
        </w:rPr>
        <w:t xml:space="preserve"> (CNR</w:t>
      </w:r>
      <w:r w:rsidR="00906362" w:rsidRPr="644E39B7">
        <w:rPr>
          <w:rFonts w:ascii="Arial" w:hAnsi="Arial" w:cs="Arial"/>
        </w:rPr>
        <w:t>-IBE</w:t>
      </w:r>
      <w:r w:rsidRPr="644E39B7">
        <w:rPr>
          <w:rFonts w:ascii="Arial" w:hAnsi="Arial" w:cs="Arial"/>
        </w:rPr>
        <w:t xml:space="preserve">) – WP3–WP4 and WP7 Lead: Expert </w:t>
      </w:r>
      <w:r w:rsidR="1C87B5F5" w:rsidRPr="644E39B7">
        <w:rPr>
          <w:rFonts w:ascii="Arial" w:hAnsi="Arial" w:cs="Arial"/>
        </w:rPr>
        <w:t xml:space="preserve">in </w:t>
      </w:r>
      <w:r w:rsidRPr="644E39B7">
        <w:rPr>
          <w:rFonts w:ascii="Arial" w:hAnsi="Arial" w:cs="Arial"/>
        </w:rPr>
        <w:t xml:space="preserve">data integration </w:t>
      </w:r>
      <w:r w:rsidR="0A6C553A" w:rsidRPr="644E39B7">
        <w:rPr>
          <w:rFonts w:ascii="Arial" w:hAnsi="Arial" w:cs="Arial"/>
        </w:rPr>
        <w:t xml:space="preserve">and hyperspectral </w:t>
      </w:r>
      <w:r w:rsidR="1A5AD0B1" w:rsidRPr="644E39B7">
        <w:rPr>
          <w:rFonts w:ascii="Arial" w:hAnsi="Arial" w:cs="Arial"/>
        </w:rPr>
        <w:t xml:space="preserve">and SIF </w:t>
      </w:r>
      <w:r w:rsidR="0A6C553A" w:rsidRPr="644E39B7">
        <w:rPr>
          <w:rFonts w:ascii="Arial" w:hAnsi="Arial" w:cs="Arial"/>
        </w:rPr>
        <w:t>spaceborne missions</w:t>
      </w:r>
      <w:r w:rsidRPr="644E39B7">
        <w:rPr>
          <w:rFonts w:ascii="Arial" w:hAnsi="Arial" w:cs="Arial"/>
        </w:rPr>
        <w:t>.</w:t>
      </w:r>
    </w:p>
    <w:p w14:paraId="137CF597" w14:textId="23E027A0" w:rsidR="0039322D" w:rsidRPr="0039322D" w:rsidRDefault="0039322D" w:rsidP="0039322D">
      <w:pPr>
        <w:pStyle w:val="Default"/>
        <w:numPr>
          <w:ilvl w:val="0"/>
          <w:numId w:val="25"/>
        </w:numPr>
        <w:contextualSpacing/>
        <w:jc w:val="both"/>
        <w:rPr>
          <w:rFonts w:ascii="Arial" w:hAnsi="Arial" w:cs="Arial"/>
        </w:rPr>
      </w:pPr>
      <w:r w:rsidRPr="0039322D">
        <w:rPr>
          <w:rFonts w:ascii="Arial" w:hAnsi="Arial" w:cs="Arial"/>
        </w:rPr>
        <w:t>Postdoctoral Researcher (WU</w:t>
      </w:r>
      <w:r w:rsidR="001D7113">
        <w:rPr>
          <w:rFonts w:ascii="Arial" w:hAnsi="Arial" w:cs="Arial"/>
        </w:rPr>
        <w:t>-DES</w:t>
      </w:r>
      <w:r w:rsidRPr="0039322D">
        <w:rPr>
          <w:rFonts w:ascii="Arial" w:hAnsi="Arial" w:cs="Arial"/>
        </w:rPr>
        <w:t>) – Full-time, 12 months: Dedicated to model development and data integration across WP2–WP5.</w:t>
      </w:r>
    </w:p>
    <w:p w14:paraId="1B9AFAA7" w14:textId="77777777" w:rsidR="00317F7E" w:rsidRDefault="00317F7E" w:rsidP="00317F7E">
      <w:pPr>
        <w:pStyle w:val="Default"/>
        <w:numPr>
          <w:ilvl w:val="0"/>
          <w:numId w:val="25"/>
        </w:numPr>
        <w:contextualSpacing/>
        <w:jc w:val="both"/>
        <w:rPr>
          <w:rFonts w:ascii="Arial" w:hAnsi="Arial" w:cs="Arial"/>
        </w:rPr>
      </w:pPr>
      <w:r w:rsidRPr="007959B8">
        <w:rPr>
          <w:rFonts w:ascii="Arial" w:hAnsi="Arial" w:cs="Arial"/>
        </w:rPr>
        <w:t xml:space="preserve">Dr. Allard de Wit (WENR) – Senior researcher in crop modelling and remote sensing; specializes in integrating remote sensing with agrometeorological models, with a focus </w:t>
      </w:r>
      <w:r w:rsidRPr="007959B8">
        <w:rPr>
          <w:rFonts w:ascii="Arial" w:hAnsi="Arial" w:cs="Arial"/>
        </w:rPr>
        <w:lastRenderedPageBreak/>
        <w:t>on crop yield forecasting and regional model scaling. He supports WP5 through the development of model-informed trait prediction workflows and contributes to WP7 by advising on crop model integration and operational monitoring strategies.</w:t>
      </w:r>
    </w:p>
    <w:p w14:paraId="238EA5FF" w14:textId="77777777" w:rsidR="00317F7E" w:rsidRDefault="00317F7E" w:rsidP="00317F7E">
      <w:pPr>
        <w:pStyle w:val="Default"/>
        <w:numPr>
          <w:ilvl w:val="0"/>
          <w:numId w:val="25"/>
        </w:numPr>
        <w:contextualSpacing/>
        <w:jc w:val="both"/>
        <w:rPr>
          <w:rFonts w:ascii="Arial" w:hAnsi="Arial" w:cs="Arial"/>
        </w:rPr>
      </w:pPr>
      <w:r w:rsidRPr="007959B8">
        <w:rPr>
          <w:rFonts w:ascii="Arial" w:hAnsi="Arial" w:cs="Arial"/>
        </w:rPr>
        <w:t xml:space="preserve">Dr. </w:t>
      </w:r>
      <w:proofErr w:type="spellStart"/>
      <w:r w:rsidRPr="007959B8">
        <w:rPr>
          <w:rFonts w:ascii="Arial" w:hAnsi="Arial" w:cs="Arial"/>
        </w:rPr>
        <w:t>Ángel</w:t>
      </w:r>
      <w:proofErr w:type="spellEnd"/>
      <w:r w:rsidRPr="007959B8">
        <w:rPr>
          <w:rFonts w:ascii="Arial" w:hAnsi="Arial" w:cs="Arial"/>
        </w:rPr>
        <w:t xml:space="preserve"> de Miguel García (WENR)</w:t>
      </w:r>
      <w:r>
        <w:rPr>
          <w:rFonts w:ascii="Arial" w:hAnsi="Arial" w:cs="Arial"/>
        </w:rPr>
        <w:t xml:space="preserve"> </w:t>
      </w:r>
      <w:r w:rsidRPr="007959B8">
        <w:rPr>
          <w:rFonts w:ascii="Arial" w:hAnsi="Arial" w:cs="Arial"/>
        </w:rPr>
        <w:t>– Senior researcher in water, soil, and land management; expert in hydrology and water footprint assessments. He contributes to WP2 and WP6 by supporting the integration of soil and water condition measurements into the stress monitoring framework, helping to contextualize EO indicators within broader sustainability and water use efficiency metrics.</w:t>
      </w:r>
    </w:p>
    <w:p w14:paraId="454D3D5D" w14:textId="77777777" w:rsidR="0039322D" w:rsidRPr="0039322D" w:rsidRDefault="0039322D" w:rsidP="0039322D">
      <w:pPr>
        <w:pStyle w:val="Default"/>
        <w:contextualSpacing/>
        <w:jc w:val="both"/>
        <w:rPr>
          <w:rFonts w:ascii="Arial" w:hAnsi="Arial" w:cs="Arial"/>
        </w:rPr>
      </w:pPr>
    </w:p>
    <w:p w14:paraId="1224845C" w14:textId="77777777" w:rsidR="0039322D" w:rsidRPr="0039322D" w:rsidRDefault="0039322D" w:rsidP="0039322D">
      <w:pPr>
        <w:pStyle w:val="Default"/>
        <w:contextualSpacing/>
        <w:jc w:val="both"/>
        <w:rPr>
          <w:rFonts w:ascii="Arial" w:hAnsi="Arial" w:cs="Arial"/>
        </w:rPr>
      </w:pPr>
      <w:r w:rsidRPr="0039322D">
        <w:rPr>
          <w:rFonts w:ascii="Arial" w:hAnsi="Arial" w:cs="Arial"/>
        </w:rPr>
        <w:t>Additional personnel will contribute scientifically or technically as supporting team members, without direct personnel budget allocation in the proposal. Their contributions are ensured through institutional co-funding and are essential to the scientific excellence and continuity of HYDRA-EO:</w:t>
      </w:r>
    </w:p>
    <w:p w14:paraId="185470D1" w14:textId="77777777" w:rsidR="00906362" w:rsidRPr="00906362" w:rsidRDefault="00906362" w:rsidP="00906362">
      <w:pPr>
        <w:pStyle w:val="Default"/>
        <w:contextualSpacing/>
        <w:jc w:val="both"/>
        <w:rPr>
          <w:rFonts w:ascii="Arial" w:hAnsi="Arial" w:cs="Arial"/>
        </w:rPr>
      </w:pPr>
    </w:p>
    <w:p w14:paraId="223D1343" w14:textId="64705B83" w:rsidR="00906362" w:rsidRDefault="00906362" w:rsidP="00906362">
      <w:pPr>
        <w:pStyle w:val="Default"/>
        <w:numPr>
          <w:ilvl w:val="0"/>
          <w:numId w:val="25"/>
        </w:numPr>
        <w:contextualSpacing/>
        <w:jc w:val="both"/>
        <w:rPr>
          <w:rFonts w:ascii="Arial" w:hAnsi="Arial" w:cs="Arial"/>
        </w:rPr>
      </w:pPr>
      <w:r w:rsidRPr="00906362">
        <w:rPr>
          <w:rFonts w:ascii="Arial" w:hAnsi="Arial" w:cs="Arial"/>
        </w:rPr>
        <w:t>Dr. Nandika Tsendbazar</w:t>
      </w:r>
      <w:r>
        <w:rPr>
          <w:rFonts w:ascii="Arial" w:hAnsi="Arial" w:cs="Arial"/>
        </w:rPr>
        <w:t xml:space="preserve"> (WU</w:t>
      </w:r>
      <w:r w:rsidR="001D7113">
        <w:rPr>
          <w:rFonts w:ascii="Arial" w:hAnsi="Arial" w:cs="Arial"/>
        </w:rPr>
        <w:t>-DES</w:t>
      </w:r>
      <w:r>
        <w:rPr>
          <w:rFonts w:ascii="Arial" w:hAnsi="Arial" w:cs="Arial"/>
        </w:rPr>
        <w:t>)</w:t>
      </w:r>
      <w:r w:rsidRPr="00906362">
        <w:rPr>
          <w:rFonts w:ascii="Arial" w:hAnsi="Arial" w:cs="Arial"/>
        </w:rPr>
        <w:t xml:space="preserve"> – Specialist in EO validation and spatial upscaling methodologies; advises WP3 and WP7.</w:t>
      </w:r>
    </w:p>
    <w:p w14:paraId="2C619DC7" w14:textId="2C967F10" w:rsidR="00906362" w:rsidRDefault="00906362" w:rsidP="00906362">
      <w:pPr>
        <w:pStyle w:val="Default"/>
        <w:numPr>
          <w:ilvl w:val="0"/>
          <w:numId w:val="25"/>
        </w:numPr>
        <w:contextualSpacing/>
        <w:jc w:val="both"/>
        <w:rPr>
          <w:rFonts w:ascii="Arial" w:hAnsi="Arial" w:cs="Arial"/>
        </w:rPr>
      </w:pPr>
      <w:r w:rsidRPr="00906362">
        <w:rPr>
          <w:rFonts w:ascii="Arial" w:hAnsi="Arial" w:cs="Arial"/>
        </w:rPr>
        <w:t>Dr. Dainius Masiliunas</w:t>
      </w:r>
      <w:bookmarkStart w:id="3" w:name="_Hlk195545370"/>
      <w:r>
        <w:rPr>
          <w:rFonts w:ascii="Arial" w:hAnsi="Arial" w:cs="Arial"/>
        </w:rPr>
        <w:t xml:space="preserve"> (WU</w:t>
      </w:r>
      <w:r w:rsidR="001D7113">
        <w:rPr>
          <w:rFonts w:ascii="Arial" w:hAnsi="Arial" w:cs="Arial"/>
        </w:rPr>
        <w:t>-DES</w:t>
      </w:r>
      <w:r>
        <w:rPr>
          <w:rFonts w:ascii="Arial" w:hAnsi="Arial" w:cs="Arial"/>
        </w:rPr>
        <w:t>)</w:t>
      </w:r>
      <w:bookmarkEnd w:id="3"/>
      <w:r w:rsidRPr="00906362">
        <w:rPr>
          <w:rFonts w:ascii="Arial" w:hAnsi="Arial" w:cs="Arial"/>
        </w:rPr>
        <w:t xml:space="preserve"> – Expert in time series analysis and crop growth stage modelling; supports WP2 and WP6.</w:t>
      </w:r>
    </w:p>
    <w:p w14:paraId="685F53E3" w14:textId="31BE5EA1" w:rsidR="00906362" w:rsidRDefault="00906362" w:rsidP="00906362">
      <w:pPr>
        <w:pStyle w:val="Default"/>
        <w:numPr>
          <w:ilvl w:val="0"/>
          <w:numId w:val="25"/>
        </w:numPr>
        <w:contextualSpacing/>
        <w:jc w:val="both"/>
        <w:rPr>
          <w:rFonts w:ascii="Arial" w:hAnsi="Arial" w:cs="Arial"/>
        </w:rPr>
      </w:pPr>
      <w:r w:rsidRPr="00906362">
        <w:rPr>
          <w:rFonts w:ascii="Arial" w:hAnsi="Arial" w:cs="Arial"/>
        </w:rPr>
        <w:t>Dr. Harm Bartholomeus</w:t>
      </w:r>
      <w:r>
        <w:rPr>
          <w:rFonts w:ascii="Arial" w:hAnsi="Arial" w:cs="Arial"/>
        </w:rPr>
        <w:t xml:space="preserve"> (WU</w:t>
      </w:r>
      <w:r w:rsidR="001D7113">
        <w:rPr>
          <w:rFonts w:ascii="Arial" w:hAnsi="Arial" w:cs="Arial"/>
        </w:rPr>
        <w:t>-DES</w:t>
      </w:r>
      <w:r>
        <w:rPr>
          <w:rFonts w:ascii="Arial" w:hAnsi="Arial" w:cs="Arial"/>
        </w:rPr>
        <w:t>)</w:t>
      </w:r>
      <w:r w:rsidRPr="00906362">
        <w:rPr>
          <w:rFonts w:ascii="Arial" w:hAnsi="Arial" w:cs="Arial"/>
        </w:rPr>
        <w:t xml:space="preserve"> – Specialist in LiDAR and UAV-based remote sensing; contributes to aerial data acquisition design in WP2.</w:t>
      </w:r>
    </w:p>
    <w:p w14:paraId="0188C4DD" w14:textId="682801F0" w:rsidR="00906362" w:rsidRDefault="00906362" w:rsidP="00906362">
      <w:pPr>
        <w:pStyle w:val="Default"/>
        <w:numPr>
          <w:ilvl w:val="0"/>
          <w:numId w:val="25"/>
        </w:numPr>
        <w:contextualSpacing/>
        <w:jc w:val="both"/>
        <w:rPr>
          <w:rFonts w:ascii="Arial" w:hAnsi="Arial" w:cs="Arial"/>
        </w:rPr>
      </w:pPr>
      <w:r w:rsidRPr="00906362">
        <w:rPr>
          <w:rFonts w:ascii="Arial" w:hAnsi="Arial" w:cs="Arial"/>
        </w:rPr>
        <w:t xml:space="preserve">Dr. Marc </w:t>
      </w:r>
      <w:proofErr w:type="spellStart"/>
      <w:r w:rsidRPr="00906362">
        <w:rPr>
          <w:rFonts w:ascii="Arial" w:hAnsi="Arial" w:cs="Arial"/>
        </w:rPr>
        <w:t>Rußwurm</w:t>
      </w:r>
      <w:proofErr w:type="spellEnd"/>
      <w:r>
        <w:rPr>
          <w:rFonts w:ascii="Arial" w:hAnsi="Arial" w:cs="Arial"/>
        </w:rPr>
        <w:t xml:space="preserve"> (WU</w:t>
      </w:r>
      <w:r w:rsidR="001D7113">
        <w:rPr>
          <w:rFonts w:ascii="Arial" w:hAnsi="Arial" w:cs="Arial"/>
        </w:rPr>
        <w:t>-DES</w:t>
      </w:r>
      <w:r>
        <w:rPr>
          <w:rFonts w:ascii="Arial" w:hAnsi="Arial" w:cs="Arial"/>
        </w:rPr>
        <w:t>)</w:t>
      </w:r>
      <w:r w:rsidRPr="00906362">
        <w:rPr>
          <w:rFonts w:ascii="Arial" w:hAnsi="Arial" w:cs="Arial"/>
        </w:rPr>
        <w:t xml:space="preserve"> – Expert in deep learning and hybrid ML architectures; advises on model development and scaling strategies in WP5.</w:t>
      </w:r>
    </w:p>
    <w:p w14:paraId="42064992" w14:textId="4655DC3D" w:rsidR="00906362" w:rsidRPr="00111FEE" w:rsidRDefault="00906362" w:rsidP="007258A7">
      <w:pPr>
        <w:pStyle w:val="Default"/>
        <w:numPr>
          <w:ilvl w:val="0"/>
          <w:numId w:val="25"/>
        </w:numPr>
        <w:contextualSpacing/>
        <w:jc w:val="both"/>
        <w:rPr>
          <w:rFonts w:ascii="Arial" w:hAnsi="Arial" w:cs="Arial"/>
        </w:rPr>
      </w:pPr>
      <w:r w:rsidRPr="00111FEE">
        <w:rPr>
          <w:rFonts w:ascii="Arial" w:hAnsi="Arial" w:cs="Arial"/>
        </w:rPr>
        <w:t xml:space="preserve">Dr. </w:t>
      </w:r>
      <w:r w:rsidR="57588EDD" w:rsidRPr="00111FEE">
        <w:rPr>
          <w:rFonts w:ascii="Arial" w:hAnsi="Arial" w:cs="Arial"/>
        </w:rPr>
        <w:t xml:space="preserve">Salvatore </w:t>
      </w:r>
      <w:r w:rsidRPr="00111FEE">
        <w:rPr>
          <w:rFonts w:ascii="Arial" w:hAnsi="Arial" w:cs="Arial"/>
        </w:rPr>
        <w:t xml:space="preserve">Filippo </w:t>
      </w:r>
      <w:r w:rsidR="37642D93" w:rsidRPr="00111FEE">
        <w:rPr>
          <w:rFonts w:ascii="Arial" w:hAnsi="Arial" w:cs="Arial"/>
        </w:rPr>
        <w:t>D</w:t>
      </w:r>
      <w:r w:rsidRPr="00111FEE">
        <w:rPr>
          <w:rFonts w:ascii="Arial" w:hAnsi="Arial" w:cs="Arial"/>
        </w:rPr>
        <w:t xml:space="preserve">i Gennaro (CNR-IBE) – Hyperspectral data analyst and </w:t>
      </w:r>
      <w:r w:rsidR="4840E732" w:rsidRPr="00111FEE">
        <w:rPr>
          <w:rFonts w:ascii="Arial" w:hAnsi="Arial" w:cs="Arial"/>
        </w:rPr>
        <w:t>UAV remote sensing</w:t>
      </w:r>
      <w:r w:rsidRPr="00111FEE">
        <w:rPr>
          <w:rFonts w:ascii="Arial" w:hAnsi="Arial" w:cs="Arial"/>
        </w:rPr>
        <w:t xml:space="preserve"> campaign specialist; supports sensor calibration and QA/QC workflows.</w:t>
      </w:r>
    </w:p>
    <w:p w14:paraId="127BAFE9" w14:textId="77777777" w:rsidR="00906362" w:rsidRDefault="00906362" w:rsidP="00906362">
      <w:pPr>
        <w:pStyle w:val="Default"/>
        <w:numPr>
          <w:ilvl w:val="0"/>
          <w:numId w:val="25"/>
        </w:numPr>
        <w:contextualSpacing/>
        <w:jc w:val="both"/>
        <w:rPr>
          <w:rFonts w:ascii="Arial" w:hAnsi="Arial" w:cs="Arial"/>
        </w:rPr>
      </w:pPr>
      <w:r w:rsidRPr="00906362">
        <w:rPr>
          <w:rFonts w:ascii="Arial" w:hAnsi="Arial" w:cs="Arial"/>
        </w:rPr>
        <w:t xml:space="preserve">Dr. Aldo Dal </w:t>
      </w:r>
      <w:proofErr w:type="spellStart"/>
      <w:r w:rsidRPr="00906362">
        <w:rPr>
          <w:rFonts w:ascii="Arial" w:hAnsi="Arial" w:cs="Arial"/>
        </w:rPr>
        <w:t>Prà</w:t>
      </w:r>
      <w:proofErr w:type="spellEnd"/>
      <w:r w:rsidRPr="00906362">
        <w:rPr>
          <w:rFonts w:ascii="Arial" w:hAnsi="Arial" w:cs="Arial"/>
        </w:rPr>
        <w:t xml:space="preserve"> </w:t>
      </w:r>
      <w:r>
        <w:rPr>
          <w:rFonts w:ascii="Arial" w:hAnsi="Arial" w:cs="Arial"/>
        </w:rPr>
        <w:t xml:space="preserve"> (CNR-IBE)</w:t>
      </w:r>
      <w:r w:rsidRPr="00906362">
        <w:rPr>
          <w:rFonts w:ascii="Arial" w:hAnsi="Arial" w:cs="Arial"/>
        </w:rPr>
        <w:t>– Agronomic systems expert; contributes to field logistics and sensor-trial interface design in WP4 and WP5.</w:t>
      </w:r>
    </w:p>
    <w:p w14:paraId="6A5BDEA0" w14:textId="77777777" w:rsidR="00906362" w:rsidRDefault="00906362" w:rsidP="00906362">
      <w:pPr>
        <w:pStyle w:val="Default"/>
        <w:numPr>
          <w:ilvl w:val="0"/>
          <w:numId w:val="25"/>
        </w:numPr>
        <w:contextualSpacing/>
        <w:jc w:val="both"/>
        <w:rPr>
          <w:rFonts w:ascii="Arial" w:hAnsi="Arial" w:cs="Arial"/>
        </w:rPr>
      </w:pPr>
      <w:r w:rsidRPr="00906362">
        <w:rPr>
          <w:rFonts w:ascii="Arial" w:hAnsi="Arial" w:cs="Arial"/>
        </w:rPr>
        <w:t xml:space="preserve">Dr. Julián Guerrero </w:t>
      </w:r>
      <w:proofErr w:type="spellStart"/>
      <w:r w:rsidRPr="00906362">
        <w:rPr>
          <w:rFonts w:ascii="Arial" w:hAnsi="Arial" w:cs="Arial"/>
        </w:rPr>
        <w:t>Villaseñor</w:t>
      </w:r>
      <w:proofErr w:type="spellEnd"/>
      <w:r w:rsidRPr="00906362">
        <w:rPr>
          <w:rFonts w:ascii="Arial" w:hAnsi="Arial" w:cs="Arial"/>
        </w:rPr>
        <w:t xml:space="preserve"> (CIAG-IRIAF) – Specialist in pistachio and olive agronomy; advises on genotype trials and WP4 phenotyping.</w:t>
      </w:r>
    </w:p>
    <w:p w14:paraId="07541668" w14:textId="77777777" w:rsidR="00906362" w:rsidRDefault="00906362" w:rsidP="00906362">
      <w:pPr>
        <w:pStyle w:val="Default"/>
        <w:numPr>
          <w:ilvl w:val="0"/>
          <w:numId w:val="25"/>
        </w:numPr>
        <w:contextualSpacing/>
        <w:jc w:val="both"/>
        <w:rPr>
          <w:rFonts w:ascii="Arial" w:hAnsi="Arial" w:cs="Arial"/>
        </w:rPr>
      </w:pPr>
      <w:r w:rsidRPr="00906362">
        <w:rPr>
          <w:rFonts w:ascii="Arial" w:hAnsi="Arial" w:cs="Arial"/>
        </w:rPr>
        <w:t>Dr. Raquel Martínez Peña (CIAG-IRIAF) – Expert in plant physiology and remote phenotyping; contributes to trait calibration and in-field assessments.</w:t>
      </w:r>
    </w:p>
    <w:p w14:paraId="2B2B8141" w14:textId="7EB881AF" w:rsidR="00906362" w:rsidRPr="00906362" w:rsidRDefault="00906362" w:rsidP="00906362">
      <w:pPr>
        <w:pStyle w:val="Default"/>
        <w:numPr>
          <w:ilvl w:val="0"/>
          <w:numId w:val="25"/>
        </w:numPr>
        <w:contextualSpacing/>
        <w:jc w:val="both"/>
        <w:rPr>
          <w:rFonts w:ascii="Arial" w:hAnsi="Arial" w:cs="Arial"/>
        </w:rPr>
      </w:pPr>
      <w:r w:rsidRPr="00906362">
        <w:rPr>
          <w:rFonts w:ascii="Arial" w:hAnsi="Arial" w:cs="Arial"/>
        </w:rPr>
        <w:t xml:space="preserve">Dr. David </w:t>
      </w:r>
      <w:proofErr w:type="spellStart"/>
      <w:r w:rsidRPr="00906362">
        <w:rPr>
          <w:rFonts w:ascii="Arial" w:hAnsi="Arial" w:cs="Arial"/>
        </w:rPr>
        <w:t>Fariña</w:t>
      </w:r>
      <w:proofErr w:type="spellEnd"/>
      <w:r w:rsidRPr="00906362">
        <w:rPr>
          <w:rFonts w:ascii="Arial" w:hAnsi="Arial" w:cs="Arial"/>
        </w:rPr>
        <w:t xml:space="preserve"> Flores (CIAG-IRIAF) – Agronomic and disease monitoring expert; supports the integration of biotic stress diagnostics with EO data in WP2 and WP4.</w:t>
      </w:r>
    </w:p>
    <w:p w14:paraId="7CC67843" w14:textId="77777777" w:rsidR="00906362" w:rsidRDefault="00906362" w:rsidP="0039322D">
      <w:pPr>
        <w:pStyle w:val="Default"/>
        <w:contextualSpacing/>
        <w:jc w:val="both"/>
        <w:rPr>
          <w:rFonts w:ascii="Arial" w:hAnsi="Arial" w:cs="Arial"/>
        </w:rPr>
      </w:pPr>
    </w:p>
    <w:p w14:paraId="01443870" w14:textId="77777777" w:rsidR="00D16E17" w:rsidRPr="005018A1" w:rsidRDefault="00D16E17" w:rsidP="00D16E17">
      <w:pPr>
        <w:pStyle w:val="Default"/>
        <w:contextualSpacing/>
        <w:jc w:val="both"/>
        <w:rPr>
          <w:rFonts w:ascii="Arial" w:hAnsi="Arial" w:cs="Arial"/>
        </w:rPr>
      </w:pPr>
    </w:p>
    <w:p w14:paraId="1A918C2A" w14:textId="7AA162F8" w:rsidR="00D16E17" w:rsidRPr="00D16E17" w:rsidRDefault="00D16E17" w:rsidP="00D16E17">
      <w:pPr>
        <w:pStyle w:val="Default"/>
        <w:contextualSpacing/>
        <w:jc w:val="both"/>
        <w:rPr>
          <w:rFonts w:ascii="Arial" w:hAnsi="Arial" w:cs="Arial"/>
          <w:b/>
          <w:bCs/>
          <w:lang w:val="en-US"/>
        </w:rPr>
      </w:pPr>
      <w:r w:rsidRPr="00D16E17">
        <w:rPr>
          <w:rFonts w:ascii="Arial" w:hAnsi="Arial" w:cs="Arial"/>
          <w:b/>
          <w:bCs/>
          <w:lang w:val="en-US"/>
        </w:rPr>
        <w:t>External Advisory Board and Collaborating Experts</w:t>
      </w:r>
      <w:r w:rsidR="005557D8">
        <w:rPr>
          <w:rFonts w:ascii="Arial" w:hAnsi="Arial" w:cs="Arial"/>
          <w:b/>
          <w:bCs/>
          <w:lang w:val="en-US"/>
        </w:rPr>
        <w:t xml:space="preserve"> (no CVs)</w:t>
      </w:r>
      <w:r w:rsidRPr="00D16E17">
        <w:rPr>
          <w:rFonts w:ascii="Arial" w:hAnsi="Arial" w:cs="Arial"/>
          <w:b/>
          <w:bCs/>
          <w:lang w:val="en-US"/>
        </w:rPr>
        <w:t>:</w:t>
      </w:r>
    </w:p>
    <w:p w14:paraId="7296E1F7" w14:textId="77777777" w:rsidR="00D16E17" w:rsidRPr="00D16E17" w:rsidRDefault="00D16E17" w:rsidP="00D16E17">
      <w:pPr>
        <w:pStyle w:val="Default"/>
        <w:contextualSpacing/>
        <w:jc w:val="both"/>
        <w:rPr>
          <w:rFonts w:ascii="Arial" w:hAnsi="Arial" w:cs="Arial"/>
          <w:lang w:val="en-US"/>
        </w:rPr>
      </w:pPr>
    </w:p>
    <w:p w14:paraId="5CBAE419" w14:textId="77777777" w:rsidR="00D16E17" w:rsidRPr="00D16E17" w:rsidRDefault="00D16E17" w:rsidP="00D16E17">
      <w:pPr>
        <w:pStyle w:val="Default"/>
        <w:contextualSpacing/>
        <w:jc w:val="both"/>
        <w:rPr>
          <w:rFonts w:ascii="Arial" w:hAnsi="Arial" w:cs="Arial"/>
          <w:lang w:val="en-US"/>
        </w:rPr>
      </w:pPr>
      <w:r w:rsidRPr="00D16E17">
        <w:rPr>
          <w:rFonts w:ascii="Arial" w:hAnsi="Arial" w:cs="Arial"/>
          <w:lang w:val="en-US"/>
        </w:rPr>
        <w:t>These senior advisors provide external validation, expert feedback, and strategic linkage to other EU and ESA initiatives:</w:t>
      </w:r>
    </w:p>
    <w:p w14:paraId="08CD7FCF" w14:textId="77777777" w:rsidR="00D16E17" w:rsidRPr="00D16E17" w:rsidRDefault="00D16E17" w:rsidP="00D16E17">
      <w:pPr>
        <w:pStyle w:val="Default"/>
        <w:contextualSpacing/>
        <w:jc w:val="both"/>
        <w:rPr>
          <w:rFonts w:ascii="Arial" w:hAnsi="Arial" w:cs="Arial"/>
          <w:lang w:val="en-US"/>
        </w:rPr>
      </w:pPr>
    </w:p>
    <w:p w14:paraId="55ED8A9E" w14:textId="1EF6FC33" w:rsidR="00D16E17" w:rsidRPr="00D16E17" w:rsidRDefault="00D16E17" w:rsidP="00D16E17">
      <w:pPr>
        <w:pStyle w:val="Default"/>
        <w:numPr>
          <w:ilvl w:val="0"/>
          <w:numId w:val="25"/>
        </w:numPr>
        <w:contextualSpacing/>
        <w:jc w:val="both"/>
        <w:rPr>
          <w:rFonts w:ascii="Arial" w:hAnsi="Arial" w:cs="Arial"/>
          <w:lang w:val="en-US"/>
        </w:rPr>
      </w:pPr>
      <w:r w:rsidRPr="00D16E17">
        <w:rPr>
          <w:rFonts w:ascii="Arial" w:hAnsi="Arial" w:cs="Arial"/>
          <w:lang w:val="en-US"/>
        </w:rPr>
        <w:t xml:space="preserve">Dr. F. </w:t>
      </w:r>
      <w:proofErr w:type="spellStart"/>
      <w:r w:rsidRPr="00D16E17">
        <w:rPr>
          <w:rFonts w:ascii="Arial" w:hAnsi="Arial" w:cs="Arial"/>
          <w:lang w:val="en-US"/>
        </w:rPr>
        <w:t>Rovira</w:t>
      </w:r>
      <w:proofErr w:type="spellEnd"/>
      <w:r w:rsidRPr="00D16E17">
        <w:rPr>
          <w:rFonts w:ascii="Arial" w:hAnsi="Arial" w:cs="Arial"/>
          <w:lang w:val="en-US"/>
        </w:rPr>
        <w:t>-Mas – Professor at the Polytechnic University of Valencia; Coordinator of the CERBERUS Project (EU Grant 101134878); provides technical guidance on robotics and sensor integration for EO crop monitoring.</w:t>
      </w:r>
    </w:p>
    <w:p w14:paraId="6BC05F9A" w14:textId="3CDEBA5A" w:rsidR="00D16E17" w:rsidRDefault="00D16E17" w:rsidP="00D16E17">
      <w:pPr>
        <w:pStyle w:val="Default"/>
        <w:numPr>
          <w:ilvl w:val="0"/>
          <w:numId w:val="25"/>
        </w:numPr>
        <w:contextualSpacing/>
        <w:jc w:val="both"/>
        <w:rPr>
          <w:rFonts w:ascii="Arial" w:hAnsi="Arial" w:cs="Arial"/>
          <w:lang w:val="en-US"/>
        </w:rPr>
      </w:pPr>
      <w:r w:rsidRPr="00D16E17">
        <w:rPr>
          <w:rFonts w:ascii="Arial" w:hAnsi="Arial" w:cs="Arial"/>
          <w:lang w:val="en-US"/>
        </w:rPr>
        <w:t>Dr. Pablo J. Zarco-Tejada – Internationally recognized leader in imaging spectroscopy, with roles in B</w:t>
      </w:r>
      <w:r w:rsidR="00CE5930">
        <w:rPr>
          <w:rFonts w:ascii="Arial" w:hAnsi="Arial" w:cs="Arial"/>
          <w:lang w:val="en-US"/>
        </w:rPr>
        <w:t>E</w:t>
      </w:r>
      <w:r w:rsidRPr="00D16E17">
        <w:rPr>
          <w:rFonts w:ascii="Arial" w:hAnsi="Arial" w:cs="Arial"/>
          <w:lang w:val="en-US"/>
        </w:rPr>
        <w:t>X</w:t>
      </w:r>
      <w:r w:rsidR="00CE5930">
        <w:rPr>
          <w:rFonts w:ascii="Arial" w:hAnsi="Arial" w:cs="Arial"/>
          <w:lang w:val="en-US"/>
        </w:rPr>
        <w:t>YL</w:t>
      </w:r>
      <w:r w:rsidRPr="00D16E17">
        <w:rPr>
          <w:rFonts w:ascii="Arial" w:hAnsi="Arial" w:cs="Arial"/>
          <w:lang w:val="en-US"/>
        </w:rPr>
        <w:t xml:space="preserve">, XF-ACTORS, and </w:t>
      </w:r>
      <w:proofErr w:type="spellStart"/>
      <w:r w:rsidRPr="00D16E17">
        <w:rPr>
          <w:rFonts w:ascii="Arial" w:hAnsi="Arial" w:cs="Arial"/>
          <w:lang w:val="en-US"/>
        </w:rPr>
        <w:t>POnTE</w:t>
      </w:r>
      <w:proofErr w:type="spellEnd"/>
      <w:r w:rsidRPr="00D16E17">
        <w:rPr>
          <w:rFonts w:ascii="Arial" w:hAnsi="Arial" w:cs="Arial"/>
          <w:lang w:val="en-US"/>
        </w:rPr>
        <w:t>; advises on early detection methodologies and SIF modelling.</w:t>
      </w:r>
    </w:p>
    <w:p w14:paraId="2F293461" w14:textId="77777777" w:rsidR="00D16E17" w:rsidRDefault="00D16E17" w:rsidP="00D16E17">
      <w:pPr>
        <w:pStyle w:val="Default"/>
        <w:numPr>
          <w:ilvl w:val="0"/>
          <w:numId w:val="25"/>
        </w:numPr>
        <w:contextualSpacing/>
        <w:jc w:val="both"/>
        <w:rPr>
          <w:rFonts w:ascii="Arial" w:hAnsi="Arial" w:cs="Arial"/>
          <w:lang w:val="en-US"/>
        </w:rPr>
      </w:pPr>
      <w:r w:rsidRPr="00D16E17">
        <w:rPr>
          <w:rFonts w:ascii="Arial" w:hAnsi="Arial" w:cs="Arial"/>
          <w:lang w:val="en-US"/>
        </w:rPr>
        <w:t xml:space="preserve">Dr. Corne </w:t>
      </w:r>
      <w:proofErr w:type="spellStart"/>
      <w:r w:rsidRPr="00D16E17">
        <w:rPr>
          <w:rFonts w:ascii="Arial" w:hAnsi="Arial" w:cs="Arial"/>
          <w:lang w:val="en-US"/>
        </w:rPr>
        <w:t>Lugtenburg</w:t>
      </w:r>
      <w:proofErr w:type="spellEnd"/>
      <w:r w:rsidRPr="00D16E17">
        <w:rPr>
          <w:rFonts w:ascii="Arial" w:hAnsi="Arial" w:cs="Arial"/>
          <w:lang w:val="en-US"/>
        </w:rPr>
        <w:t xml:space="preserve"> – Expert in potato field trials and phenotyping; supports trait validation and UAV experimental logistics in Dutch sites.</w:t>
      </w:r>
    </w:p>
    <w:p w14:paraId="785E4955" w14:textId="5ACB4C65" w:rsidR="00D16E17" w:rsidRDefault="00D16E17" w:rsidP="00D16E17">
      <w:pPr>
        <w:pStyle w:val="Default"/>
        <w:numPr>
          <w:ilvl w:val="0"/>
          <w:numId w:val="25"/>
        </w:numPr>
        <w:contextualSpacing/>
        <w:jc w:val="both"/>
        <w:rPr>
          <w:rFonts w:ascii="Arial" w:hAnsi="Arial" w:cs="Arial"/>
          <w:lang w:val="en-US"/>
        </w:rPr>
      </w:pPr>
      <w:r w:rsidRPr="00D16E17">
        <w:rPr>
          <w:rFonts w:ascii="Arial" w:hAnsi="Arial" w:cs="Arial"/>
          <w:lang w:val="en-US"/>
        </w:rPr>
        <w:t xml:space="preserve">Dr. Sergio </w:t>
      </w:r>
      <w:proofErr w:type="spellStart"/>
      <w:r w:rsidRPr="00D16E17">
        <w:rPr>
          <w:rFonts w:ascii="Arial" w:hAnsi="Arial" w:cs="Arial"/>
          <w:lang w:val="en-US"/>
        </w:rPr>
        <w:t>Vélez</w:t>
      </w:r>
      <w:proofErr w:type="spellEnd"/>
      <w:r w:rsidRPr="00D16E17">
        <w:rPr>
          <w:rFonts w:ascii="Arial" w:hAnsi="Arial" w:cs="Arial"/>
          <w:lang w:val="en-US"/>
        </w:rPr>
        <w:t xml:space="preserve"> Martín – UAV systems expert at the University of Burgos; advises on drone-based thermal and spectral data acquisition and campaign execution.</w:t>
      </w:r>
    </w:p>
    <w:p w14:paraId="6BB0341D" w14:textId="76B741C9" w:rsidR="0037050E" w:rsidRPr="0037050E" w:rsidRDefault="0037050E" w:rsidP="0037050E">
      <w:pPr>
        <w:pStyle w:val="ListParagraph"/>
        <w:numPr>
          <w:ilvl w:val="0"/>
          <w:numId w:val="25"/>
        </w:numPr>
        <w:rPr>
          <w:rFonts w:ascii="Arial" w:hAnsi="Arial" w:cs="Arial"/>
          <w:color w:val="000000"/>
          <w:lang w:val="en-US"/>
        </w:rPr>
      </w:pPr>
      <w:r w:rsidRPr="0037050E">
        <w:rPr>
          <w:rFonts w:ascii="Arial" w:hAnsi="Arial" w:cs="Arial"/>
          <w:color w:val="000000"/>
          <w:lang w:val="en-US"/>
        </w:rPr>
        <w:lastRenderedPageBreak/>
        <w:t>Dra. Laura Mugnai – Senior plant pathologist at the University of Florence with over 25 years of experience in grapevine and olive tree pathology.</w:t>
      </w:r>
    </w:p>
    <w:p w14:paraId="31E82E43" w14:textId="77777777" w:rsidR="0037050E" w:rsidRPr="00D16E17" w:rsidRDefault="0037050E" w:rsidP="007959B8">
      <w:pPr>
        <w:pStyle w:val="Default"/>
        <w:ind w:left="720"/>
        <w:contextualSpacing/>
        <w:jc w:val="both"/>
        <w:rPr>
          <w:rFonts w:ascii="Arial" w:hAnsi="Arial" w:cs="Arial"/>
          <w:lang w:val="en-US"/>
        </w:rPr>
      </w:pPr>
    </w:p>
    <w:p w14:paraId="712A37C6" w14:textId="77777777" w:rsidR="0039322D" w:rsidRPr="00D16E17" w:rsidRDefault="0039322D" w:rsidP="0039322D">
      <w:pPr>
        <w:pStyle w:val="Default"/>
        <w:contextualSpacing/>
        <w:jc w:val="both"/>
        <w:rPr>
          <w:rFonts w:ascii="Arial" w:hAnsi="Arial" w:cs="Arial"/>
          <w:lang w:val="en-US"/>
        </w:rPr>
      </w:pPr>
    </w:p>
    <w:p w14:paraId="7BAA89C2" w14:textId="77777777" w:rsidR="0039322D" w:rsidRPr="0039322D" w:rsidRDefault="0039322D" w:rsidP="0039322D">
      <w:pPr>
        <w:pStyle w:val="Default"/>
        <w:contextualSpacing/>
        <w:jc w:val="both"/>
        <w:rPr>
          <w:rFonts w:ascii="Arial" w:hAnsi="Arial" w:cs="Arial"/>
        </w:rPr>
      </w:pPr>
      <w:r w:rsidRPr="0039322D">
        <w:rPr>
          <w:rFonts w:ascii="Arial" w:hAnsi="Arial" w:cs="Arial"/>
        </w:rPr>
        <w:t>Each WP is led by one or more of the listed Key Personnel, ensuring strong governance, scientific continuity, and alignment with deliverables. The overall structure is described in detail in Section 3.1 and supported visually by the team diagram.</w:t>
      </w:r>
    </w:p>
    <w:p w14:paraId="5873C7CB" w14:textId="77777777" w:rsidR="0039322D" w:rsidRPr="0039322D" w:rsidRDefault="0039322D" w:rsidP="0039322D">
      <w:pPr>
        <w:pStyle w:val="Default"/>
        <w:contextualSpacing/>
        <w:jc w:val="both"/>
        <w:rPr>
          <w:rFonts w:ascii="Arial" w:hAnsi="Arial" w:cs="Arial"/>
        </w:rPr>
      </w:pPr>
    </w:p>
    <w:p w14:paraId="08A50AA3" w14:textId="038C22F7" w:rsidR="001F167D" w:rsidRDefault="0039322D" w:rsidP="0039322D">
      <w:pPr>
        <w:pStyle w:val="Default"/>
        <w:contextualSpacing/>
        <w:jc w:val="both"/>
        <w:rPr>
          <w:rFonts w:ascii="Arial" w:hAnsi="Arial" w:cs="Arial"/>
        </w:rPr>
      </w:pPr>
      <w:r w:rsidRPr="0039322D">
        <w:rPr>
          <w:rFonts w:ascii="Arial" w:hAnsi="Arial" w:cs="Arial"/>
        </w:rPr>
        <w:t xml:space="preserve">A complete list of CVs for Key Personnel has been submitted under Section 1.4 in the ‘Curricula Vitae’ folder on </w:t>
      </w:r>
      <w:proofErr w:type="spellStart"/>
      <w:r w:rsidRPr="0039322D">
        <w:rPr>
          <w:rFonts w:ascii="Arial" w:hAnsi="Arial" w:cs="Arial"/>
        </w:rPr>
        <w:t>esa</w:t>
      </w:r>
      <w:proofErr w:type="spellEnd"/>
      <w:r w:rsidRPr="0039322D">
        <w:rPr>
          <w:rFonts w:ascii="Arial" w:hAnsi="Arial" w:cs="Arial"/>
        </w:rPr>
        <w:t>-star.</w:t>
      </w:r>
      <w:r>
        <w:rPr>
          <w:rFonts w:ascii="Arial" w:hAnsi="Arial" w:cs="Arial"/>
        </w:rPr>
        <w:t xml:space="preserve"> </w:t>
      </w:r>
      <w:r w:rsidR="00375D6D" w:rsidRPr="00375D6D">
        <w:rPr>
          <w:rFonts w:ascii="Arial" w:hAnsi="Arial" w:cs="Arial"/>
        </w:rPr>
        <w:t>The table below provides the list of Key Personnel and institutional contributors, including their roles in the project and contact details for ease of reference.</w:t>
      </w:r>
    </w:p>
    <w:p w14:paraId="68B99152" w14:textId="77777777" w:rsidR="001F167D" w:rsidRDefault="001F167D" w:rsidP="0039322D">
      <w:pPr>
        <w:pStyle w:val="Default"/>
        <w:contextualSpacing/>
        <w:jc w:val="both"/>
        <w:rPr>
          <w:rFonts w:ascii="Arial" w:hAnsi="Arial" w:cs="Arial"/>
        </w:rPr>
      </w:pPr>
    </w:p>
    <w:tbl>
      <w:tblPr>
        <w:tblStyle w:val="TableGrid"/>
        <w:tblpPr w:leftFromText="141" w:rightFromText="141" w:vertAnchor="text" w:horzAnchor="margin" w:tblpY="113"/>
        <w:tblW w:w="5000" w:type="pct"/>
        <w:tblLook w:val="04A0" w:firstRow="1" w:lastRow="0" w:firstColumn="1" w:lastColumn="0" w:noHBand="0" w:noVBand="1"/>
      </w:tblPr>
      <w:tblGrid>
        <w:gridCol w:w="4669"/>
        <w:gridCol w:w="5243"/>
      </w:tblGrid>
      <w:tr w:rsidR="00A60C4E" w:rsidRPr="00A46815" w14:paraId="6855089B" w14:textId="77777777" w:rsidTr="644E39B7">
        <w:tc>
          <w:tcPr>
            <w:tcW w:w="2191" w:type="pct"/>
            <w:shd w:val="clear" w:color="auto" w:fill="F2F2F2" w:themeFill="background1" w:themeFillShade="F2"/>
          </w:tcPr>
          <w:p w14:paraId="7BC7535A" w14:textId="554B6F60" w:rsidR="00A60C4E" w:rsidRPr="00A46815" w:rsidRDefault="00A60C4E" w:rsidP="00207EB3">
            <w:pPr>
              <w:jc w:val="both"/>
              <w:rPr>
                <w:rFonts w:ascii="Arial" w:hAnsi="Arial" w:cs="Arial"/>
              </w:rPr>
            </w:pPr>
            <w:r>
              <w:rPr>
                <w:rFonts w:ascii="Arial" w:hAnsi="Arial" w:cs="Arial"/>
              </w:rPr>
              <w:t>Prime Contractor and Partners</w:t>
            </w:r>
          </w:p>
        </w:tc>
        <w:tc>
          <w:tcPr>
            <w:tcW w:w="2809" w:type="pct"/>
            <w:shd w:val="clear" w:color="auto" w:fill="F2F2F2" w:themeFill="background1" w:themeFillShade="F2"/>
          </w:tcPr>
          <w:p w14:paraId="25EF4C76" w14:textId="027BD565" w:rsidR="00A60C4E" w:rsidRPr="00A46815" w:rsidRDefault="00A60C4E" w:rsidP="00207EB3">
            <w:pPr>
              <w:jc w:val="both"/>
              <w:rPr>
                <w:rFonts w:ascii="Arial" w:hAnsi="Arial" w:cs="Arial"/>
              </w:rPr>
            </w:pPr>
            <w:r w:rsidRPr="00A60C4E">
              <w:rPr>
                <w:rFonts w:ascii="Arial" w:hAnsi="Arial" w:cs="Arial"/>
              </w:rPr>
              <w:t>Key Personnel and Main Advisor</w:t>
            </w:r>
          </w:p>
        </w:tc>
      </w:tr>
      <w:tr w:rsidR="00A60C4E" w:rsidRPr="003A0097" w14:paraId="43209E2B" w14:textId="77777777" w:rsidTr="644E39B7">
        <w:tc>
          <w:tcPr>
            <w:tcW w:w="2191" w:type="pct"/>
          </w:tcPr>
          <w:p w14:paraId="213815ED" w14:textId="700D3678" w:rsidR="00A60C4E" w:rsidRPr="003A0097" w:rsidRDefault="00BF7A3C" w:rsidP="00BF7A3C">
            <w:pPr>
              <w:jc w:val="center"/>
              <w:rPr>
                <w:rFonts w:ascii="Arial" w:hAnsi="Arial" w:cs="Arial"/>
              </w:rPr>
            </w:pPr>
            <w:r w:rsidRPr="00BF7A3C">
              <w:rPr>
                <w:rFonts w:ascii="Arial" w:hAnsi="Arial" w:cs="Arial"/>
                <w:noProof/>
              </w:rPr>
              <w:drawing>
                <wp:inline distT="0" distB="0" distL="0" distR="0" wp14:anchorId="45EF8198" wp14:editId="71F44A78">
                  <wp:extent cx="2476500" cy="1139189"/>
                  <wp:effectExtent l="0" t="0" r="0" b="4445"/>
                  <wp:docPr id="14809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92385" name=""/>
                          <pic:cNvPicPr/>
                        </pic:nvPicPr>
                        <pic:blipFill>
                          <a:blip r:embed="rId12"/>
                          <a:stretch>
                            <a:fillRect/>
                          </a:stretch>
                        </pic:blipFill>
                        <pic:spPr>
                          <a:xfrm>
                            <a:off x="0" y="0"/>
                            <a:ext cx="2482901" cy="1142134"/>
                          </a:xfrm>
                          <a:prstGeom prst="rect">
                            <a:avLst/>
                          </a:prstGeom>
                        </pic:spPr>
                      </pic:pic>
                    </a:graphicData>
                  </a:graphic>
                </wp:inline>
              </w:drawing>
            </w:r>
          </w:p>
        </w:tc>
        <w:tc>
          <w:tcPr>
            <w:tcW w:w="2809" w:type="pct"/>
          </w:tcPr>
          <w:p w14:paraId="749E30DF" w14:textId="77777777" w:rsidR="00A60C4E" w:rsidRDefault="00A60C4E" w:rsidP="00A60C4E">
            <w:pPr>
              <w:pStyle w:val="Default"/>
              <w:contextualSpacing/>
              <w:jc w:val="both"/>
              <w:rPr>
                <w:rFonts w:ascii="Arial" w:hAnsi="Arial" w:cs="Arial"/>
                <w:lang w:val="en-US"/>
              </w:rPr>
            </w:pPr>
            <w:r w:rsidRPr="00773AD0">
              <w:rPr>
                <w:rFonts w:ascii="Arial" w:hAnsi="Arial" w:cs="Arial"/>
                <w:lang w:val="en-US"/>
              </w:rPr>
              <w:t xml:space="preserve">Project responsible - </w:t>
            </w:r>
            <w:r>
              <w:rPr>
                <w:rFonts w:ascii="Arial" w:hAnsi="Arial" w:cs="Arial"/>
                <w:lang w:val="en-US"/>
              </w:rPr>
              <w:t>Professor</w:t>
            </w:r>
            <w:r w:rsidRPr="00773AD0">
              <w:rPr>
                <w:rFonts w:ascii="Arial" w:hAnsi="Arial" w:cs="Arial"/>
                <w:lang w:val="en-US"/>
              </w:rPr>
              <w:t xml:space="preserve"> </w:t>
            </w:r>
          </w:p>
          <w:p w14:paraId="68C58575" w14:textId="33B8F4AA" w:rsidR="003D1B2B" w:rsidRPr="006D3D1D" w:rsidRDefault="00A60C4E" w:rsidP="003D1B2B">
            <w:pPr>
              <w:pStyle w:val="Default"/>
              <w:contextualSpacing/>
              <w:jc w:val="both"/>
              <w:rPr>
                <w:rFonts w:ascii="Arial" w:hAnsi="Arial" w:cs="Arial"/>
                <w:lang w:val="en-US"/>
              </w:rPr>
            </w:pPr>
            <w:r>
              <w:rPr>
                <w:rFonts w:ascii="Arial" w:hAnsi="Arial" w:cs="Arial"/>
                <w:lang w:val="en-US"/>
              </w:rPr>
              <w:t>Dr. Lammert Kooistra</w:t>
            </w:r>
          </w:p>
          <w:p w14:paraId="099E4170" w14:textId="3190C470" w:rsidR="00A60C4E" w:rsidRPr="006D3D1D" w:rsidRDefault="003D1B2B" w:rsidP="003D1B2B">
            <w:pPr>
              <w:pStyle w:val="Default"/>
              <w:contextualSpacing/>
              <w:jc w:val="both"/>
              <w:rPr>
                <w:rFonts w:ascii="Arial" w:hAnsi="Arial" w:cs="Arial"/>
                <w:lang w:val="en-US"/>
              </w:rPr>
            </w:pPr>
            <w:r w:rsidRPr="006D3D1D">
              <w:rPr>
                <w:rFonts w:ascii="Arial" w:hAnsi="Arial" w:cs="Arial"/>
                <w:lang w:val="en-US"/>
              </w:rPr>
              <w:t xml:space="preserve">Email: </w:t>
            </w:r>
            <w:r w:rsidRPr="003D1B2B">
              <w:rPr>
                <w:rFonts w:ascii="Arial" w:hAnsi="Arial" w:cs="Arial"/>
                <w:lang w:val="en-US"/>
              </w:rPr>
              <w:t xml:space="preserve"> </w:t>
            </w:r>
            <w:hyperlink r:id="rId13" w:history="1">
              <w:r w:rsidRPr="006A1C23">
                <w:rPr>
                  <w:rStyle w:val="Hyperlink"/>
                  <w:rFonts w:ascii="Arial" w:hAnsi="Arial" w:cs="Arial"/>
                  <w:lang w:val="en-US"/>
                </w:rPr>
                <w:t>lammert.kooistra@wur.nl</w:t>
              </w:r>
            </w:hyperlink>
            <w:r>
              <w:rPr>
                <w:rFonts w:ascii="Arial" w:hAnsi="Arial" w:cs="Arial"/>
                <w:lang w:val="en-US"/>
              </w:rPr>
              <w:t xml:space="preserve"> </w:t>
            </w:r>
          </w:p>
          <w:p w14:paraId="17411BDD" w14:textId="77777777" w:rsidR="00A60C4E" w:rsidRPr="006D3D1D" w:rsidRDefault="00A60C4E" w:rsidP="00A60C4E">
            <w:pPr>
              <w:pStyle w:val="Default"/>
              <w:contextualSpacing/>
              <w:jc w:val="both"/>
              <w:rPr>
                <w:rFonts w:ascii="Arial" w:hAnsi="Arial" w:cs="Arial"/>
                <w:lang w:val="en-US"/>
              </w:rPr>
            </w:pPr>
          </w:p>
          <w:p w14:paraId="37D6AD46" w14:textId="77777777" w:rsidR="00A60C4E" w:rsidRPr="000F7264" w:rsidRDefault="00A60C4E" w:rsidP="00A60C4E">
            <w:pPr>
              <w:pStyle w:val="Default"/>
              <w:contextualSpacing/>
              <w:jc w:val="both"/>
              <w:rPr>
                <w:rFonts w:ascii="Arial" w:hAnsi="Arial" w:cs="Arial"/>
                <w:lang w:val="en-US"/>
              </w:rPr>
            </w:pPr>
            <w:r w:rsidRPr="000F7264">
              <w:rPr>
                <w:rFonts w:ascii="Arial" w:hAnsi="Arial" w:cs="Arial"/>
                <w:lang w:val="en-US"/>
              </w:rPr>
              <w:t>Project responsible – Assistance Professor</w:t>
            </w:r>
          </w:p>
          <w:p w14:paraId="41C234EA" w14:textId="77777777" w:rsidR="00A60C4E" w:rsidRPr="00DC2AC3" w:rsidRDefault="00A60C4E" w:rsidP="00A60C4E">
            <w:pPr>
              <w:pStyle w:val="Default"/>
              <w:contextualSpacing/>
              <w:jc w:val="both"/>
              <w:rPr>
                <w:rFonts w:ascii="Arial" w:hAnsi="Arial" w:cs="Arial"/>
                <w:lang w:val="es-ES"/>
              </w:rPr>
            </w:pPr>
            <w:r w:rsidRPr="00DC2AC3">
              <w:rPr>
                <w:rFonts w:ascii="Arial" w:hAnsi="Arial" w:cs="Arial"/>
                <w:lang w:val="es-ES"/>
              </w:rPr>
              <w:t>Dr. Carlos Camino</w:t>
            </w:r>
          </w:p>
          <w:p w14:paraId="5274D0B8" w14:textId="3CD9EA80" w:rsidR="00A60C4E" w:rsidRPr="00BC2897" w:rsidRDefault="00A60C4E" w:rsidP="00A60C4E">
            <w:pPr>
              <w:pStyle w:val="Default"/>
              <w:contextualSpacing/>
              <w:jc w:val="both"/>
              <w:rPr>
                <w:rFonts w:ascii="Arial" w:hAnsi="Arial" w:cs="Arial"/>
                <w:lang w:val="es-ES"/>
              </w:rPr>
            </w:pPr>
            <w:r w:rsidRPr="00BC2897">
              <w:rPr>
                <w:rFonts w:ascii="Arial" w:hAnsi="Arial" w:cs="Arial"/>
                <w:lang w:val="es-ES"/>
              </w:rPr>
              <w:t>Email:</w:t>
            </w:r>
            <w:r w:rsidRPr="00BC2897">
              <w:rPr>
                <w:lang w:val="es-ES"/>
              </w:rPr>
              <w:t xml:space="preserve"> </w:t>
            </w:r>
            <w:r w:rsidR="00000000">
              <w:fldChar w:fldCharType="begin"/>
            </w:r>
            <w:r w:rsidR="00000000" w:rsidRPr="00DB4A6D">
              <w:rPr>
                <w:lang w:val="es-ES"/>
              </w:rPr>
              <w:instrText>HYPERLINK "mailto:carlos.caminogonzalez@wur.nl"</w:instrText>
            </w:r>
            <w:r w:rsidR="00000000">
              <w:fldChar w:fldCharType="separate"/>
            </w:r>
            <w:r w:rsidRPr="00BC2897">
              <w:rPr>
                <w:rStyle w:val="Hyperlink"/>
                <w:rFonts w:ascii="Arial" w:hAnsi="Arial" w:cs="Arial"/>
                <w:lang w:val="es-ES"/>
              </w:rPr>
              <w:t>carlos.caminogonzalez@wur.nl</w:t>
            </w:r>
            <w:r w:rsidR="00000000">
              <w:rPr>
                <w:rStyle w:val="Hyperlink"/>
                <w:rFonts w:ascii="Arial" w:hAnsi="Arial" w:cs="Arial"/>
                <w:lang w:val="es-ES"/>
              </w:rPr>
              <w:fldChar w:fldCharType="end"/>
            </w:r>
            <w:r w:rsidR="00DC2AC3" w:rsidRPr="00BC2897">
              <w:rPr>
                <w:rFonts w:ascii="Arial" w:hAnsi="Arial" w:cs="Arial"/>
                <w:lang w:val="es-ES"/>
              </w:rPr>
              <w:t xml:space="preserve">  </w:t>
            </w:r>
            <w:r w:rsidRPr="00BC2897">
              <w:rPr>
                <w:rFonts w:ascii="Arial" w:hAnsi="Arial" w:cs="Arial"/>
                <w:lang w:val="es-ES"/>
              </w:rPr>
              <w:t xml:space="preserve"> </w:t>
            </w:r>
          </w:p>
          <w:p w14:paraId="66780945" w14:textId="77777777" w:rsidR="00A60C4E" w:rsidRPr="00BC2897" w:rsidRDefault="00A60C4E" w:rsidP="00A60C4E">
            <w:pPr>
              <w:pStyle w:val="Default"/>
              <w:contextualSpacing/>
              <w:jc w:val="both"/>
              <w:rPr>
                <w:rFonts w:ascii="Arial" w:hAnsi="Arial" w:cs="Arial"/>
                <w:lang w:val="es-ES"/>
              </w:rPr>
            </w:pPr>
          </w:p>
          <w:p w14:paraId="3045C1C4" w14:textId="42DFC502" w:rsidR="00A60C4E" w:rsidRPr="000F7264" w:rsidRDefault="00A60C4E" w:rsidP="00A60C4E">
            <w:pPr>
              <w:pStyle w:val="Default"/>
              <w:contextualSpacing/>
              <w:jc w:val="both"/>
              <w:rPr>
                <w:rFonts w:ascii="Arial" w:hAnsi="Arial" w:cs="Arial"/>
                <w:lang w:val="en-US"/>
              </w:rPr>
            </w:pPr>
            <w:r w:rsidRPr="000F7264">
              <w:rPr>
                <w:rFonts w:ascii="Arial" w:hAnsi="Arial" w:cs="Arial"/>
                <w:lang w:val="en-US"/>
              </w:rPr>
              <w:t>----- Advisors -----</w:t>
            </w:r>
          </w:p>
          <w:p w14:paraId="7B6AD782" w14:textId="77777777" w:rsidR="00A60C4E" w:rsidRPr="000F7264" w:rsidRDefault="00A60C4E" w:rsidP="00A60C4E">
            <w:pPr>
              <w:pStyle w:val="Default"/>
              <w:contextualSpacing/>
              <w:jc w:val="both"/>
              <w:rPr>
                <w:rFonts w:ascii="Arial" w:hAnsi="Arial" w:cs="Arial"/>
                <w:lang w:val="en-US"/>
              </w:rPr>
            </w:pPr>
          </w:p>
          <w:p w14:paraId="26088185" w14:textId="77777777" w:rsidR="00A60C4E" w:rsidRPr="000F7264" w:rsidRDefault="00A60C4E" w:rsidP="00A60C4E">
            <w:pPr>
              <w:pStyle w:val="Default"/>
              <w:contextualSpacing/>
              <w:jc w:val="both"/>
              <w:rPr>
                <w:rFonts w:ascii="Arial" w:hAnsi="Arial" w:cs="Arial"/>
                <w:lang w:val="en-US"/>
              </w:rPr>
            </w:pPr>
            <w:r w:rsidRPr="000F7264">
              <w:rPr>
                <w:rFonts w:ascii="Arial" w:hAnsi="Arial" w:cs="Arial"/>
                <w:lang w:val="en-US"/>
              </w:rPr>
              <w:t>Assistance Professor</w:t>
            </w:r>
          </w:p>
          <w:p w14:paraId="2F5DA2E9" w14:textId="77777777" w:rsidR="00A60C4E" w:rsidRPr="000F7264" w:rsidRDefault="00A60C4E" w:rsidP="00A60C4E">
            <w:pPr>
              <w:pStyle w:val="Default"/>
              <w:contextualSpacing/>
              <w:jc w:val="both"/>
              <w:rPr>
                <w:rFonts w:ascii="Arial" w:hAnsi="Arial" w:cs="Arial"/>
                <w:lang w:val="en-US"/>
              </w:rPr>
            </w:pPr>
            <w:r w:rsidRPr="000F7264">
              <w:rPr>
                <w:rFonts w:ascii="Arial" w:hAnsi="Arial" w:cs="Arial"/>
                <w:lang w:val="en-US"/>
              </w:rPr>
              <w:t>Dra. Nandika Tsendbazar</w:t>
            </w:r>
          </w:p>
          <w:p w14:paraId="363F8515" w14:textId="77777777" w:rsidR="00A60C4E" w:rsidRPr="000F7264" w:rsidRDefault="00A60C4E" w:rsidP="00A60C4E">
            <w:pPr>
              <w:pStyle w:val="Default"/>
              <w:contextualSpacing/>
              <w:jc w:val="both"/>
              <w:rPr>
                <w:rFonts w:ascii="Arial" w:hAnsi="Arial" w:cs="Arial"/>
                <w:lang w:val="en-US"/>
              </w:rPr>
            </w:pPr>
            <w:r w:rsidRPr="000F7264">
              <w:rPr>
                <w:rFonts w:ascii="Arial" w:hAnsi="Arial" w:cs="Arial"/>
                <w:lang w:val="en-US"/>
              </w:rPr>
              <w:t xml:space="preserve">Email: </w:t>
            </w:r>
            <w:hyperlink r:id="rId14" w:history="1">
              <w:r w:rsidRPr="000F7264">
                <w:rPr>
                  <w:rStyle w:val="Hyperlink"/>
                  <w:rFonts w:ascii="Arial" w:hAnsi="Arial" w:cs="Arial"/>
                  <w:lang w:val="en-US"/>
                </w:rPr>
                <w:t>nandin.tsendbazar@wur.nl</w:t>
              </w:r>
            </w:hyperlink>
            <w:r w:rsidRPr="000F7264">
              <w:rPr>
                <w:rFonts w:ascii="Arial" w:hAnsi="Arial" w:cs="Arial"/>
                <w:lang w:val="en-US"/>
              </w:rPr>
              <w:t xml:space="preserve"> </w:t>
            </w:r>
          </w:p>
          <w:p w14:paraId="3DE15890" w14:textId="77777777" w:rsidR="00A60C4E" w:rsidRPr="000F7264" w:rsidRDefault="00A60C4E" w:rsidP="00A60C4E">
            <w:pPr>
              <w:pStyle w:val="Default"/>
              <w:contextualSpacing/>
              <w:jc w:val="both"/>
              <w:rPr>
                <w:rFonts w:ascii="Arial" w:hAnsi="Arial" w:cs="Arial"/>
                <w:lang w:val="en-US"/>
              </w:rPr>
            </w:pPr>
          </w:p>
          <w:p w14:paraId="090F4F4D" w14:textId="77777777" w:rsidR="00A60C4E" w:rsidRPr="00286863" w:rsidRDefault="00A60C4E" w:rsidP="00A60C4E">
            <w:pPr>
              <w:pStyle w:val="Default"/>
              <w:contextualSpacing/>
              <w:jc w:val="both"/>
              <w:rPr>
                <w:rFonts w:ascii="Arial" w:hAnsi="Arial" w:cs="Arial"/>
                <w:lang w:val="en-US"/>
              </w:rPr>
            </w:pPr>
            <w:r w:rsidRPr="00286863">
              <w:rPr>
                <w:rFonts w:ascii="Arial" w:hAnsi="Arial" w:cs="Arial"/>
                <w:lang w:val="en-US"/>
              </w:rPr>
              <w:t>Assistance Professor</w:t>
            </w:r>
          </w:p>
          <w:p w14:paraId="2B61FF49" w14:textId="77777777" w:rsidR="00A60C4E" w:rsidRPr="00286863" w:rsidRDefault="00A60C4E" w:rsidP="00A60C4E">
            <w:pPr>
              <w:pStyle w:val="Default"/>
              <w:contextualSpacing/>
              <w:jc w:val="both"/>
              <w:rPr>
                <w:rFonts w:ascii="Arial" w:hAnsi="Arial" w:cs="Arial"/>
                <w:lang w:val="en-US"/>
              </w:rPr>
            </w:pPr>
            <w:bookmarkStart w:id="4" w:name="_Hlk194403664"/>
            <w:r w:rsidRPr="00286863">
              <w:rPr>
                <w:rFonts w:ascii="Arial" w:hAnsi="Arial" w:cs="Arial"/>
                <w:lang w:val="en-US"/>
              </w:rPr>
              <w:t>Dr. Dainius M</w:t>
            </w:r>
            <w:r>
              <w:rPr>
                <w:rFonts w:ascii="Arial" w:hAnsi="Arial" w:cs="Arial"/>
                <w:lang w:val="en-US"/>
              </w:rPr>
              <w:t>asiliunas</w:t>
            </w:r>
          </w:p>
          <w:bookmarkEnd w:id="4"/>
          <w:p w14:paraId="698B63D7" w14:textId="77777777" w:rsidR="00A60C4E" w:rsidRPr="006865F8" w:rsidRDefault="00A60C4E" w:rsidP="00A60C4E">
            <w:pPr>
              <w:pStyle w:val="Default"/>
              <w:contextualSpacing/>
              <w:jc w:val="both"/>
              <w:rPr>
                <w:rFonts w:ascii="Arial" w:hAnsi="Arial" w:cs="Arial"/>
                <w:lang w:val="en-US"/>
              </w:rPr>
            </w:pPr>
            <w:r w:rsidRPr="006865F8">
              <w:rPr>
                <w:rFonts w:ascii="Arial" w:hAnsi="Arial" w:cs="Arial"/>
                <w:lang w:val="en-US"/>
              </w:rPr>
              <w:t>Email</w:t>
            </w:r>
            <w:r w:rsidRPr="00286863">
              <w:rPr>
                <w:lang w:val="en-US"/>
              </w:rPr>
              <w:t xml:space="preserve"> </w:t>
            </w:r>
            <w:hyperlink r:id="rId15" w:history="1">
              <w:r w:rsidRPr="00286863">
                <w:rPr>
                  <w:rStyle w:val="Hyperlink"/>
                </w:rPr>
                <w:t>dainius.masiliunas@wur.nl</w:t>
              </w:r>
            </w:hyperlink>
            <w:r w:rsidRPr="00286863">
              <w:rPr>
                <w:rFonts w:ascii="Arial" w:hAnsi="Arial" w:cs="Arial"/>
                <w:lang w:val="en-US"/>
              </w:rPr>
              <w:t xml:space="preserve"> </w:t>
            </w:r>
          </w:p>
          <w:p w14:paraId="23822485" w14:textId="77777777" w:rsidR="00A60C4E" w:rsidRDefault="00A60C4E" w:rsidP="00A60C4E">
            <w:pPr>
              <w:pStyle w:val="Default"/>
              <w:contextualSpacing/>
              <w:jc w:val="both"/>
              <w:rPr>
                <w:rFonts w:ascii="Arial" w:hAnsi="Arial" w:cs="Arial"/>
                <w:lang w:val="en-US"/>
              </w:rPr>
            </w:pPr>
          </w:p>
          <w:p w14:paraId="52BFCDFE" w14:textId="77777777" w:rsidR="00A60C4E" w:rsidRPr="00286863" w:rsidRDefault="00A60C4E" w:rsidP="00A60C4E">
            <w:pPr>
              <w:pStyle w:val="Default"/>
              <w:contextualSpacing/>
              <w:jc w:val="both"/>
              <w:rPr>
                <w:rFonts w:ascii="Arial" w:hAnsi="Arial" w:cs="Arial"/>
                <w:lang w:val="en-US"/>
              </w:rPr>
            </w:pPr>
            <w:r w:rsidRPr="00286863">
              <w:rPr>
                <w:rFonts w:ascii="Arial" w:hAnsi="Arial" w:cs="Arial"/>
                <w:lang w:val="en-US"/>
              </w:rPr>
              <w:t>Assistance Professor</w:t>
            </w:r>
          </w:p>
          <w:p w14:paraId="234E74A6" w14:textId="77777777" w:rsidR="00A60C4E" w:rsidRPr="00286863" w:rsidRDefault="00A60C4E" w:rsidP="00A60C4E">
            <w:pPr>
              <w:pStyle w:val="Default"/>
              <w:contextualSpacing/>
              <w:jc w:val="both"/>
              <w:rPr>
                <w:rFonts w:ascii="Arial" w:hAnsi="Arial" w:cs="Arial"/>
                <w:lang w:val="en-US"/>
              </w:rPr>
            </w:pPr>
            <w:r w:rsidRPr="00286863">
              <w:rPr>
                <w:rFonts w:ascii="Arial" w:hAnsi="Arial" w:cs="Arial"/>
                <w:lang w:val="en-US"/>
              </w:rPr>
              <w:t xml:space="preserve">Dr. </w:t>
            </w:r>
            <w:r>
              <w:rPr>
                <w:rFonts w:ascii="Arial" w:hAnsi="Arial" w:cs="Arial"/>
                <w:lang w:val="en-US"/>
              </w:rPr>
              <w:t>Harm</w:t>
            </w:r>
            <w:r w:rsidRPr="00286863">
              <w:rPr>
                <w:rFonts w:ascii="Arial" w:hAnsi="Arial" w:cs="Arial"/>
                <w:lang w:val="en-US"/>
              </w:rPr>
              <w:t xml:space="preserve"> </w:t>
            </w:r>
            <w:r>
              <w:rPr>
                <w:rFonts w:ascii="Arial" w:hAnsi="Arial" w:cs="Arial"/>
                <w:lang w:val="en-US"/>
              </w:rPr>
              <w:t>Bartholomeus</w:t>
            </w:r>
          </w:p>
          <w:p w14:paraId="13DDC2F3" w14:textId="77777777" w:rsidR="00A60C4E" w:rsidRDefault="00A60C4E" w:rsidP="00A60C4E">
            <w:pPr>
              <w:pStyle w:val="Default"/>
              <w:contextualSpacing/>
              <w:jc w:val="both"/>
              <w:rPr>
                <w:rFonts w:ascii="Arial" w:hAnsi="Arial" w:cs="Arial"/>
                <w:lang w:val="en-US"/>
              </w:rPr>
            </w:pPr>
            <w:r w:rsidRPr="006065D3">
              <w:rPr>
                <w:rFonts w:ascii="Arial" w:hAnsi="Arial" w:cs="Arial"/>
                <w:lang w:val="en-US"/>
              </w:rPr>
              <w:t>Email:</w:t>
            </w:r>
            <w:r>
              <w:t xml:space="preserve"> </w:t>
            </w:r>
            <w:hyperlink r:id="rId16" w:history="1">
              <w:r w:rsidRPr="000A4BA2">
                <w:rPr>
                  <w:rStyle w:val="Hyperlink"/>
                  <w:rFonts w:ascii="Arial" w:hAnsi="Arial" w:cs="Arial"/>
                  <w:lang w:val="en-US"/>
                </w:rPr>
                <w:t>harm.bartholomeus@wur.nl</w:t>
              </w:r>
            </w:hyperlink>
            <w:r>
              <w:rPr>
                <w:rFonts w:ascii="Arial" w:hAnsi="Arial" w:cs="Arial"/>
                <w:lang w:val="en-US"/>
              </w:rPr>
              <w:t xml:space="preserve"> </w:t>
            </w:r>
          </w:p>
          <w:p w14:paraId="3D8C920F" w14:textId="77777777" w:rsidR="00A60C4E" w:rsidRDefault="00A60C4E" w:rsidP="00A60C4E">
            <w:pPr>
              <w:pStyle w:val="Default"/>
              <w:contextualSpacing/>
              <w:jc w:val="both"/>
              <w:rPr>
                <w:rFonts w:ascii="Arial" w:hAnsi="Arial" w:cs="Arial"/>
                <w:lang w:val="en-US"/>
              </w:rPr>
            </w:pPr>
          </w:p>
          <w:p w14:paraId="54CC229D" w14:textId="41DF7E4B" w:rsidR="00A60C4E" w:rsidRPr="00BC2897" w:rsidRDefault="00DF0DDD" w:rsidP="00A60C4E">
            <w:pPr>
              <w:pStyle w:val="Default"/>
              <w:contextualSpacing/>
              <w:jc w:val="both"/>
              <w:rPr>
                <w:rFonts w:ascii="Arial" w:hAnsi="Arial" w:cs="Arial"/>
                <w:lang w:val="en-US"/>
              </w:rPr>
            </w:pPr>
            <w:r w:rsidRPr="00286863">
              <w:rPr>
                <w:rFonts w:ascii="Arial" w:hAnsi="Arial" w:cs="Arial"/>
                <w:lang w:val="en-US"/>
              </w:rPr>
              <w:t xml:space="preserve">Assistance </w:t>
            </w:r>
            <w:r w:rsidR="00A60C4E" w:rsidRPr="00BC2897">
              <w:rPr>
                <w:rFonts w:ascii="Arial" w:hAnsi="Arial" w:cs="Arial"/>
                <w:lang w:val="en-US"/>
              </w:rPr>
              <w:t>Professor</w:t>
            </w:r>
          </w:p>
          <w:p w14:paraId="3658C0B8" w14:textId="2710B4C0" w:rsidR="00A60C4E" w:rsidRPr="00BC2897" w:rsidRDefault="00A60C4E" w:rsidP="00A60C4E">
            <w:pPr>
              <w:pStyle w:val="Default"/>
              <w:contextualSpacing/>
              <w:jc w:val="both"/>
              <w:rPr>
                <w:rFonts w:ascii="Arial" w:hAnsi="Arial" w:cs="Arial"/>
                <w:lang w:val="en-US"/>
              </w:rPr>
            </w:pPr>
            <w:r w:rsidRPr="00BC2897">
              <w:rPr>
                <w:rFonts w:ascii="Arial" w:hAnsi="Arial" w:cs="Arial"/>
                <w:lang w:val="en-US"/>
              </w:rPr>
              <w:t xml:space="preserve">Dr. </w:t>
            </w:r>
            <w:r w:rsidR="00DF0DDD">
              <w:rPr>
                <w:rFonts w:ascii="Arial" w:hAnsi="Arial" w:cs="Arial"/>
                <w:lang w:val="en-US"/>
              </w:rPr>
              <w:t>Marc</w:t>
            </w:r>
            <w:r w:rsidR="00DF0DDD" w:rsidRPr="00BC2897">
              <w:rPr>
                <w:rFonts w:ascii="Arial" w:hAnsi="Arial" w:cs="Arial"/>
                <w:lang w:val="en-US"/>
              </w:rPr>
              <w:t xml:space="preserve"> </w:t>
            </w:r>
            <w:r w:rsidR="00DF0DDD">
              <w:t xml:space="preserve"> </w:t>
            </w:r>
            <w:r w:rsidR="00DF0DDD" w:rsidRPr="00DF0DDD">
              <w:rPr>
                <w:rFonts w:ascii="Arial" w:hAnsi="Arial" w:cs="Arial"/>
                <w:lang w:val="en-US"/>
              </w:rPr>
              <w:t>Russwurm</w:t>
            </w:r>
          </w:p>
          <w:p w14:paraId="05E62AF7" w14:textId="29856469" w:rsidR="00A60C4E" w:rsidRDefault="00A60C4E" w:rsidP="00A60C4E">
            <w:pPr>
              <w:pStyle w:val="Default"/>
              <w:contextualSpacing/>
              <w:jc w:val="both"/>
              <w:rPr>
                <w:rFonts w:ascii="Arial" w:hAnsi="Arial" w:cs="Arial"/>
                <w:lang w:val="en-US"/>
              </w:rPr>
            </w:pPr>
            <w:r w:rsidRPr="006065D3">
              <w:rPr>
                <w:rFonts w:ascii="Arial" w:hAnsi="Arial" w:cs="Arial"/>
                <w:lang w:val="en-US"/>
              </w:rPr>
              <w:t xml:space="preserve">Email: </w:t>
            </w:r>
            <w:hyperlink r:id="rId17" w:history="1">
              <w:r w:rsidR="00DF0DDD" w:rsidRPr="00DF0DDD">
                <w:rPr>
                  <w:rStyle w:val="Hyperlink"/>
                  <w:rFonts w:ascii="Arial" w:hAnsi="Arial" w:cs="Arial"/>
                  <w:lang w:val="en-US"/>
                </w:rPr>
                <w:t>marc.russwurm@wur.nl</w:t>
              </w:r>
            </w:hyperlink>
            <w:r w:rsidR="00DF0DDD">
              <w:rPr>
                <w:rStyle w:val="Hyperlink"/>
                <w:rFonts w:ascii="Arial" w:hAnsi="Arial" w:cs="Arial"/>
                <w:lang w:val="en-US"/>
              </w:rPr>
              <w:t xml:space="preserve">  </w:t>
            </w:r>
            <w:r w:rsidR="00DF0DDD" w:rsidRPr="00DF0DDD">
              <w:rPr>
                <w:rStyle w:val="Hyperlink"/>
                <w:rFonts w:ascii="Arial" w:hAnsi="Arial" w:cs="Arial"/>
                <w:lang w:val="en-US"/>
              </w:rPr>
              <w:t xml:space="preserve"> </w:t>
            </w:r>
            <w:r>
              <w:rPr>
                <w:rFonts w:ascii="Arial" w:hAnsi="Arial" w:cs="Arial"/>
                <w:lang w:val="en-US"/>
              </w:rPr>
              <w:t xml:space="preserve"> </w:t>
            </w:r>
          </w:p>
          <w:p w14:paraId="4CE9DF19" w14:textId="61148B25" w:rsidR="00A60C4E" w:rsidRPr="003A0097" w:rsidRDefault="00A60C4E" w:rsidP="00207EB3">
            <w:pPr>
              <w:rPr>
                <w:rFonts w:ascii="Arial" w:hAnsi="Arial" w:cs="Arial"/>
              </w:rPr>
            </w:pPr>
          </w:p>
        </w:tc>
      </w:tr>
      <w:tr w:rsidR="00A60C4E" w:rsidRPr="00DB4A6D" w14:paraId="6708CB96" w14:textId="77777777" w:rsidTr="644E39B7">
        <w:tc>
          <w:tcPr>
            <w:tcW w:w="2191" w:type="pct"/>
          </w:tcPr>
          <w:p w14:paraId="5560BA87" w14:textId="003FEF31" w:rsidR="00A60C4E" w:rsidRPr="003A0097" w:rsidRDefault="00A60C4E" w:rsidP="00207EB3">
            <w:pPr>
              <w:jc w:val="both"/>
              <w:rPr>
                <w:rFonts w:ascii="Arial" w:hAnsi="Arial" w:cs="Arial"/>
              </w:rPr>
            </w:pPr>
            <w:r w:rsidRPr="0014688B">
              <w:rPr>
                <w:rFonts w:ascii="Arial" w:hAnsi="Arial" w:cs="Arial"/>
                <w:b/>
                <w:bCs/>
                <w:noProof/>
              </w:rPr>
              <w:drawing>
                <wp:inline distT="0" distB="0" distL="0" distR="0" wp14:anchorId="2FC7DBCF" wp14:editId="214856BB">
                  <wp:extent cx="2476500" cy="579460"/>
                  <wp:effectExtent l="0" t="0" r="0" b="0"/>
                  <wp:docPr id="55117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70235" name=""/>
                          <pic:cNvPicPr/>
                        </pic:nvPicPr>
                        <pic:blipFill>
                          <a:blip r:embed="rId18"/>
                          <a:stretch>
                            <a:fillRect/>
                          </a:stretch>
                        </pic:blipFill>
                        <pic:spPr>
                          <a:xfrm>
                            <a:off x="0" y="0"/>
                            <a:ext cx="2504955" cy="586118"/>
                          </a:xfrm>
                          <a:prstGeom prst="rect">
                            <a:avLst/>
                          </a:prstGeom>
                        </pic:spPr>
                      </pic:pic>
                    </a:graphicData>
                  </a:graphic>
                </wp:inline>
              </w:drawing>
            </w:r>
          </w:p>
        </w:tc>
        <w:tc>
          <w:tcPr>
            <w:tcW w:w="2809" w:type="pct"/>
          </w:tcPr>
          <w:p w14:paraId="40ED3FE7" w14:textId="1F76302C" w:rsidR="00A60C4E" w:rsidRPr="00286863" w:rsidRDefault="00A60C4E" w:rsidP="00A60C4E">
            <w:pPr>
              <w:pStyle w:val="Default"/>
              <w:contextualSpacing/>
              <w:jc w:val="both"/>
              <w:rPr>
                <w:rFonts w:ascii="Arial" w:hAnsi="Arial" w:cs="Arial"/>
                <w:lang w:val="en-US"/>
              </w:rPr>
            </w:pPr>
            <w:r w:rsidRPr="00773AD0">
              <w:rPr>
                <w:rFonts w:ascii="Arial" w:hAnsi="Arial" w:cs="Arial"/>
                <w:lang w:val="en-US"/>
              </w:rPr>
              <w:t xml:space="preserve">Project responsible </w:t>
            </w:r>
            <w:r w:rsidR="00273D9B">
              <w:rPr>
                <w:rFonts w:ascii="Arial" w:hAnsi="Arial" w:cs="Arial"/>
                <w:lang w:val="en-US"/>
              </w:rPr>
              <w:t>–</w:t>
            </w:r>
            <w:r w:rsidRPr="00773AD0">
              <w:rPr>
                <w:rFonts w:ascii="Arial" w:hAnsi="Arial" w:cs="Arial"/>
                <w:lang w:val="en-US"/>
              </w:rPr>
              <w:t xml:space="preserve"> </w:t>
            </w:r>
            <w:r w:rsidR="00273D9B">
              <w:rPr>
                <w:rFonts w:ascii="Arial" w:hAnsi="Arial" w:cs="Arial"/>
                <w:lang w:val="en-US"/>
              </w:rPr>
              <w:t>Senior Researcher</w:t>
            </w:r>
          </w:p>
          <w:p w14:paraId="68B94759" w14:textId="77777777" w:rsidR="00A60C4E" w:rsidRPr="00286863" w:rsidRDefault="00A60C4E" w:rsidP="00A60C4E">
            <w:pPr>
              <w:pStyle w:val="Default"/>
              <w:contextualSpacing/>
              <w:jc w:val="both"/>
              <w:rPr>
                <w:rFonts w:ascii="Arial" w:hAnsi="Arial" w:cs="Arial"/>
                <w:lang w:val="en-US"/>
              </w:rPr>
            </w:pPr>
            <w:r w:rsidRPr="00286863">
              <w:rPr>
                <w:rFonts w:ascii="Arial" w:hAnsi="Arial" w:cs="Arial"/>
                <w:lang w:val="en-US"/>
              </w:rPr>
              <w:t>Annemarie Klaasse</w:t>
            </w:r>
          </w:p>
          <w:p w14:paraId="26F317A5" w14:textId="77777777" w:rsidR="00A60C4E" w:rsidRDefault="00A60C4E" w:rsidP="00A60C4E">
            <w:pPr>
              <w:pStyle w:val="Default"/>
              <w:contextualSpacing/>
              <w:jc w:val="both"/>
              <w:rPr>
                <w:rFonts w:ascii="Arial" w:hAnsi="Arial" w:cs="Arial"/>
                <w:lang w:val="en-US"/>
              </w:rPr>
            </w:pPr>
            <w:r w:rsidRPr="006065D3">
              <w:rPr>
                <w:rFonts w:ascii="Arial" w:hAnsi="Arial" w:cs="Arial"/>
                <w:lang w:val="en-US"/>
              </w:rPr>
              <w:t xml:space="preserve">Email: </w:t>
            </w:r>
            <w:hyperlink r:id="rId19" w:history="1">
              <w:r w:rsidRPr="000A4BA2">
                <w:rPr>
                  <w:rStyle w:val="Hyperlink"/>
                  <w:rFonts w:ascii="Arial" w:hAnsi="Arial" w:cs="Arial"/>
                  <w:lang w:val="en-US"/>
                </w:rPr>
                <w:t>annemarie.klaasse@wur.nl</w:t>
              </w:r>
            </w:hyperlink>
            <w:r>
              <w:rPr>
                <w:rFonts w:ascii="Arial" w:hAnsi="Arial" w:cs="Arial"/>
                <w:lang w:val="en-US"/>
              </w:rPr>
              <w:t xml:space="preserve"> </w:t>
            </w:r>
          </w:p>
          <w:p w14:paraId="5EAD179B" w14:textId="77777777" w:rsidR="00B166AA" w:rsidRDefault="00B166AA" w:rsidP="00B166AA">
            <w:pPr>
              <w:pStyle w:val="Default"/>
              <w:contextualSpacing/>
              <w:jc w:val="both"/>
              <w:rPr>
                <w:rFonts w:ascii="Arial" w:hAnsi="Arial" w:cs="Arial"/>
                <w:lang w:val="en-US"/>
              </w:rPr>
            </w:pPr>
          </w:p>
          <w:p w14:paraId="491DFF69" w14:textId="7DD11D65" w:rsidR="00B166AA" w:rsidRPr="000F7264" w:rsidRDefault="00B166AA" w:rsidP="00B166AA">
            <w:pPr>
              <w:pStyle w:val="Default"/>
              <w:contextualSpacing/>
              <w:jc w:val="both"/>
              <w:rPr>
                <w:rFonts w:ascii="Arial" w:hAnsi="Arial" w:cs="Arial"/>
                <w:lang w:val="en-US"/>
              </w:rPr>
            </w:pPr>
            <w:r w:rsidRPr="000F7264">
              <w:rPr>
                <w:rFonts w:ascii="Arial" w:hAnsi="Arial" w:cs="Arial"/>
                <w:lang w:val="en-US"/>
              </w:rPr>
              <w:t xml:space="preserve">----- </w:t>
            </w:r>
            <w:r w:rsidR="00D45CCB">
              <w:rPr>
                <w:rFonts w:ascii="Arial" w:hAnsi="Arial" w:cs="Arial"/>
                <w:lang w:val="en-US"/>
              </w:rPr>
              <w:t>Contributors</w:t>
            </w:r>
            <w:r w:rsidRPr="000F7264">
              <w:rPr>
                <w:rFonts w:ascii="Arial" w:hAnsi="Arial" w:cs="Arial"/>
                <w:lang w:val="en-US"/>
              </w:rPr>
              <w:t xml:space="preserve"> -----</w:t>
            </w:r>
          </w:p>
          <w:p w14:paraId="1441C2DC" w14:textId="77777777" w:rsidR="00550F65" w:rsidRDefault="00550F65" w:rsidP="00A60C4E">
            <w:pPr>
              <w:pStyle w:val="Default"/>
              <w:contextualSpacing/>
              <w:jc w:val="both"/>
              <w:rPr>
                <w:rFonts w:ascii="Arial" w:hAnsi="Arial" w:cs="Arial"/>
                <w:lang w:val="en-US"/>
              </w:rPr>
            </w:pPr>
          </w:p>
          <w:p w14:paraId="416AFE8F" w14:textId="233F001E" w:rsidR="001A21D8" w:rsidRPr="001A21D8" w:rsidRDefault="001A21D8" w:rsidP="00A60C4E">
            <w:pPr>
              <w:pStyle w:val="Default"/>
              <w:contextualSpacing/>
              <w:jc w:val="both"/>
              <w:rPr>
                <w:rFonts w:ascii="Arial" w:hAnsi="Arial" w:cs="Arial"/>
                <w:lang w:val="en-US"/>
              </w:rPr>
            </w:pPr>
            <w:r w:rsidRPr="00E31E7D">
              <w:rPr>
                <w:rFonts w:ascii="Arial" w:hAnsi="Arial" w:cs="Arial"/>
              </w:rPr>
              <w:t>Senior Researcher</w:t>
            </w:r>
            <w:r>
              <w:rPr>
                <w:rFonts w:ascii="Arial" w:hAnsi="Arial" w:cs="Arial"/>
              </w:rPr>
              <w:t xml:space="preserve"> </w:t>
            </w:r>
          </w:p>
          <w:p w14:paraId="42F33176" w14:textId="35A412AC" w:rsidR="00FD7F43" w:rsidRDefault="001A21D8" w:rsidP="00A60C4E">
            <w:pPr>
              <w:pStyle w:val="Default"/>
              <w:contextualSpacing/>
              <w:jc w:val="both"/>
              <w:rPr>
                <w:rFonts w:ascii="Arial" w:hAnsi="Arial" w:cs="Arial"/>
                <w:lang w:val="en-US"/>
              </w:rPr>
            </w:pPr>
            <w:r>
              <w:rPr>
                <w:rFonts w:ascii="Arial" w:hAnsi="Arial" w:cs="Arial"/>
                <w:lang w:val="en-US"/>
              </w:rPr>
              <w:t xml:space="preserve">Dr. </w:t>
            </w:r>
            <w:r w:rsidR="00FD7F43">
              <w:rPr>
                <w:rFonts w:ascii="Arial" w:hAnsi="Arial" w:cs="Arial"/>
                <w:lang w:val="en-US"/>
              </w:rPr>
              <w:t>Allard de Wit</w:t>
            </w:r>
          </w:p>
          <w:p w14:paraId="67239B3E" w14:textId="4FC487B8" w:rsidR="001A21D8" w:rsidRDefault="005905B9" w:rsidP="00A60C4E">
            <w:pPr>
              <w:pStyle w:val="Default"/>
              <w:contextualSpacing/>
              <w:jc w:val="both"/>
              <w:rPr>
                <w:rFonts w:ascii="Arial" w:hAnsi="Arial" w:cs="Arial"/>
                <w:lang w:val="en-US"/>
              </w:rPr>
            </w:pPr>
            <w:r>
              <w:rPr>
                <w:rFonts w:ascii="Arial" w:hAnsi="Arial" w:cs="Arial"/>
                <w:lang w:val="en-US"/>
              </w:rPr>
              <w:t xml:space="preserve">Email: </w:t>
            </w:r>
            <w:r w:rsidRPr="005905B9">
              <w:rPr>
                <w:rFonts w:ascii="Arial" w:hAnsi="Arial" w:cs="Arial"/>
                <w:lang w:val="en-US"/>
              </w:rPr>
              <w:t xml:space="preserve"> </w:t>
            </w:r>
            <w:hyperlink r:id="rId20" w:history="1">
              <w:r w:rsidRPr="00DE3B81">
                <w:rPr>
                  <w:rStyle w:val="Hyperlink"/>
                  <w:rFonts w:ascii="Arial" w:hAnsi="Arial" w:cs="Arial"/>
                  <w:lang w:val="en-US"/>
                </w:rPr>
                <w:t>allard.dewit@wur.nl</w:t>
              </w:r>
            </w:hyperlink>
          </w:p>
          <w:p w14:paraId="2F6CE7CC" w14:textId="77777777" w:rsidR="005905B9" w:rsidRDefault="005905B9" w:rsidP="00A60C4E">
            <w:pPr>
              <w:pStyle w:val="Default"/>
              <w:contextualSpacing/>
              <w:jc w:val="both"/>
              <w:rPr>
                <w:rFonts w:ascii="Arial" w:hAnsi="Arial" w:cs="Arial"/>
                <w:lang w:val="en-US"/>
              </w:rPr>
            </w:pPr>
          </w:p>
          <w:p w14:paraId="620605FD" w14:textId="054380C6" w:rsidR="001A21D8" w:rsidRDefault="001A21D8" w:rsidP="00A60C4E">
            <w:pPr>
              <w:pStyle w:val="Default"/>
              <w:contextualSpacing/>
              <w:jc w:val="both"/>
              <w:rPr>
                <w:rFonts w:ascii="Arial" w:hAnsi="Arial" w:cs="Arial"/>
                <w:lang w:val="en-US"/>
              </w:rPr>
            </w:pPr>
            <w:r>
              <w:rPr>
                <w:rFonts w:ascii="Arial" w:hAnsi="Arial" w:cs="Arial"/>
                <w:lang w:val="en-US"/>
              </w:rPr>
              <w:lastRenderedPageBreak/>
              <w:t xml:space="preserve">Senior Researcher </w:t>
            </w:r>
          </w:p>
          <w:p w14:paraId="7211CA31" w14:textId="74B7C4E4" w:rsidR="00550F65" w:rsidRPr="007959B8" w:rsidRDefault="001A21D8" w:rsidP="00A60C4E">
            <w:pPr>
              <w:pStyle w:val="Default"/>
              <w:contextualSpacing/>
              <w:jc w:val="both"/>
              <w:rPr>
                <w:rFonts w:ascii="Arial" w:hAnsi="Arial" w:cs="Arial"/>
                <w:lang w:val="es-ES"/>
              </w:rPr>
            </w:pPr>
            <w:r w:rsidRPr="007959B8">
              <w:rPr>
                <w:rFonts w:ascii="Arial" w:hAnsi="Arial" w:cs="Arial"/>
                <w:lang w:val="es-ES"/>
              </w:rPr>
              <w:t xml:space="preserve">Dr. </w:t>
            </w:r>
            <w:r w:rsidR="00FD7F43" w:rsidRPr="007959B8">
              <w:rPr>
                <w:rFonts w:ascii="Arial" w:hAnsi="Arial" w:cs="Arial"/>
                <w:lang w:val="es-ES"/>
              </w:rPr>
              <w:t>Ángel de Miguel García</w:t>
            </w:r>
          </w:p>
          <w:p w14:paraId="0A46803C" w14:textId="289DB290" w:rsidR="005905B9" w:rsidRPr="00BC7DA0" w:rsidRDefault="005905B9" w:rsidP="00A60C4E">
            <w:pPr>
              <w:pStyle w:val="Default"/>
              <w:contextualSpacing/>
              <w:jc w:val="both"/>
              <w:rPr>
                <w:rFonts w:ascii="Arial" w:hAnsi="Arial" w:cs="Arial"/>
                <w:lang w:val="es-ES"/>
              </w:rPr>
            </w:pPr>
            <w:r w:rsidRPr="00BC7DA0">
              <w:rPr>
                <w:rFonts w:ascii="Arial" w:hAnsi="Arial" w:cs="Arial"/>
                <w:lang w:val="es-ES"/>
              </w:rPr>
              <w:t>Email:</w:t>
            </w:r>
            <w:r w:rsidR="009C4467" w:rsidRPr="00BC7DA0">
              <w:rPr>
                <w:lang w:val="es-ES"/>
              </w:rPr>
              <w:t xml:space="preserve"> </w:t>
            </w:r>
            <w:r w:rsidR="00000000">
              <w:fldChar w:fldCharType="begin"/>
            </w:r>
            <w:r w:rsidR="00000000" w:rsidRPr="00DB4A6D">
              <w:rPr>
                <w:lang w:val="es-ES"/>
              </w:rPr>
              <w:instrText>HYPERLINK "mailto:angel.demiguelgarcia@wur.nl"</w:instrText>
            </w:r>
            <w:r w:rsidR="00000000">
              <w:fldChar w:fldCharType="separate"/>
            </w:r>
            <w:r w:rsidR="009C4467" w:rsidRPr="00BC7DA0">
              <w:rPr>
                <w:rStyle w:val="Hyperlink"/>
                <w:rFonts w:ascii="Arial" w:hAnsi="Arial" w:cs="Arial"/>
                <w:lang w:val="es-ES"/>
              </w:rPr>
              <w:t>angel.demiguelgarcia@wur.nl</w:t>
            </w:r>
            <w:r w:rsidR="00000000">
              <w:rPr>
                <w:rStyle w:val="Hyperlink"/>
                <w:rFonts w:ascii="Arial" w:hAnsi="Arial" w:cs="Arial"/>
                <w:lang w:val="es-ES"/>
              </w:rPr>
              <w:fldChar w:fldCharType="end"/>
            </w:r>
            <w:r w:rsidR="009C4467" w:rsidRPr="00BC7DA0">
              <w:rPr>
                <w:rFonts w:ascii="Arial" w:hAnsi="Arial" w:cs="Arial"/>
                <w:lang w:val="es-ES"/>
              </w:rPr>
              <w:t xml:space="preserve">  </w:t>
            </w:r>
            <w:r w:rsidRPr="00BC7DA0">
              <w:rPr>
                <w:rFonts w:ascii="Arial" w:hAnsi="Arial" w:cs="Arial"/>
                <w:lang w:val="es-ES"/>
              </w:rPr>
              <w:t xml:space="preserve">  </w:t>
            </w:r>
          </w:p>
          <w:p w14:paraId="16160D4C" w14:textId="4ED16B11" w:rsidR="00A60C4E" w:rsidRPr="00BC7DA0" w:rsidRDefault="00A60C4E" w:rsidP="00207EB3">
            <w:pPr>
              <w:rPr>
                <w:rFonts w:ascii="Arial" w:hAnsi="Arial" w:cs="Arial"/>
                <w:lang w:val="es-ES"/>
              </w:rPr>
            </w:pPr>
          </w:p>
        </w:tc>
      </w:tr>
      <w:tr w:rsidR="00A60C4E" w:rsidRPr="003A0097" w14:paraId="5A4C9085" w14:textId="77777777" w:rsidTr="644E39B7">
        <w:tc>
          <w:tcPr>
            <w:tcW w:w="2191" w:type="pct"/>
          </w:tcPr>
          <w:p w14:paraId="5777356C" w14:textId="11204906" w:rsidR="00A60C4E" w:rsidRPr="003A0097" w:rsidRDefault="00A60C4E" w:rsidP="00A60C4E">
            <w:pPr>
              <w:jc w:val="both"/>
              <w:rPr>
                <w:rFonts w:ascii="Arial" w:hAnsi="Arial" w:cs="Arial"/>
              </w:rPr>
            </w:pPr>
            <w:r>
              <w:rPr>
                <w:noProof/>
              </w:rPr>
              <w:lastRenderedPageBreak/>
              <w:drawing>
                <wp:inline distT="0" distB="0" distL="0" distR="0" wp14:anchorId="1E9E1D89" wp14:editId="32DFC6A5">
                  <wp:extent cx="1513205" cy="1155700"/>
                  <wp:effectExtent l="0" t="0" r="0" b="6350"/>
                  <wp:docPr id="980096630" name="Picture 1" descr="logo IRIAF BÁSICO - Asociación Española de Arbori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RIAF BÁSICO - Asociación Española de Arboricultu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3205" cy="1155700"/>
                          </a:xfrm>
                          <a:prstGeom prst="rect">
                            <a:avLst/>
                          </a:prstGeom>
                          <a:noFill/>
                          <a:ln>
                            <a:noFill/>
                          </a:ln>
                        </pic:spPr>
                      </pic:pic>
                    </a:graphicData>
                  </a:graphic>
                </wp:inline>
              </w:drawing>
            </w:r>
          </w:p>
        </w:tc>
        <w:tc>
          <w:tcPr>
            <w:tcW w:w="2809" w:type="pct"/>
          </w:tcPr>
          <w:p w14:paraId="631481A4" w14:textId="77777777" w:rsidR="00A60C4E" w:rsidRPr="008758F0" w:rsidRDefault="00A60C4E" w:rsidP="00A60C4E">
            <w:pPr>
              <w:pStyle w:val="Default"/>
              <w:contextualSpacing/>
              <w:jc w:val="both"/>
              <w:rPr>
                <w:rFonts w:ascii="Arial" w:hAnsi="Arial" w:cs="Arial"/>
                <w:lang w:val="en-US"/>
              </w:rPr>
            </w:pPr>
          </w:p>
          <w:p w14:paraId="24BE568F" w14:textId="77777777" w:rsidR="00A60C4E" w:rsidRPr="008758F0" w:rsidRDefault="00A60C4E" w:rsidP="00A60C4E">
            <w:pPr>
              <w:pStyle w:val="Default"/>
              <w:contextualSpacing/>
              <w:jc w:val="both"/>
              <w:rPr>
                <w:rFonts w:ascii="Arial" w:hAnsi="Arial" w:cs="Arial"/>
                <w:lang w:val="en-US"/>
              </w:rPr>
            </w:pPr>
            <w:r w:rsidRPr="008758F0">
              <w:rPr>
                <w:rFonts w:ascii="Arial" w:hAnsi="Arial" w:cs="Arial"/>
                <w:lang w:val="en-US"/>
              </w:rPr>
              <w:t>Project responsible – Scientific Researcher</w:t>
            </w:r>
          </w:p>
          <w:p w14:paraId="350B6798" w14:textId="77777777" w:rsidR="00A60C4E" w:rsidRPr="008758F0" w:rsidRDefault="00A60C4E" w:rsidP="00A60C4E">
            <w:pPr>
              <w:pStyle w:val="Default"/>
              <w:contextualSpacing/>
              <w:jc w:val="both"/>
              <w:rPr>
                <w:rFonts w:ascii="Arial" w:hAnsi="Arial" w:cs="Arial"/>
                <w:lang w:val="en-US"/>
              </w:rPr>
            </w:pPr>
            <w:r w:rsidRPr="008758F0">
              <w:rPr>
                <w:rFonts w:ascii="Arial" w:hAnsi="Arial" w:cs="Arial"/>
                <w:lang w:val="en-US"/>
              </w:rPr>
              <w:t>Dra. Rosa Mérida Garcia</w:t>
            </w:r>
          </w:p>
          <w:p w14:paraId="1191FC2D" w14:textId="26EAD4FE" w:rsidR="00A60C4E" w:rsidRPr="008758F0" w:rsidRDefault="00A60C4E" w:rsidP="00A60C4E">
            <w:pPr>
              <w:pStyle w:val="Default"/>
              <w:contextualSpacing/>
              <w:jc w:val="both"/>
              <w:rPr>
                <w:rFonts w:ascii="Arial" w:hAnsi="Arial" w:cs="Arial"/>
                <w:lang w:val="en-US"/>
              </w:rPr>
            </w:pPr>
            <w:r w:rsidRPr="008758F0">
              <w:rPr>
                <w:rFonts w:ascii="Arial" w:hAnsi="Arial" w:cs="Arial"/>
                <w:lang w:val="en-US"/>
              </w:rPr>
              <w:t>Email</w:t>
            </w:r>
            <w:r w:rsidR="009C4467">
              <w:rPr>
                <w:rFonts w:ascii="Arial" w:hAnsi="Arial" w:cs="Arial"/>
                <w:lang w:val="en-US"/>
              </w:rPr>
              <w:t xml:space="preserve">: </w:t>
            </w:r>
            <w:r w:rsidR="009C4467">
              <w:t xml:space="preserve"> </w:t>
            </w:r>
            <w:hyperlink r:id="rId22" w:history="1">
              <w:r w:rsidR="009C4467" w:rsidRPr="006A1C23">
                <w:rPr>
                  <w:rStyle w:val="Hyperlink"/>
                  <w:rFonts w:ascii="Arial" w:hAnsi="Arial" w:cs="Arial"/>
                  <w:lang w:val="en-US"/>
                </w:rPr>
                <w:t>mmeridagarcia@jccm.es</w:t>
              </w:r>
            </w:hyperlink>
            <w:r w:rsidR="009C4467">
              <w:rPr>
                <w:rFonts w:ascii="Arial" w:hAnsi="Arial" w:cs="Arial"/>
                <w:lang w:val="en-US"/>
              </w:rPr>
              <w:t xml:space="preserve"> </w:t>
            </w:r>
            <w:r w:rsidR="009C4467" w:rsidRPr="009C4467">
              <w:rPr>
                <w:rFonts w:ascii="Arial" w:hAnsi="Arial" w:cs="Arial"/>
                <w:lang w:val="en-US"/>
              </w:rPr>
              <w:t xml:space="preserve"> </w:t>
            </w:r>
            <w:r w:rsidR="009C4467">
              <w:rPr>
                <w:rFonts w:ascii="Arial" w:hAnsi="Arial" w:cs="Arial"/>
                <w:lang w:val="en-US"/>
              </w:rPr>
              <w:t xml:space="preserve"> </w:t>
            </w:r>
          </w:p>
          <w:p w14:paraId="2884088A" w14:textId="77777777" w:rsidR="00A60C4E" w:rsidRDefault="00A60C4E" w:rsidP="00A60C4E">
            <w:pPr>
              <w:pStyle w:val="Default"/>
              <w:contextualSpacing/>
              <w:jc w:val="both"/>
              <w:rPr>
                <w:rFonts w:ascii="Arial" w:hAnsi="Arial" w:cs="Arial"/>
                <w:lang w:val="en-US"/>
              </w:rPr>
            </w:pPr>
          </w:p>
          <w:p w14:paraId="0B78E9E8" w14:textId="77777777" w:rsidR="00A60C4E" w:rsidRPr="000F7264" w:rsidRDefault="00A60C4E" w:rsidP="00A60C4E">
            <w:pPr>
              <w:pStyle w:val="Default"/>
              <w:contextualSpacing/>
              <w:jc w:val="both"/>
              <w:rPr>
                <w:rFonts w:ascii="Arial" w:hAnsi="Arial" w:cs="Arial"/>
                <w:lang w:val="en-US"/>
              </w:rPr>
            </w:pPr>
            <w:r w:rsidRPr="000F7264">
              <w:rPr>
                <w:rFonts w:ascii="Arial" w:hAnsi="Arial" w:cs="Arial"/>
                <w:lang w:val="en-US"/>
              </w:rPr>
              <w:t>----- Advisors -----</w:t>
            </w:r>
          </w:p>
          <w:p w14:paraId="2F131E29" w14:textId="77777777" w:rsidR="00A60C4E" w:rsidRPr="007959B8" w:rsidRDefault="00A60C4E" w:rsidP="00A60C4E">
            <w:pPr>
              <w:pStyle w:val="Default"/>
              <w:contextualSpacing/>
              <w:jc w:val="both"/>
              <w:rPr>
                <w:rFonts w:ascii="Arial" w:hAnsi="Arial" w:cs="Arial"/>
              </w:rPr>
            </w:pPr>
          </w:p>
          <w:p w14:paraId="6C4866D4" w14:textId="77777777" w:rsidR="00A60C4E" w:rsidRPr="0007623E" w:rsidRDefault="00A60C4E" w:rsidP="00A60C4E">
            <w:pPr>
              <w:pStyle w:val="Default"/>
              <w:contextualSpacing/>
              <w:jc w:val="both"/>
              <w:rPr>
                <w:rFonts w:ascii="Arial" w:hAnsi="Arial" w:cs="Arial"/>
                <w:lang w:val="es-ES"/>
              </w:rPr>
            </w:pPr>
            <w:r w:rsidRPr="0007623E">
              <w:rPr>
                <w:rFonts w:ascii="Arial" w:hAnsi="Arial" w:cs="Arial"/>
                <w:lang w:val="es-ES"/>
              </w:rPr>
              <w:t>Scientific Researcher</w:t>
            </w:r>
          </w:p>
          <w:p w14:paraId="309DC4E8" w14:textId="77777777" w:rsidR="00A60C4E" w:rsidRPr="0007623E" w:rsidRDefault="00A60C4E" w:rsidP="00A60C4E">
            <w:pPr>
              <w:pStyle w:val="Default"/>
              <w:contextualSpacing/>
              <w:jc w:val="both"/>
              <w:rPr>
                <w:rFonts w:ascii="Arial" w:hAnsi="Arial" w:cs="Arial"/>
                <w:lang w:val="es-ES"/>
              </w:rPr>
            </w:pPr>
            <w:r w:rsidRPr="0007623E">
              <w:rPr>
                <w:rFonts w:ascii="Arial" w:hAnsi="Arial" w:cs="Arial"/>
                <w:lang w:val="es-ES"/>
              </w:rPr>
              <w:t>Dr. Julián Guerrero Villaseñor</w:t>
            </w:r>
          </w:p>
          <w:p w14:paraId="2F97D5B8" w14:textId="77777777" w:rsidR="00A60C4E" w:rsidRPr="007959B8" w:rsidRDefault="00A60C4E" w:rsidP="00A60C4E">
            <w:pPr>
              <w:pStyle w:val="Default"/>
              <w:contextualSpacing/>
              <w:jc w:val="both"/>
              <w:rPr>
                <w:rFonts w:ascii="Arial" w:hAnsi="Arial" w:cs="Arial"/>
              </w:rPr>
            </w:pPr>
            <w:r w:rsidRPr="007959B8">
              <w:rPr>
                <w:rFonts w:ascii="Arial" w:hAnsi="Arial" w:cs="Arial"/>
              </w:rPr>
              <w:t xml:space="preserve">Email: </w:t>
            </w:r>
            <w:hyperlink r:id="rId23" w:history="1">
              <w:r w:rsidRPr="007959B8">
                <w:rPr>
                  <w:rStyle w:val="Hyperlink"/>
                  <w:rFonts w:ascii="Arial" w:hAnsi="Arial" w:cs="Arial"/>
                </w:rPr>
                <w:t>jguerrerov@jccm.es</w:t>
              </w:r>
            </w:hyperlink>
            <w:r w:rsidRPr="007959B8">
              <w:rPr>
                <w:rFonts w:ascii="Arial" w:hAnsi="Arial" w:cs="Arial"/>
              </w:rPr>
              <w:t xml:space="preserve"> </w:t>
            </w:r>
          </w:p>
          <w:p w14:paraId="6EEEBAB9" w14:textId="77777777" w:rsidR="00A60C4E" w:rsidRPr="007959B8" w:rsidRDefault="00A60C4E" w:rsidP="00A60C4E">
            <w:pPr>
              <w:pStyle w:val="Default"/>
              <w:contextualSpacing/>
              <w:jc w:val="both"/>
              <w:rPr>
                <w:rFonts w:ascii="Arial" w:hAnsi="Arial" w:cs="Arial"/>
              </w:rPr>
            </w:pPr>
          </w:p>
          <w:p w14:paraId="577E44F7" w14:textId="77777777" w:rsidR="00A60C4E" w:rsidRPr="007959B8" w:rsidRDefault="00A60C4E" w:rsidP="00A60C4E">
            <w:pPr>
              <w:pStyle w:val="Default"/>
              <w:contextualSpacing/>
              <w:jc w:val="both"/>
              <w:rPr>
                <w:rFonts w:ascii="Arial" w:hAnsi="Arial" w:cs="Arial"/>
              </w:rPr>
            </w:pPr>
            <w:r w:rsidRPr="007959B8">
              <w:rPr>
                <w:rFonts w:ascii="Arial" w:hAnsi="Arial" w:cs="Arial"/>
              </w:rPr>
              <w:t>Scientific Researcher</w:t>
            </w:r>
          </w:p>
          <w:p w14:paraId="22289804" w14:textId="77777777" w:rsidR="00A60C4E" w:rsidRPr="000F7264" w:rsidRDefault="00A60C4E" w:rsidP="00A60C4E">
            <w:pPr>
              <w:pStyle w:val="Default"/>
              <w:contextualSpacing/>
              <w:jc w:val="both"/>
              <w:rPr>
                <w:rFonts w:ascii="Arial" w:hAnsi="Arial" w:cs="Arial"/>
                <w:lang w:val="es-ES"/>
              </w:rPr>
            </w:pPr>
            <w:r w:rsidRPr="0007623E">
              <w:rPr>
                <w:rFonts w:ascii="Arial" w:hAnsi="Arial" w:cs="Arial"/>
                <w:lang w:val="es-ES"/>
              </w:rPr>
              <w:t>Dra. Raq</w:t>
            </w:r>
            <w:r w:rsidRPr="000F7264">
              <w:rPr>
                <w:rFonts w:ascii="Arial" w:hAnsi="Arial" w:cs="Arial"/>
                <w:lang w:val="es-ES"/>
              </w:rPr>
              <w:t>uel Martínez Peña</w:t>
            </w:r>
          </w:p>
          <w:p w14:paraId="0A5C9498" w14:textId="6B938CA9" w:rsidR="00A60C4E" w:rsidRPr="000F7264" w:rsidRDefault="00A60C4E" w:rsidP="00A60C4E">
            <w:pPr>
              <w:pStyle w:val="Default"/>
              <w:contextualSpacing/>
              <w:jc w:val="both"/>
              <w:rPr>
                <w:rFonts w:ascii="Arial" w:hAnsi="Arial" w:cs="Arial"/>
                <w:lang w:val="es-ES"/>
              </w:rPr>
            </w:pPr>
            <w:r w:rsidRPr="000F7264">
              <w:rPr>
                <w:rFonts w:ascii="Arial" w:hAnsi="Arial" w:cs="Arial"/>
                <w:lang w:val="es-ES"/>
              </w:rPr>
              <w:t>Email:</w:t>
            </w:r>
            <w:r w:rsidRPr="007959B8">
              <w:rPr>
                <w:lang w:val="es-ES"/>
              </w:rPr>
              <w:t xml:space="preserve"> </w:t>
            </w:r>
            <w:r w:rsidR="00430948" w:rsidRPr="007959B8">
              <w:rPr>
                <w:lang w:val="es-ES"/>
              </w:rPr>
              <w:t xml:space="preserve"> </w:t>
            </w:r>
            <w:r w:rsidR="00000000">
              <w:fldChar w:fldCharType="begin"/>
            </w:r>
            <w:r w:rsidR="00000000" w:rsidRPr="00DB4A6D">
              <w:rPr>
                <w:lang w:val="es-ES"/>
              </w:rPr>
              <w:instrText>HYPERLINK "mailto:rmpena@jccm.es"</w:instrText>
            </w:r>
            <w:r w:rsidR="00000000">
              <w:fldChar w:fldCharType="separate"/>
            </w:r>
            <w:r w:rsidRPr="000F7264">
              <w:rPr>
                <w:rStyle w:val="Hyperlink"/>
                <w:rFonts w:ascii="Arial" w:hAnsi="Arial" w:cs="Arial"/>
                <w:lang w:val="es-ES"/>
              </w:rPr>
              <w:t>rmpena@jccm.es</w:t>
            </w:r>
            <w:r w:rsidR="00000000">
              <w:rPr>
                <w:rStyle w:val="Hyperlink"/>
                <w:rFonts w:ascii="Arial" w:hAnsi="Arial" w:cs="Arial"/>
                <w:lang w:val="es-ES"/>
              </w:rPr>
              <w:fldChar w:fldCharType="end"/>
            </w:r>
            <w:r w:rsidRPr="000F7264">
              <w:rPr>
                <w:rFonts w:ascii="Arial" w:hAnsi="Arial" w:cs="Arial"/>
                <w:lang w:val="es-ES"/>
              </w:rPr>
              <w:t xml:space="preserve"> </w:t>
            </w:r>
            <w:r w:rsidR="00644789">
              <w:rPr>
                <w:rFonts w:ascii="Arial" w:hAnsi="Arial" w:cs="Arial"/>
                <w:lang w:val="es-ES"/>
              </w:rPr>
              <w:t xml:space="preserve"> </w:t>
            </w:r>
          </w:p>
          <w:p w14:paraId="1CBD351B" w14:textId="77777777" w:rsidR="00A60C4E" w:rsidRPr="008758F0" w:rsidRDefault="00A60C4E" w:rsidP="00A60C4E">
            <w:pPr>
              <w:pStyle w:val="Default"/>
              <w:contextualSpacing/>
              <w:jc w:val="both"/>
              <w:rPr>
                <w:rFonts w:ascii="Arial" w:hAnsi="Arial" w:cs="Arial"/>
                <w:lang w:val="en-US"/>
              </w:rPr>
            </w:pPr>
            <w:r w:rsidRPr="008758F0">
              <w:rPr>
                <w:rFonts w:ascii="Arial" w:hAnsi="Arial" w:cs="Arial"/>
                <w:lang w:val="en-US"/>
              </w:rPr>
              <w:t>Scientific Researcher</w:t>
            </w:r>
          </w:p>
          <w:p w14:paraId="6BC8DB73" w14:textId="77777777" w:rsidR="00906362" w:rsidRPr="008758F0" w:rsidRDefault="00906362" w:rsidP="00A60C4E">
            <w:pPr>
              <w:pStyle w:val="Default"/>
              <w:contextualSpacing/>
              <w:jc w:val="both"/>
              <w:rPr>
                <w:rFonts w:ascii="Arial" w:hAnsi="Arial" w:cs="Arial"/>
                <w:lang w:val="en-US"/>
              </w:rPr>
            </w:pPr>
          </w:p>
          <w:p w14:paraId="21AB14E4" w14:textId="77777777" w:rsidR="00A60C4E" w:rsidRPr="008758F0" w:rsidRDefault="00A60C4E" w:rsidP="00A60C4E">
            <w:pPr>
              <w:pStyle w:val="Default"/>
              <w:contextualSpacing/>
              <w:jc w:val="both"/>
              <w:rPr>
                <w:rFonts w:ascii="Arial" w:hAnsi="Arial" w:cs="Arial"/>
                <w:lang w:val="en-US"/>
              </w:rPr>
            </w:pPr>
            <w:r w:rsidRPr="008758F0">
              <w:rPr>
                <w:rFonts w:ascii="Arial" w:hAnsi="Arial" w:cs="Arial"/>
                <w:lang w:val="en-US"/>
              </w:rPr>
              <w:t xml:space="preserve">Dr. David </w:t>
            </w:r>
            <w:proofErr w:type="spellStart"/>
            <w:r w:rsidRPr="008758F0">
              <w:rPr>
                <w:rFonts w:ascii="Arial" w:hAnsi="Arial" w:cs="Arial"/>
                <w:lang w:val="en-US"/>
              </w:rPr>
              <w:t>Fariña</w:t>
            </w:r>
            <w:proofErr w:type="spellEnd"/>
            <w:r w:rsidRPr="008758F0">
              <w:rPr>
                <w:rFonts w:ascii="Arial" w:hAnsi="Arial" w:cs="Arial"/>
                <w:lang w:val="en-US"/>
              </w:rPr>
              <w:t xml:space="preserve"> Flores</w:t>
            </w:r>
          </w:p>
          <w:p w14:paraId="3B4D3EA1" w14:textId="77777777" w:rsidR="00A60C4E" w:rsidRPr="00286863" w:rsidRDefault="00A60C4E" w:rsidP="00A60C4E">
            <w:pPr>
              <w:pStyle w:val="Default"/>
              <w:contextualSpacing/>
              <w:jc w:val="both"/>
              <w:rPr>
                <w:rFonts w:ascii="Arial" w:hAnsi="Arial" w:cs="Arial"/>
                <w:lang w:val="en-US"/>
              </w:rPr>
            </w:pPr>
            <w:r w:rsidRPr="008758F0">
              <w:rPr>
                <w:rFonts w:ascii="Arial" w:hAnsi="Arial" w:cs="Arial"/>
                <w:lang w:val="en-US"/>
              </w:rPr>
              <w:t xml:space="preserve">Email: </w:t>
            </w:r>
            <w:hyperlink r:id="rId24" w:history="1">
              <w:r w:rsidRPr="00E92631">
                <w:rPr>
                  <w:rStyle w:val="Hyperlink"/>
                  <w:rFonts w:ascii="Arial" w:hAnsi="Arial" w:cs="Arial"/>
                  <w:lang w:val="en-US"/>
                </w:rPr>
                <w:t>dfarina@jccm.es</w:t>
              </w:r>
            </w:hyperlink>
            <w:r>
              <w:rPr>
                <w:rFonts w:ascii="Arial" w:hAnsi="Arial" w:cs="Arial"/>
                <w:lang w:val="en-US"/>
              </w:rPr>
              <w:t xml:space="preserve"> </w:t>
            </w:r>
          </w:p>
          <w:p w14:paraId="0029AFDE" w14:textId="3C284BE5" w:rsidR="00A60C4E" w:rsidRPr="003A0097" w:rsidRDefault="00A60C4E" w:rsidP="00A60C4E">
            <w:pPr>
              <w:rPr>
                <w:rFonts w:ascii="Arial" w:hAnsi="Arial" w:cs="Arial"/>
              </w:rPr>
            </w:pPr>
          </w:p>
        </w:tc>
      </w:tr>
      <w:tr w:rsidR="00A60C4E" w:rsidRPr="00DB4A6D" w14:paraId="2AD7C166" w14:textId="77777777" w:rsidTr="644E39B7">
        <w:tc>
          <w:tcPr>
            <w:tcW w:w="2191" w:type="pct"/>
          </w:tcPr>
          <w:p w14:paraId="465112FD" w14:textId="51EC3626" w:rsidR="00A60C4E" w:rsidRPr="003A0097" w:rsidRDefault="00FA5609" w:rsidP="00A60C4E">
            <w:pPr>
              <w:jc w:val="both"/>
              <w:rPr>
                <w:rFonts w:ascii="Arial" w:hAnsi="Arial" w:cs="Arial"/>
              </w:rPr>
            </w:pPr>
            <w:r w:rsidRPr="00FA5609">
              <w:rPr>
                <w:rFonts w:ascii="Arial" w:hAnsi="Arial" w:cs="Arial"/>
                <w:noProof/>
              </w:rPr>
              <w:drawing>
                <wp:inline distT="0" distB="0" distL="0" distR="0" wp14:anchorId="6DE61EDA" wp14:editId="76B38214">
                  <wp:extent cx="2827908" cy="596874"/>
                  <wp:effectExtent l="0" t="0" r="0" b="0"/>
                  <wp:docPr id="112770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04870" name=""/>
                          <pic:cNvPicPr/>
                        </pic:nvPicPr>
                        <pic:blipFill>
                          <a:blip r:embed="rId25"/>
                          <a:stretch>
                            <a:fillRect/>
                          </a:stretch>
                        </pic:blipFill>
                        <pic:spPr>
                          <a:xfrm>
                            <a:off x="0" y="0"/>
                            <a:ext cx="2902985" cy="612720"/>
                          </a:xfrm>
                          <a:prstGeom prst="rect">
                            <a:avLst/>
                          </a:prstGeom>
                        </pic:spPr>
                      </pic:pic>
                    </a:graphicData>
                  </a:graphic>
                </wp:inline>
              </w:drawing>
            </w:r>
          </w:p>
        </w:tc>
        <w:tc>
          <w:tcPr>
            <w:tcW w:w="2809" w:type="pct"/>
          </w:tcPr>
          <w:p w14:paraId="5B676873" w14:textId="77777777" w:rsidR="00A60C4E" w:rsidRPr="006065D3" w:rsidRDefault="00A60C4E" w:rsidP="00A60C4E">
            <w:pPr>
              <w:pStyle w:val="Default"/>
              <w:contextualSpacing/>
              <w:jc w:val="both"/>
              <w:rPr>
                <w:rFonts w:ascii="Arial" w:hAnsi="Arial" w:cs="Arial"/>
                <w:lang w:val="en-US"/>
              </w:rPr>
            </w:pPr>
            <w:r w:rsidRPr="00773AD0">
              <w:rPr>
                <w:rFonts w:ascii="Arial" w:hAnsi="Arial" w:cs="Arial"/>
                <w:lang w:val="en-US"/>
              </w:rPr>
              <w:t xml:space="preserve">Project responsible </w:t>
            </w:r>
            <w:r>
              <w:rPr>
                <w:rFonts w:ascii="Arial" w:hAnsi="Arial" w:cs="Arial"/>
                <w:lang w:val="en-US"/>
              </w:rPr>
              <w:t>–</w:t>
            </w:r>
            <w:r w:rsidRPr="00773AD0">
              <w:rPr>
                <w:rFonts w:ascii="Arial" w:hAnsi="Arial" w:cs="Arial"/>
                <w:lang w:val="en-US"/>
              </w:rPr>
              <w:t xml:space="preserve"> </w:t>
            </w:r>
            <w:r>
              <w:rPr>
                <w:rFonts w:ascii="Arial" w:hAnsi="Arial" w:cs="Arial"/>
                <w:lang w:val="en-US"/>
              </w:rPr>
              <w:t>Scientific Researcher</w:t>
            </w:r>
          </w:p>
          <w:p w14:paraId="0F49157A" w14:textId="77777777" w:rsidR="00E1390F" w:rsidRPr="00430948" w:rsidRDefault="00E1390F" w:rsidP="00E1390F">
            <w:pPr>
              <w:pStyle w:val="Default"/>
              <w:contextualSpacing/>
              <w:jc w:val="both"/>
              <w:rPr>
                <w:rFonts w:ascii="Arial" w:hAnsi="Arial" w:cs="Arial"/>
                <w:lang w:val="en-US"/>
              </w:rPr>
            </w:pPr>
            <w:r w:rsidRPr="00430948">
              <w:rPr>
                <w:rFonts w:ascii="Arial" w:hAnsi="Arial" w:cs="Arial"/>
                <w:lang w:val="en-US"/>
              </w:rPr>
              <w:t xml:space="preserve">Dr. Lorenzo </w:t>
            </w:r>
            <w:proofErr w:type="spellStart"/>
            <w:r w:rsidRPr="00430948">
              <w:rPr>
                <w:rFonts w:ascii="Arial" w:hAnsi="Arial" w:cs="Arial"/>
                <w:lang w:val="en-US"/>
              </w:rPr>
              <w:t>Genesio</w:t>
            </w:r>
            <w:proofErr w:type="spellEnd"/>
          </w:p>
          <w:p w14:paraId="01C9A50B" w14:textId="77777777" w:rsidR="00E1390F" w:rsidRPr="00430948" w:rsidRDefault="00E1390F" w:rsidP="00E1390F">
            <w:pPr>
              <w:pStyle w:val="Default"/>
              <w:contextualSpacing/>
              <w:jc w:val="both"/>
              <w:rPr>
                <w:rFonts w:ascii="Arial" w:hAnsi="Arial" w:cs="Arial"/>
                <w:lang w:val="en-US"/>
              </w:rPr>
            </w:pPr>
            <w:r w:rsidRPr="00430948">
              <w:rPr>
                <w:rFonts w:ascii="Arial" w:hAnsi="Arial" w:cs="Arial"/>
                <w:lang w:val="en-US"/>
              </w:rPr>
              <w:t xml:space="preserve">Email: </w:t>
            </w:r>
            <w:r w:rsidRPr="00430948">
              <w:rPr>
                <w:rStyle w:val="Hyperlink"/>
                <w:lang w:val="en-US"/>
              </w:rPr>
              <w:t>lorenzo.genesio</w:t>
            </w:r>
            <w:hyperlink r:id="rId26" w:history="1">
              <w:r w:rsidRPr="00430948">
                <w:rPr>
                  <w:rStyle w:val="Hyperlink"/>
                  <w:rFonts w:ascii="Arial" w:hAnsi="Arial" w:cs="Arial"/>
                  <w:lang w:val="en-US"/>
                </w:rPr>
                <w:t>@cnr.it</w:t>
              </w:r>
            </w:hyperlink>
            <w:r w:rsidRPr="00430948">
              <w:rPr>
                <w:rFonts w:ascii="Arial" w:hAnsi="Arial" w:cs="Arial"/>
                <w:lang w:val="en-US"/>
              </w:rPr>
              <w:t xml:space="preserve">  </w:t>
            </w:r>
          </w:p>
          <w:p w14:paraId="4933228D" w14:textId="77777777" w:rsidR="00A60C4E" w:rsidRPr="00430948" w:rsidRDefault="00A60C4E" w:rsidP="00A60C4E">
            <w:pPr>
              <w:pStyle w:val="Default"/>
              <w:contextualSpacing/>
              <w:jc w:val="both"/>
              <w:rPr>
                <w:rFonts w:ascii="Arial" w:hAnsi="Arial" w:cs="Arial"/>
                <w:lang w:val="en-US"/>
              </w:rPr>
            </w:pPr>
          </w:p>
          <w:p w14:paraId="5DBF5F5A" w14:textId="45466CC5" w:rsidR="00A60C4E" w:rsidRPr="006065D3" w:rsidRDefault="00A60C4E" w:rsidP="00A60C4E">
            <w:pPr>
              <w:pStyle w:val="Default"/>
              <w:contextualSpacing/>
              <w:jc w:val="both"/>
              <w:rPr>
                <w:rFonts w:ascii="Arial" w:hAnsi="Arial" w:cs="Arial"/>
                <w:lang w:val="en-US"/>
              </w:rPr>
            </w:pPr>
            <w:r>
              <w:rPr>
                <w:rFonts w:ascii="Arial" w:hAnsi="Arial" w:cs="Arial"/>
                <w:lang w:val="en-US"/>
              </w:rPr>
              <w:t>Scientific Researcher</w:t>
            </w:r>
          </w:p>
          <w:p w14:paraId="11B9F88F" w14:textId="77777777" w:rsidR="00A60C4E" w:rsidRPr="00286863" w:rsidRDefault="00A60C4E" w:rsidP="00A60C4E">
            <w:pPr>
              <w:pStyle w:val="Default"/>
              <w:contextualSpacing/>
              <w:jc w:val="both"/>
              <w:rPr>
                <w:rFonts w:ascii="Arial" w:hAnsi="Arial" w:cs="Arial"/>
                <w:lang w:val="es-ES"/>
              </w:rPr>
            </w:pPr>
            <w:r w:rsidRPr="00286863">
              <w:rPr>
                <w:rFonts w:ascii="Arial" w:hAnsi="Arial" w:cs="Arial"/>
                <w:lang w:val="es-ES"/>
              </w:rPr>
              <w:t xml:space="preserve">Dr. </w:t>
            </w:r>
            <w:r w:rsidRPr="00AD4080">
              <w:rPr>
                <w:rFonts w:ascii="Arial" w:hAnsi="Arial" w:cs="Arial"/>
                <w:lang w:val="es-ES"/>
              </w:rPr>
              <w:t>José</w:t>
            </w:r>
            <w:r w:rsidRPr="00286863">
              <w:rPr>
                <w:rFonts w:ascii="Arial" w:hAnsi="Arial" w:cs="Arial"/>
                <w:lang w:val="es-ES"/>
              </w:rPr>
              <w:t xml:space="preserve"> Luis Pancorbo</w:t>
            </w:r>
          </w:p>
          <w:p w14:paraId="268138E7" w14:textId="77777777" w:rsidR="00A60C4E" w:rsidRDefault="00A60C4E" w:rsidP="00A60C4E">
            <w:pPr>
              <w:pStyle w:val="Default"/>
              <w:contextualSpacing/>
              <w:jc w:val="both"/>
              <w:rPr>
                <w:rFonts w:ascii="Arial" w:hAnsi="Arial" w:cs="Arial"/>
                <w:lang w:val="es-ES"/>
              </w:rPr>
            </w:pPr>
            <w:r w:rsidRPr="00286863">
              <w:rPr>
                <w:rFonts w:ascii="Arial" w:hAnsi="Arial" w:cs="Arial"/>
                <w:lang w:val="es-ES"/>
              </w:rPr>
              <w:t xml:space="preserve">Email: </w:t>
            </w:r>
            <w:r w:rsidR="00000000">
              <w:fldChar w:fldCharType="begin"/>
            </w:r>
            <w:r w:rsidR="00000000" w:rsidRPr="00DB4A6D">
              <w:rPr>
                <w:lang w:val="es-ES"/>
              </w:rPr>
              <w:instrText>HYPERLINK "mailto:joseluis.pancorbodeonate@cnr.it"</w:instrText>
            </w:r>
            <w:r w:rsidR="00000000">
              <w:fldChar w:fldCharType="separate"/>
            </w:r>
            <w:r w:rsidRPr="000A4BA2">
              <w:rPr>
                <w:rStyle w:val="Hyperlink"/>
                <w:rFonts w:ascii="Arial" w:hAnsi="Arial" w:cs="Arial"/>
                <w:lang w:val="es-ES"/>
              </w:rPr>
              <w:t>joseluis.pancorbodeonate@cnr.it</w:t>
            </w:r>
            <w:r w:rsidR="00000000">
              <w:rPr>
                <w:rStyle w:val="Hyperlink"/>
                <w:rFonts w:ascii="Arial" w:hAnsi="Arial" w:cs="Arial"/>
                <w:lang w:val="es-ES"/>
              </w:rPr>
              <w:fldChar w:fldCharType="end"/>
            </w:r>
            <w:r>
              <w:rPr>
                <w:rFonts w:ascii="Arial" w:hAnsi="Arial" w:cs="Arial"/>
                <w:lang w:val="es-ES"/>
              </w:rPr>
              <w:t xml:space="preserve"> </w:t>
            </w:r>
          </w:p>
          <w:p w14:paraId="4670BD2D" w14:textId="0DCE029A" w:rsidR="00A60C4E" w:rsidRDefault="00A60C4E" w:rsidP="00A60C4E">
            <w:pPr>
              <w:pStyle w:val="Default"/>
              <w:contextualSpacing/>
              <w:jc w:val="both"/>
              <w:rPr>
                <w:rFonts w:ascii="Arial" w:hAnsi="Arial" w:cs="Arial"/>
                <w:lang w:val="es-ES"/>
              </w:rPr>
            </w:pPr>
          </w:p>
          <w:p w14:paraId="34C887EC" w14:textId="77777777" w:rsidR="00A60C4E" w:rsidRPr="00BC2897" w:rsidRDefault="00A60C4E" w:rsidP="00A60C4E">
            <w:pPr>
              <w:pStyle w:val="Default"/>
              <w:contextualSpacing/>
              <w:jc w:val="both"/>
              <w:rPr>
                <w:rFonts w:ascii="Arial" w:hAnsi="Arial" w:cs="Arial"/>
                <w:lang w:val="it-IT"/>
              </w:rPr>
            </w:pPr>
            <w:r w:rsidRPr="00BC2897">
              <w:rPr>
                <w:rFonts w:ascii="Arial" w:hAnsi="Arial" w:cs="Arial"/>
                <w:lang w:val="it-IT"/>
              </w:rPr>
              <w:t>----- Advisors -----</w:t>
            </w:r>
          </w:p>
          <w:p w14:paraId="23773671" w14:textId="77777777" w:rsidR="00A60C4E" w:rsidRPr="00BC2897" w:rsidRDefault="00A60C4E" w:rsidP="00A60C4E">
            <w:pPr>
              <w:pStyle w:val="Default"/>
              <w:contextualSpacing/>
              <w:jc w:val="both"/>
              <w:rPr>
                <w:rFonts w:ascii="Arial" w:hAnsi="Arial" w:cs="Arial"/>
                <w:lang w:val="it-IT"/>
              </w:rPr>
            </w:pPr>
          </w:p>
          <w:p w14:paraId="2F705CB3" w14:textId="77777777" w:rsidR="00A60C4E" w:rsidRPr="00BC2897" w:rsidRDefault="00A60C4E" w:rsidP="00A60C4E">
            <w:pPr>
              <w:pStyle w:val="Default"/>
              <w:contextualSpacing/>
              <w:jc w:val="both"/>
              <w:rPr>
                <w:rFonts w:ascii="Arial" w:hAnsi="Arial" w:cs="Arial"/>
                <w:lang w:val="it-IT"/>
              </w:rPr>
            </w:pPr>
            <w:r w:rsidRPr="00BC2897">
              <w:rPr>
                <w:rFonts w:ascii="Arial" w:hAnsi="Arial" w:cs="Arial"/>
                <w:lang w:val="it-IT"/>
              </w:rPr>
              <w:t>Scientific Researcher</w:t>
            </w:r>
          </w:p>
          <w:p w14:paraId="04A11C18" w14:textId="77777777" w:rsidR="00A60C4E" w:rsidRDefault="00A60C4E" w:rsidP="00A60C4E">
            <w:pPr>
              <w:pStyle w:val="Default"/>
              <w:contextualSpacing/>
              <w:jc w:val="both"/>
              <w:rPr>
                <w:rFonts w:ascii="Arial" w:hAnsi="Arial" w:cs="Arial"/>
                <w:lang w:val="it-IT"/>
              </w:rPr>
            </w:pPr>
            <w:r w:rsidRPr="008141A0">
              <w:rPr>
                <w:rFonts w:ascii="Arial" w:hAnsi="Arial" w:cs="Arial"/>
                <w:lang w:val="it-IT"/>
              </w:rPr>
              <w:t>Salvatore Filippo di Gennaro </w:t>
            </w:r>
          </w:p>
          <w:p w14:paraId="33BF68C3" w14:textId="77777777" w:rsidR="00A60C4E" w:rsidRPr="00BC2897" w:rsidRDefault="00A60C4E" w:rsidP="00A60C4E">
            <w:pPr>
              <w:pStyle w:val="Default"/>
              <w:contextualSpacing/>
              <w:jc w:val="both"/>
              <w:rPr>
                <w:rFonts w:ascii="Arial" w:hAnsi="Arial" w:cs="Arial"/>
                <w:lang w:val="en-US"/>
              </w:rPr>
            </w:pPr>
            <w:r w:rsidRPr="00BC2897">
              <w:rPr>
                <w:rFonts w:ascii="Arial" w:hAnsi="Arial" w:cs="Arial"/>
                <w:lang w:val="en-US"/>
              </w:rPr>
              <w:t xml:space="preserve">Email: </w:t>
            </w:r>
            <w:hyperlink r:id="rId27" w:history="1">
              <w:r w:rsidRPr="00BC2897">
                <w:rPr>
                  <w:rStyle w:val="Hyperlink"/>
                  <w:rFonts w:ascii="Arial" w:hAnsi="Arial" w:cs="Arial"/>
                  <w:lang w:val="en-US"/>
                </w:rPr>
                <w:t>salvatorefilippo.digennaro@cnr.it</w:t>
              </w:r>
            </w:hyperlink>
          </w:p>
          <w:p w14:paraId="5122C27A" w14:textId="77777777" w:rsidR="00A60C4E" w:rsidRPr="00BC2897" w:rsidRDefault="00A60C4E" w:rsidP="00A60C4E">
            <w:pPr>
              <w:pStyle w:val="Default"/>
              <w:contextualSpacing/>
              <w:jc w:val="both"/>
              <w:rPr>
                <w:rFonts w:ascii="Arial" w:hAnsi="Arial" w:cs="Arial"/>
                <w:lang w:val="en-US"/>
              </w:rPr>
            </w:pPr>
            <w:r w:rsidRPr="00BC2897">
              <w:rPr>
                <w:rFonts w:ascii="Arial" w:hAnsi="Arial" w:cs="Arial"/>
                <w:lang w:val="en-US"/>
              </w:rPr>
              <w:t> </w:t>
            </w:r>
          </w:p>
          <w:p w14:paraId="3D8BA0A8" w14:textId="77777777" w:rsidR="00A60C4E" w:rsidRPr="00286863" w:rsidRDefault="00A60C4E" w:rsidP="00A60C4E">
            <w:pPr>
              <w:pStyle w:val="Default"/>
              <w:contextualSpacing/>
              <w:jc w:val="both"/>
              <w:rPr>
                <w:rFonts w:ascii="Arial" w:hAnsi="Arial" w:cs="Arial"/>
                <w:lang w:val="en-US"/>
              </w:rPr>
            </w:pPr>
            <w:r>
              <w:rPr>
                <w:rFonts w:ascii="Arial" w:hAnsi="Arial" w:cs="Arial"/>
                <w:lang w:val="en-US"/>
              </w:rPr>
              <w:t>Scientific Researcher</w:t>
            </w:r>
          </w:p>
          <w:p w14:paraId="309F1ACF" w14:textId="77777777" w:rsidR="00A60C4E" w:rsidRPr="00286863" w:rsidRDefault="00A60C4E" w:rsidP="00A60C4E">
            <w:pPr>
              <w:pStyle w:val="Default"/>
              <w:contextualSpacing/>
              <w:jc w:val="both"/>
              <w:rPr>
                <w:rFonts w:ascii="Arial" w:hAnsi="Arial" w:cs="Arial"/>
                <w:lang w:val="it-IT"/>
              </w:rPr>
            </w:pPr>
            <w:r w:rsidRPr="008141A0">
              <w:rPr>
                <w:rFonts w:ascii="Arial" w:hAnsi="Arial" w:cs="Arial"/>
                <w:lang w:val="it-IT"/>
              </w:rPr>
              <w:t>Aldo Dal Prà</w:t>
            </w:r>
          </w:p>
          <w:p w14:paraId="5B076972" w14:textId="77777777" w:rsidR="00A60C4E" w:rsidRDefault="00A60C4E" w:rsidP="00A60C4E">
            <w:pPr>
              <w:rPr>
                <w:rStyle w:val="Hyperlink"/>
                <w:rFonts w:ascii="Arial" w:hAnsi="Arial" w:cs="Arial"/>
                <w:lang w:val="it-IT"/>
              </w:rPr>
            </w:pPr>
            <w:r w:rsidRPr="0007623E">
              <w:rPr>
                <w:rFonts w:ascii="Arial" w:hAnsi="Arial" w:cs="Arial"/>
                <w:lang w:val="it-IT"/>
              </w:rPr>
              <w:t xml:space="preserve">Email: </w:t>
            </w:r>
            <w:r w:rsidR="00000000">
              <w:fldChar w:fldCharType="begin"/>
            </w:r>
            <w:r w:rsidR="00000000" w:rsidRPr="00DB4A6D">
              <w:rPr>
                <w:lang w:val="it-IT"/>
              </w:rPr>
              <w:instrText>HYPERLINK "mailto:aldo.dalpra@cnr.it" \o "mailto:aldo.dalpra@cnr.it"</w:instrText>
            </w:r>
            <w:r w:rsidR="00000000">
              <w:fldChar w:fldCharType="separate"/>
            </w:r>
            <w:r w:rsidRPr="0007623E">
              <w:rPr>
                <w:rStyle w:val="Hyperlink"/>
                <w:rFonts w:ascii="Arial" w:hAnsi="Arial" w:cs="Arial"/>
                <w:lang w:val="it-IT"/>
              </w:rPr>
              <w:t>aldo.dalpra@cnr.it</w:t>
            </w:r>
            <w:r w:rsidR="00000000">
              <w:rPr>
                <w:rStyle w:val="Hyperlink"/>
                <w:rFonts w:ascii="Arial" w:hAnsi="Arial" w:cs="Arial"/>
                <w:lang w:val="it-IT"/>
              </w:rPr>
              <w:fldChar w:fldCharType="end"/>
            </w:r>
          </w:p>
          <w:p w14:paraId="015B68FF" w14:textId="62D43F81" w:rsidR="009351B5" w:rsidRPr="0007623E" w:rsidRDefault="009351B5" w:rsidP="00BC2897">
            <w:pPr>
              <w:pStyle w:val="Default"/>
              <w:contextualSpacing/>
              <w:jc w:val="both"/>
              <w:rPr>
                <w:rFonts w:ascii="Arial" w:hAnsi="Arial" w:cs="Arial"/>
                <w:lang w:val="it-IT"/>
              </w:rPr>
            </w:pPr>
          </w:p>
        </w:tc>
      </w:tr>
    </w:tbl>
    <w:p w14:paraId="326D43B6" w14:textId="77777777" w:rsidR="004646EC" w:rsidRPr="002A1494" w:rsidRDefault="004646EC" w:rsidP="0018501B">
      <w:pPr>
        <w:pStyle w:val="Default"/>
        <w:ind w:left="851" w:hanging="851"/>
        <w:contextualSpacing/>
        <w:jc w:val="both"/>
        <w:rPr>
          <w:rFonts w:ascii="Arial" w:hAnsi="Arial" w:cs="Arial"/>
          <w:shd w:val="clear" w:color="auto" w:fill="E6E6E6"/>
          <w:lang w:val="it-IT"/>
        </w:rPr>
      </w:pPr>
    </w:p>
    <w:p w14:paraId="24CB6CB1" w14:textId="28CA6C5C" w:rsidR="004646EC" w:rsidRPr="00A46815" w:rsidRDefault="004646EC" w:rsidP="002236A3">
      <w:pPr>
        <w:pStyle w:val="Default"/>
        <w:numPr>
          <w:ilvl w:val="1"/>
          <w:numId w:val="20"/>
        </w:numPr>
        <w:tabs>
          <w:tab w:val="clear" w:pos="390"/>
          <w:tab w:val="num" w:pos="426"/>
          <w:tab w:val="num" w:pos="3414"/>
        </w:tabs>
        <w:ind w:left="426" w:hanging="426"/>
        <w:contextualSpacing/>
        <w:jc w:val="both"/>
        <w:rPr>
          <w:rFonts w:ascii="Arial" w:hAnsi="Arial" w:cs="Arial"/>
        </w:rPr>
      </w:pPr>
      <w:r w:rsidRPr="00A46815">
        <w:rPr>
          <w:rFonts w:ascii="Arial" w:hAnsi="Arial" w:cs="Arial"/>
          <w:u w:val="single"/>
        </w:rPr>
        <w:t xml:space="preserve">Curricula Vitae </w:t>
      </w:r>
      <w:r w:rsidR="000C29B3">
        <w:rPr>
          <w:rFonts w:ascii="Arial" w:hAnsi="Arial" w:cs="Arial"/>
          <w:u w:val="single"/>
        </w:rPr>
        <w:t xml:space="preserve">of </w:t>
      </w:r>
      <w:r w:rsidRPr="00A46815">
        <w:rPr>
          <w:rFonts w:ascii="Arial" w:hAnsi="Arial" w:cs="Arial"/>
          <w:u w:val="single"/>
        </w:rPr>
        <w:t>Key Personnel</w:t>
      </w:r>
    </w:p>
    <w:p w14:paraId="5B8A6F49" w14:textId="77777777" w:rsidR="005E661F" w:rsidRPr="005E661F" w:rsidRDefault="005E661F" w:rsidP="005E661F">
      <w:pPr>
        <w:pStyle w:val="Default"/>
        <w:tabs>
          <w:tab w:val="left" w:pos="1985"/>
        </w:tabs>
        <w:contextualSpacing/>
        <w:jc w:val="both"/>
        <w:rPr>
          <w:rFonts w:ascii="Arial" w:hAnsi="Arial" w:cs="Arial"/>
          <w:i/>
          <w:iCs/>
          <w:color w:val="auto"/>
        </w:rPr>
      </w:pPr>
    </w:p>
    <w:p w14:paraId="2CCDE66E" w14:textId="77347A7B" w:rsidR="00BC05C7" w:rsidRDefault="00AA0EFE" w:rsidP="005E661F">
      <w:pPr>
        <w:pStyle w:val="Default"/>
        <w:tabs>
          <w:tab w:val="left" w:pos="1985"/>
        </w:tabs>
        <w:contextualSpacing/>
        <w:jc w:val="both"/>
        <w:rPr>
          <w:rFonts w:ascii="Arial" w:hAnsi="Arial" w:cs="Arial"/>
          <w:b/>
          <w:bCs/>
          <w:color w:val="auto"/>
        </w:rPr>
      </w:pPr>
      <w:r>
        <w:rPr>
          <w:rFonts w:ascii="Arial" w:hAnsi="Arial" w:cs="Arial"/>
          <w:b/>
          <w:bCs/>
          <w:color w:val="auto"/>
        </w:rPr>
        <w:t>Carlos Camino</w:t>
      </w:r>
      <w:r w:rsidR="00A60C4E" w:rsidRPr="00A60C4E">
        <w:rPr>
          <w:rFonts w:ascii="Arial" w:hAnsi="Arial" w:cs="Arial"/>
          <w:color w:val="auto"/>
        </w:rPr>
        <w:t xml:space="preserve"> (WU</w:t>
      </w:r>
      <w:r w:rsidR="00D9696E">
        <w:rPr>
          <w:rFonts w:ascii="Arial" w:hAnsi="Arial" w:cs="Arial"/>
          <w:color w:val="auto"/>
        </w:rPr>
        <w:t>-DES</w:t>
      </w:r>
      <w:r w:rsidR="00A60C4E" w:rsidRPr="00A60C4E">
        <w:rPr>
          <w:rFonts w:ascii="Arial" w:hAnsi="Arial" w:cs="Arial"/>
          <w:color w:val="auto"/>
        </w:rPr>
        <w:t>)</w:t>
      </w:r>
    </w:p>
    <w:p w14:paraId="53CF6C58" w14:textId="77777777" w:rsidR="00AA0EFE" w:rsidRDefault="00AA0EFE" w:rsidP="005E661F">
      <w:pPr>
        <w:pStyle w:val="Default"/>
        <w:tabs>
          <w:tab w:val="left" w:pos="1985"/>
        </w:tabs>
        <w:contextualSpacing/>
        <w:jc w:val="both"/>
        <w:rPr>
          <w:rFonts w:ascii="Arial" w:hAnsi="Arial" w:cs="Arial"/>
          <w:b/>
          <w:bCs/>
          <w:color w:val="auto"/>
        </w:rPr>
      </w:pPr>
    </w:p>
    <w:p w14:paraId="48085EE2" w14:textId="3906CF49" w:rsidR="00525C9B" w:rsidRDefault="00525C9B" w:rsidP="00AA0EFE">
      <w:pPr>
        <w:pStyle w:val="Default"/>
        <w:tabs>
          <w:tab w:val="left" w:pos="1985"/>
        </w:tabs>
        <w:contextualSpacing/>
        <w:jc w:val="both"/>
        <w:rPr>
          <w:rFonts w:ascii="Arial" w:hAnsi="Arial" w:cs="Arial"/>
          <w:color w:val="auto"/>
        </w:rPr>
      </w:pPr>
      <w:r w:rsidRPr="00525C9B">
        <w:rPr>
          <w:rFonts w:ascii="Arial" w:hAnsi="Arial" w:cs="Arial"/>
          <w:color w:val="auto"/>
        </w:rPr>
        <w:t xml:space="preserve">Dr. </w:t>
      </w:r>
      <w:r w:rsidRPr="00D6359B">
        <w:rPr>
          <w:rFonts w:ascii="Arial" w:hAnsi="Arial" w:cs="Arial"/>
          <w:b/>
          <w:color w:val="auto"/>
        </w:rPr>
        <w:t>Carlos Camino</w:t>
      </w:r>
      <w:r w:rsidRPr="00525C9B">
        <w:rPr>
          <w:rFonts w:ascii="Arial" w:hAnsi="Arial" w:cs="Arial"/>
          <w:color w:val="auto"/>
        </w:rPr>
        <w:t xml:space="preserve"> received his Ph.D. from the University of Córdoba (2019). He worked at the State Meteorological Agency (2010–2015), the Institute for Sustainable Agriculture (2015–2019), and the Joint Research Centre of the European Commission (2019–2024). During his </w:t>
      </w:r>
      <w:r w:rsidRPr="00525C9B">
        <w:rPr>
          <w:rFonts w:ascii="Arial" w:hAnsi="Arial" w:cs="Arial"/>
          <w:color w:val="auto"/>
        </w:rPr>
        <w:lastRenderedPageBreak/>
        <w:t xml:space="preserve">time at the JRC, he played a significant role in several European-funded projects targeting </w:t>
      </w:r>
      <w:r w:rsidRPr="00DC2AC3">
        <w:rPr>
          <w:rFonts w:ascii="Arial" w:hAnsi="Arial" w:cs="Arial"/>
          <w:i/>
          <w:color w:val="auto"/>
        </w:rPr>
        <w:t>Xylella fastidiosa</w:t>
      </w:r>
      <w:r w:rsidRPr="00525C9B">
        <w:rPr>
          <w:rFonts w:ascii="Arial" w:hAnsi="Arial" w:cs="Arial"/>
          <w:color w:val="auto"/>
        </w:rPr>
        <w:t xml:space="preserve">, including </w:t>
      </w:r>
      <w:proofErr w:type="spellStart"/>
      <w:r w:rsidRPr="00525C9B">
        <w:rPr>
          <w:rFonts w:ascii="Arial" w:hAnsi="Arial" w:cs="Arial"/>
          <w:color w:val="auto"/>
        </w:rPr>
        <w:t>POnTE</w:t>
      </w:r>
      <w:proofErr w:type="spellEnd"/>
      <w:r w:rsidRPr="00525C9B">
        <w:rPr>
          <w:rFonts w:ascii="Arial" w:hAnsi="Arial" w:cs="Arial"/>
          <w:color w:val="auto"/>
        </w:rPr>
        <w:t xml:space="preserve"> and XF-ACTORS. In these projects, he contributed to developing methods with remote hyperspectral data for the early detection of plant pests, integrating spread </w:t>
      </w:r>
      <w:r w:rsidR="00A60C4E" w:rsidRPr="00525C9B">
        <w:rPr>
          <w:rFonts w:ascii="Arial" w:hAnsi="Arial" w:cs="Arial"/>
          <w:color w:val="auto"/>
        </w:rPr>
        <w:t>modelling</w:t>
      </w:r>
      <w:r w:rsidRPr="00525C9B">
        <w:rPr>
          <w:rFonts w:ascii="Arial" w:hAnsi="Arial" w:cs="Arial"/>
          <w:color w:val="auto"/>
        </w:rPr>
        <w:t xml:space="preserve"> approaches with remote sensing and machine learning. Since 2025, he has been an Assistant Professor at Wageningen University,</w:t>
      </w:r>
      <w:r w:rsidR="00D9696E" w:rsidRPr="00D9696E">
        <w:rPr>
          <w:rFonts w:ascii="Arial" w:hAnsi="Arial" w:cs="Arial"/>
          <w:lang w:val="en-US"/>
        </w:rPr>
        <w:t xml:space="preserve"> </w:t>
      </w:r>
      <w:r w:rsidR="00D9696E">
        <w:rPr>
          <w:rFonts w:ascii="Arial" w:hAnsi="Arial" w:cs="Arial"/>
          <w:lang w:val="en-US"/>
        </w:rPr>
        <w:t>Department of Environmental Sciences,</w:t>
      </w:r>
      <w:r w:rsidRPr="00525C9B">
        <w:rPr>
          <w:rFonts w:ascii="Arial" w:hAnsi="Arial" w:cs="Arial"/>
          <w:color w:val="auto"/>
        </w:rPr>
        <w:t xml:space="preserve"> specializing in hyperspectral imaging, radiative transfer modelling, and </w:t>
      </w:r>
      <w:r w:rsidR="00FF77B9">
        <w:rPr>
          <w:rFonts w:ascii="Arial" w:hAnsi="Arial" w:cs="Arial"/>
          <w:color w:val="auto"/>
        </w:rPr>
        <w:t>ML</w:t>
      </w:r>
      <w:r w:rsidR="00FF77B9" w:rsidRPr="00525C9B">
        <w:rPr>
          <w:rFonts w:ascii="Arial" w:hAnsi="Arial" w:cs="Arial"/>
          <w:color w:val="auto"/>
        </w:rPr>
        <w:t xml:space="preserve"> </w:t>
      </w:r>
      <w:r w:rsidRPr="00525C9B">
        <w:rPr>
          <w:rFonts w:ascii="Arial" w:hAnsi="Arial" w:cs="Arial"/>
          <w:color w:val="auto"/>
        </w:rPr>
        <w:t>for plant trait retrieval and stress detection.</w:t>
      </w:r>
    </w:p>
    <w:p w14:paraId="2561C7E6" w14:textId="77777777" w:rsidR="00A60C4E" w:rsidRDefault="00A60C4E" w:rsidP="00A60C4E">
      <w:pPr>
        <w:pStyle w:val="Default"/>
        <w:tabs>
          <w:tab w:val="left" w:pos="1985"/>
        </w:tabs>
        <w:contextualSpacing/>
        <w:jc w:val="both"/>
        <w:rPr>
          <w:rFonts w:ascii="Arial" w:hAnsi="Arial" w:cs="Arial"/>
          <w:color w:val="auto"/>
        </w:rPr>
      </w:pPr>
    </w:p>
    <w:p w14:paraId="7746BEA3" w14:textId="5137A7FF" w:rsidR="00A60C4E" w:rsidRPr="00751CC6" w:rsidRDefault="00A60C4E" w:rsidP="00AA0EFE">
      <w:pPr>
        <w:pStyle w:val="Default"/>
        <w:tabs>
          <w:tab w:val="left" w:pos="1985"/>
        </w:tabs>
        <w:contextualSpacing/>
        <w:jc w:val="both"/>
        <w:rPr>
          <w:rFonts w:ascii="Arial" w:hAnsi="Arial" w:cs="Arial"/>
          <w:color w:val="auto"/>
          <w:lang w:val="en-US"/>
        </w:rPr>
      </w:pPr>
      <w:r w:rsidRPr="00751CC6">
        <w:rPr>
          <w:rFonts w:ascii="Arial" w:hAnsi="Arial" w:cs="Arial"/>
          <w:b/>
          <w:bCs/>
          <w:color w:val="auto"/>
          <w:lang w:val="en-US"/>
        </w:rPr>
        <w:t>Lammert Kooistra</w:t>
      </w:r>
      <w:r w:rsidRPr="00751CC6">
        <w:rPr>
          <w:rFonts w:ascii="Arial" w:hAnsi="Arial" w:cs="Arial"/>
          <w:color w:val="auto"/>
          <w:lang w:val="en-US"/>
        </w:rPr>
        <w:t xml:space="preserve"> (WU</w:t>
      </w:r>
      <w:r w:rsidR="00BF7A3C">
        <w:rPr>
          <w:rFonts w:ascii="Arial" w:hAnsi="Arial" w:cs="Arial"/>
          <w:color w:val="auto"/>
          <w:lang w:val="en-US"/>
        </w:rPr>
        <w:t>-DES</w:t>
      </w:r>
      <w:r w:rsidRPr="00751CC6">
        <w:rPr>
          <w:rFonts w:ascii="Arial" w:hAnsi="Arial" w:cs="Arial"/>
          <w:color w:val="auto"/>
          <w:lang w:val="en-US"/>
        </w:rPr>
        <w:t>)</w:t>
      </w:r>
    </w:p>
    <w:p w14:paraId="25DEA5EF" w14:textId="77777777" w:rsidR="003F651D" w:rsidRPr="00751CC6" w:rsidRDefault="003F651D" w:rsidP="00AA0EFE">
      <w:pPr>
        <w:pStyle w:val="Default"/>
        <w:tabs>
          <w:tab w:val="left" w:pos="1985"/>
        </w:tabs>
        <w:contextualSpacing/>
        <w:jc w:val="both"/>
        <w:rPr>
          <w:rFonts w:ascii="Arial" w:hAnsi="Arial" w:cs="Arial"/>
          <w:color w:val="auto"/>
          <w:lang w:val="en-US"/>
        </w:rPr>
      </w:pPr>
    </w:p>
    <w:p w14:paraId="695D9533" w14:textId="5B607EAB" w:rsidR="003F651D" w:rsidRPr="003F651D" w:rsidRDefault="003F651D" w:rsidP="00AA0EFE">
      <w:pPr>
        <w:pStyle w:val="Default"/>
        <w:tabs>
          <w:tab w:val="left" w:pos="1985"/>
        </w:tabs>
        <w:contextualSpacing/>
        <w:jc w:val="both"/>
        <w:rPr>
          <w:rFonts w:ascii="Arial" w:hAnsi="Arial" w:cs="Arial"/>
          <w:color w:val="auto"/>
          <w:lang w:val="en-US"/>
        </w:rPr>
      </w:pPr>
      <w:r>
        <w:rPr>
          <w:rFonts w:ascii="Arial" w:hAnsi="Arial" w:cs="Arial"/>
          <w:color w:val="auto"/>
          <w:lang w:val="en-US"/>
        </w:rPr>
        <w:t xml:space="preserve">Dr. </w:t>
      </w:r>
      <w:r w:rsidRPr="00D6359B">
        <w:rPr>
          <w:rFonts w:ascii="Arial" w:hAnsi="Arial" w:cs="Arial"/>
          <w:b/>
          <w:color w:val="auto"/>
          <w:lang w:val="en-US"/>
        </w:rPr>
        <w:t>Lammert Kooistra</w:t>
      </w:r>
      <w:r w:rsidRPr="003F651D">
        <w:rPr>
          <w:rFonts w:ascii="Arial" w:hAnsi="Arial" w:cs="Arial"/>
          <w:color w:val="auto"/>
          <w:lang w:val="en-US"/>
        </w:rPr>
        <w:t xml:space="preserve"> </w:t>
      </w:r>
      <w:r>
        <w:rPr>
          <w:rFonts w:ascii="Arial" w:hAnsi="Arial" w:cs="Arial"/>
          <w:color w:val="auto"/>
          <w:lang w:val="en-US"/>
        </w:rPr>
        <w:t>is a P</w:t>
      </w:r>
      <w:r w:rsidRPr="003F651D">
        <w:rPr>
          <w:rFonts w:ascii="Arial" w:hAnsi="Arial" w:cs="Arial"/>
          <w:color w:val="auto"/>
          <w:lang w:val="en-US"/>
        </w:rPr>
        <w:t>rofessor of Remote Sensing at Wageningen University</w:t>
      </w:r>
      <w:r w:rsidR="00D9696E">
        <w:rPr>
          <w:rFonts w:ascii="Arial" w:hAnsi="Arial" w:cs="Arial"/>
          <w:color w:val="auto"/>
          <w:lang w:val="en-US"/>
        </w:rPr>
        <w:t xml:space="preserve">, </w:t>
      </w:r>
      <w:r w:rsidR="00D9696E">
        <w:rPr>
          <w:rFonts w:ascii="Arial" w:hAnsi="Arial" w:cs="Arial"/>
          <w:lang w:val="en-US"/>
        </w:rPr>
        <w:t>Department of Environmental Sciences</w:t>
      </w:r>
      <w:r w:rsidRPr="003F651D">
        <w:rPr>
          <w:rFonts w:ascii="Arial" w:hAnsi="Arial" w:cs="Arial"/>
          <w:color w:val="auto"/>
          <w:lang w:val="en-US"/>
        </w:rPr>
        <w:t xml:space="preserve"> and Scientific Advisor for the HYDRA-EO project. He has over 20 years of experience in vegetation monitoring, radiative transfer modelling, and EO-based trait retrieval. Prof. Kooistra has coordinated and contributed to numerous ESA, Horizon2020, and national projects related to agriculture, biodiversity, and environmental sensing. He is one of the lead developers of the SCOPEinR and ToolsRTM packages and a key contributor to the integration of optical, thermal, and LiDAR data. In HYDRA-EO, he provides scientific oversight on trait modelling and spectral harmonization across platforms.</w:t>
      </w:r>
    </w:p>
    <w:p w14:paraId="7CD0AFB4" w14:textId="77777777" w:rsidR="00644789" w:rsidRPr="000F7264" w:rsidRDefault="00644789" w:rsidP="00644789">
      <w:pPr>
        <w:pStyle w:val="Default"/>
        <w:tabs>
          <w:tab w:val="left" w:pos="1985"/>
        </w:tabs>
        <w:contextualSpacing/>
        <w:jc w:val="both"/>
        <w:rPr>
          <w:rFonts w:ascii="Arial" w:hAnsi="Arial" w:cs="Arial"/>
          <w:b/>
          <w:bCs/>
          <w:color w:val="auto"/>
          <w:lang w:val="en-US"/>
        </w:rPr>
      </w:pPr>
    </w:p>
    <w:p w14:paraId="6CF19090" w14:textId="0BF8E938" w:rsidR="00644789" w:rsidRPr="007959B8" w:rsidRDefault="00644789" w:rsidP="00644789">
      <w:pPr>
        <w:pStyle w:val="Default"/>
        <w:contextualSpacing/>
        <w:jc w:val="both"/>
        <w:rPr>
          <w:rFonts w:ascii="Arial" w:hAnsi="Arial" w:cs="Arial"/>
        </w:rPr>
      </w:pPr>
      <w:r w:rsidRPr="00492300">
        <w:rPr>
          <w:rFonts w:ascii="Arial" w:hAnsi="Arial" w:cs="Arial"/>
          <w:b/>
          <w:bCs/>
          <w:color w:val="auto"/>
        </w:rPr>
        <w:t>Annemarie Klaasse</w:t>
      </w:r>
      <w:r w:rsidRPr="007959B8">
        <w:rPr>
          <w:rFonts w:ascii="Arial" w:hAnsi="Arial" w:cs="Arial"/>
          <w:color w:val="auto"/>
        </w:rPr>
        <w:t xml:space="preserve"> </w:t>
      </w:r>
      <w:r w:rsidRPr="007959B8">
        <w:rPr>
          <w:rFonts w:ascii="Arial" w:hAnsi="Arial" w:cs="Arial"/>
        </w:rPr>
        <w:t>(WENR)</w:t>
      </w:r>
    </w:p>
    <w:p w14:paraId="7892629C" w14:textId="77777777" w:rsidR="00644789" w:rsidRPr="00D65C56" w:rsidRDefault="00644789" w:rsidP="00644789">
      <w:pPr>
        <w:pStyle w:val="Default"/>
        <w:contextualSpacing/>
        <w:jc w:val="both"/>
        <w:rPr>
          <w:rFonts w:ascii="Arial" w:hAnsi="Arial" w:cs="Arial"/>
          <w:b/>
          <w:bCs/>
        </w:rPr>
      </w:pPr>
    </w:p>
    <w:p w14:paraId="20C204DA" w14:textId="3091DAB2" w:rsidR="00644789" w:rsidRPr="00644789" w:rsidRDefault="00D6359B" w:rsidP="00644789">
      <w:pPr>
        <w:pStyle w:val="Default"/>
        <w:contextualSpacing/>
        <w:jc w:val="both"/>
        <w:rPr>
          <w:rFonts w:ascii="Arial" w:hAnsi="Arial" w:cs="Arial"/>
        </w:rPr>
      </w:pPr>
      <w:r w:rsidRPr="00D6359B">
        <w:rPr>
          <w:rFonts w:ascii="Arial" w:hAnsi="Arial" w:cs="Arial"/>
        </w:rPr>
        <w:t>Ms.</w:t>
      </w:r>
      <w:r>
        <w:rPr>
          <w:rFonts w:ascii="Arial" w:hAnsi="Arial" w:cs="Arial"/>
          <w:b/>
          <w:bCs/>
        </w:rPr>
        <w:t xml:space="preserve"> </w:t>
      </w:r>
      <w:r w:rsidR="00644789" w:rsidRPr="00D6359B">
        <w:rPr>
          <w:rFonts w:ascii="Arial" w:hAnsi="Arial" w:cs="Arial"/>
          <w:b/>
          <w:bCs/>
        </w:rPr>
        <w:t>Annemarie Klaasse</w:t>
      </w:r>
      <w:r w:rsidR="00644789" w:rsidRPr="00492300">
        <w:rPr>
          <w:rFonts w:ascii="Arial" w:hAnsi="Arial" w:cs="Arial"/>
        </w:rPr>
        <w:t xml:space="preserve"> is a senior researcher Water Management at </w:t>
      </w:r>
      <w:r w:rsidR="00D9696E">
        <w:rPr>
          <w:rFonts w:ascii="Arial" w:hAnsi="Arial" w:cs="Arial"/>
        </w:rPr>
        <w:t xml:space="preserve">Stichting Wageningen Research, </w:t>
      </w:r>
      <w:r w:rsidR="00644789" w:rsidRPr="00492300">
        <w:rPr>
          <w:rFonts w:ascii="Arial" w:hAnsi="Arial" w:cs="Arial"/>
        </w:rPr>
        <w:t>Wageningen Environmental Research. She has a MSc in Erosion, Soil and Water Conservation from University (2001) and has since worked on satellite earth observation applications for the assessment of forest fires, wetlands,</w:t>
      </w:r>
      <w:r w:rsidR="00644789">
        <w:rPr>
          <w:rFonts w:ascii="Arial" w:hAnsi="Arial" w:cs="Arial"/>
        </w:rPr>
        <w:t xml:space="preserve"> agriculture,</w:t>
      </w:r>
      <w:r w:rsidR="00644789" w:rsidRPr="00492300">
        <w:rPr>
          <w:rFonts w:ascii="Arial" w:hAnsi="Arial" w:cs="Arial"/>
        </w:rPr>
        <w:t xml:space="preserve"> irrigation and water productivity. She built a strong background in surface energy balance algorithms to estimate actual evapotranspiration and biomass production. Before joining </w:t>
      </w:r>
      <w:r w:rsidR="00D9696E">
        <w:rPr>
          <w:rFonts w:ascii="Arial" w:hAnsi="Arial" w:cs="Arial"/>
        </w:rPr>
        <w:t>Wageningen University &amp; Research</w:t>
      </w:r>
      <w:r w:rsidR="00D9696E" w:rsidRPr="00492300">
        <w:rPr>
          <w:rFonts w:ascii="Arial" w:hAnsi="Arial" w:cs="Arial"/>
        </w:rPr>
        <w:t xml:space="preserve"> </w:t>
      </w:r>
      <w:r w:rsidR="00644789" w:rsidRPr="00492300">
        <w:rPr>
          <w:rFonts w:ascii="Arial" w:hAnsi="Arial" w:cs="Arial"/>
        </w:rPr>
        <w:t xml:space="preserve">she guided part of the </w:t>
      </w:r>
      <w:proofErr w:type="spellStart"/>
      <w:r w:rsidR="00644789" w:rsidRPr="00492300">
        <w:rPr>
          <w:rFonts w:ascii="Arial" w:hAnsi="Arial" w:cs="Arial"/>
        </w:rPr>
        <w:t>eLEAF</w:t>
      </w:r>
      <w:proofErr w:type="spellEnd"/>
      <w:r w:rsidR="00644789" w:rsidRPr="00492300">
        <w:rPr>
          <w:rFonts w:ascii="Arial" w:hAnsi="Arial" w:cs="Arial"/>
        </w:rPr>
        <w:t xml:space="preserve"> team to align data production, projects, research and service development.  Her research focus is on combining Earth Observation data products with other datasets and models and translate them</w:t>
      </w:r>
      <w:r w:rsidR="00644789">
        <w:rPr>
          <w:rFonts w:ascii="Arial" w:hAnsi="Arial" w:cs="Arial"/>
        </w:rPr>
        <w:t xml:space="preserve"> </w:t>
      </w:r>
      <w:r w:rsidR="00644789" w:rsidRPr="00492300">
        <w:rPr>
          <w:rFonts w:ascii="Arial" w:hAnsi="Arial" w:cs="Arial"/>
        </w:rPr>
        <w:t xml:space="preserve">into actionable information to improve water and food security from global to field scale. </w:t>
      </w:r>
    </w:p>
    <w:p w14:paraId="68EEA6D0" w14:textId="77777777" w:rsidR="00A60C4E" w:rsidRPr="003F651D" w:rsidRDefault="00A60C4E" w:rsidP="00AA0EFE">
      <w:pPr>
        <w:pStyle w:val="Default"/>
        <w:tabs>
          <w:tab w:val="left" w:pos="1985"/>
        </w:tabs>
        <w:contextualSpacing/>
        <w:jc w:val="both"/>
        <w:rPr>
          <w:rFonts w:ascii="Arial" w:hAnsi="Arial" w:cs="Arial"/>
          <w:color w:val="auto"/>
          <w:lang w:val="en-US"/>
        </w:rPr>
      </w:pPr>
    </w:p>
    <w:p w14:paraId="03D363F0" w14:textId="6ECBB35E" w:rsidR="00A60C4E" w:rsidRPr="00A60C4E" w:rsidRDefault="00A60C4E" w:rsidP="00A60C4E">
      <w:pPr>
        <w:pStyle w:val="Default"/>
        <w:contextualSpacing/>
        <w:jc w:val="both"/>
        <w:rPr>
          <w:rFonts w:ascii="Arial" w:hAnsi="Arial" w:cs="Arial"/>
          <w:lang w:val="es-ES"/>
        </w:rPr>
      </w:pPr>
      <w:r w:rsidRPr="00A60C4E">
        <w:rPr>
          <w:rFonts w:ascii="Arial" w:hAnsi="Arial" w:cs="Arial"/>
          <w:b/>
          <w:bCs/>
          <w:lang w:val="es-ES"/>
        </w:rPr>
        <w:t xml:space="preserve">Rosa Mérida García </w:t>
      </w:r>
      <w:r>
        <w:rPr>
          <w:rFonts w:ascii="Arial" w:hAnsi="Arial" w:cs="Arial"/>
          <w:lang w:val="es-ES"/>
        </w:rPr>
        <w:t>(</w:t>
      </w:r>
      <w:r w:rsidRPr="00A60C4E">
        <w:rPr>
          <w:rFonts w:ascii="Arial" w:hAnsi="Arial" w:cs="Arial"/>
          <w:lang w:val="es-ES"/>
        </w:rPr>
        <w:t>CIAG-IR</w:t>
      </w:r>
      <w:r>
        <w:rPr>
          <w:rFonts w:ascii="Arial" w:hAnsi="Arial" w:cs="Arial"/>
          <w:lang w:val="es-ES"/>
        </w:rPr>
        <w:t>IAF)</w:t>
      </w:r>
    </w:p>
    <w:p w14:paraId="5FAD9992" w14:textId="77777777" w:rsidR="00A60C4E" w:rsidRPr="00A60C4E" w:rsidRDefault="00A60C4E" w:rsidP="00A60C4E">
      <w:pPr>
        <w:pStyle w:val="Default"/>
        <w:contextualSpacing/>
        <w:jc w:val="both"/>
        <w:rPr>
          <w:rFonts w:ascii="Arial" w:hAnsi="Arial" w:cs="Arial"/>
          <w:b/>
          <w:bCs/>
          <w:lang w:val="es-ES"/>
        </w:rPr>
      </w:pPr>
    </w:p>
    <w:p w14:paraId="21E95666" w14:textId="5C85793E" w:rsidR="00A60C4E" w:rsidRPr="00286863" w:rsidRDefault="00A60C4E" w:rsidP="00A60C4E">
      <w:pPr>
        <w:pStyle w:val="Default"/>
        <w:contextualSpacing/>
        <w:jc w:val="both"/>
        <w:rPr>
          <w:rFonts w:ascii="Arial" w:hAnsi="Arial" w:cs="Arial"/>
          <w:lang w:val="en-US"/>
        </w:rPr>
      </w:pPr>
      <w:r w:rsidRPr="00286863">
        <w:rPr>
          <w:rFonts w:ascii="Arial" w:hAnsi="Arial" w:cs="Arial"/>
          <w:lang w:val="en-US"/>
        </w:rPr>
        <w:t>Dr</w:t>
      </w:r>
      <w:r w:rsidR="00D6359B">
        <w:rPr>
          <w:rFonts w:ascii="Arial" w:hAnsi="Arial" w:cs="Arial"/>
          <w:lang w:val="en-US"/>
        </w:rPr>
        <w:t>a.</w:t>
      </w:r>
      <w:r w:rsidRPr="00286863">
        <w:rPr>
          <w:rFonts w:ascii="Arial" w:hAnsi="Arial" w:cs="Arial"/>
          <w:lang w:val="en-US"/>
        </w:rPr>
        <w:t xml:space="preserve"> </w:t>
      </w:r>
      <w:r w:rsidRPr="00D6359B">
        <w:rPr>
          <w:rFonts w:ascii="Arial" w:hAnsi="Arial" w:cs="Arial"/>
          <w:b/>
          <w:lang w:val="en-US"/>
        </w:rPr>
        <w:t xml:space="preserve">Rosa Mérida García </w:t>
      </w:r>
      <w:r w:rsidRPr="00286863">
        <w:rPr>
          <w:rFonts w:ascii="Arial" w:hAnsi="Arial" w:cs="Arial"/>
          <w:lang w:val="en-US"/>
        </w:rPr>
        <w:t>is a scientist specialized in plant breeding using genomic and bioinformatic tools, with experience in the integration of hyperspectral indices with plant genetics using Genome-Wide Association Studies (GWAS) focused on biotic and abiotic stresses plant’s adaptation. She possesses experience in phenotyping, applied research and knowledge transfer. She completed her PhD on integrating agronomic and genomic approaches for wheat adaptation at IAS-CSIC, publishing in high impact journals. Currently at CIAG-IRIAF, she leads research on woody crops combining genomic and hyperspectral in association mapping models.</w:t>
      </w:r>
    </w:p>
    <w:p w14:paraId="66937C65" w14:textId="77777777" w:rsidR="00AA0EFE" w:rsidRDefault="00AA0EFE" w:rsidP="005E661F">
      <w:pPr>
        <w:pStyle w:val="Default"/>
        <w:tabs>
          <w:tab w:val="left" w:pos="1985"/>
        </w:tabs>
        <w:contextualSpacing/>
        <w:jc w:val="both"/>
        <w:rPr>
          <w:rFonts w:ascii="Arial" w:hAnsi="Arial" w:cs="Arial"/>
          <w:i/>
          <w:iCs/>
          <w:color w:val="auto"/>
        </w:rPr>
      </w:pPr>
    </w:p>
    <w:p w14:paraId="217B8896" w14:textId="77777777" w:rsidR="00FA5609" w:rsidRPr="00751CC6" w:rsidRDefault="00FA5609" w:rsidP="00FA5609">
      <w:pPr>
        <w:pStyle w:val="Default"/>
        <w:tabs>
          <w:tab w:val="left" w:pos="1985"/>
        </w:tabs>
        <w:contextualSpacing/>
        <w:jc w:val="both"/>
        <w:rPr>
          <w:rFonts w:ascii="Arial" w:hAnsi="Arial" w:cs="Arial"/>
          <w:color w:val="auto"/>
          <w:lang w:val="en-US"/>
        </w:rPr>
      </w:pPr>
      <w:r w:rsidRPr="00751CC6">
        <w:rPr>
          <w:rFonts w:ascii="Arial" w:hAnsi="Arial" w:cs="Arial"/>
          <w:b/>
          <w:bCs/>
          <w:lang w:val="en-US"/>
        </w:rPr>
        <w:t xml:space="preserve">Lorenzo </w:t>
      </w:r>
      <w:proofErr w:type="spellStart"/>
      <w:r w:rsidRPr="00751CC6">
        <w:rPr>
          <w:rFonts w:ascii="Arial" w:hAnsi="Arial" w:cs="Arial"/>
          <w:b/>
          <w:bCs/>
          <w:lang w:val="en-US"/>
        </w:rPr>
        <w:t>Genesio</w:t>
      </w:r>
      <w:proofErr w:type="spellEnd"/>
      <w:r w:rsidRPr="00751CC6">
        <w:rPr>
          <w:rFonts w:ascii="Arial" w:hAnsi="Arial" w:cs="Arial"/>
          <w:color w:val="auto"/>
          <w:lang w:val="en-US"/>
        </w:rPr>
        <w:t xml:space="preserve"> (CNR</w:t>
      </w:r>
      <w:r>
        <w:rPr>
          <w:rFonts w:ascii="Arial" w:hAnsi="Arial" w:cs="Arial"/>
          <w:lang w:val="en-US"/>
        </w:rPr>
        <w:t>-IBE</w:t>
      </w:r>
      <w:r w:rsidRPr="00751CC6">
        <w:rPr>
          <w:rFonts w:ascii="Arial" w:hAnsi="Arial" w:cs="Arial"/>
          <w:color w:val="auto"/>
          <w:lang w:val="en-US"/>
        </w:rPr>
        <w:t>)</w:t>
      </w:r>
    </w:p>
    <w:p w14:paraId="1B33B285" w14:textId="77777777" w:rsidR="00FA5609" w:rsidRPr="00751CC6" w:rsidRDefault="00FA5609" w:rsidP="00FA5609">
      <w:pPr>
        <w:pStyle w:val="Default"/>
        <w:contextualSpacing/>
        <w:jc w:val="both"/>
        <w:rPr>
          <w:rFonts w:ascii="Arial" w:hAnsi="Arial" w:cs="Arial"/>
          <w:b/>
          <w:bCs/>
          <w:lang w:val="en-US"/>
        </w:rPr>
      </w:pPr>
    </w:p>
    <w:p w14:paraId="29544B7F" w14:textId="77777777" w:rsidR="00FA5609" w:rsidRDefault="00FA5609" w:rsidP="00FA5609">
      <w:pPr>
        <w:pStyle w:val="Default"/>
        <w:contextualSpacing/>
        <w:jc w:val="both"/>
        <w:rPr>
          <w:rFonts w:ascii="Arial" w:hAnsi="Arial" w:cs="Arial"/>
          <w:lang w:val="en-US"/>
        </w:rPr>
      </w:pPr>
      <w:r w:rsidRPr="007E3B5E">
        <w:rPr>
          <w:rFonts w:ascii="Arial" w:hAnsi="Arial" w:cs="Arial"/>
          <w:lang w:val="en-US"/>
        </w:rPr>
        <w:t xml:space="preserve">Dr. Lorenzo </w:t>
      </w:r>
      <w:proofErr w:type="spellStart"/>
      <w:r w:rsidRPr="007E3B5E">
        <w:rPr>
          <w:rFonts w:ascii="Arial" w:hAnsi="Arial" w:cs="Arial"/>
          <w:lang w:val="en-US"/>
        </w:rPr>
        <w:t>Genesio</w:t>
      </w:r>
      <w:proofErr w:type="spellEnd"/>
      <w:r>
        <w:rPr>
          <w:rFonts w:ascii="Arial" w:hAnsi="Arial" w:cs="Arial"/>
          <w:lang w:val="en-US"/>
        </w:rPr>
        <w:t xml:space="preserve"> is a</w:t>
      </w:r>
      <w:r w:rsidRPr="003F651D">
        <w:t xml:space="preserve"> </w:t>
      </w:r>
      <w:r w:rsidRPr="003F651D">
        <w:rPr>
          <w:rFonts w:ascii="Arial" w:hAnsi="Arial" w:cs="Arial"/>
          <w:lang w:val="en-US"/>
        </w:rPr>
        <w:t>Senior researcher at CNR-IBIMET with 25+ years of experience in eco-physiology, land–atmosphere interactions, and remote sensing. He has coordinated national and EU-funded research in climate impacts on Mediterranean agroecosystems and EO-based monitoring of land degradation. He supports flux and EO integration in HYDRA-EO.</w:t>
      </w:r>
    </w:p>
    <w:p w14:paraId="7B04650D" w14:textId="77777777" w:rsidR="007E3B5E" w:rsidRPr="007E3B5E" w:rsidRDefault="007E3B5E" w:rsidP="007E3B5E">
      <w:pPr>
        <w:pStyle w:val="Default"/>
        <w:contextualSpacing/>
        <w:jc w:val="both"/>
        <w:rPr>
          <w:rFonts w:ascii="Arial" w:hAnsi="Arial" w:cs="Arial"/>
          <w:b/>
          <w:bCs/>
          <w:lang w:val="en-US"/>
        </w:rPr>
      </w:pPr>
    </w:p>
    <w:p w14:paraId="72A5A50C" w14:textId="546C3CEC" w:rsidR="00A60C4E" w:rsidRPr="00DC2AC3" w:rsidRDefault="00A60C4E" w:rsidP="00A60C4E">
      <w:pPr>
        <w:pStyle w:val="Default"/>
        <w:contextualSpacing/>
        <w:jc w:val="both"/>
        <w:rPr>
          <w:rFonts w:ascii="Arial" w:hAnsi="Arial" w:cs="Arial"/>
          <w:b/>
          <w:lang w:val="en-US"/>
        </w:rPr>
      </w:pPr>
      <w:r w:rsidRPr="00DC2AC3">
        <w:rPr>
          <w:rFonts w:ascii="Arial" w:hAnsi="Arial" w:cs="Arial"/>
          <w:b/>
          <w:lang w:val="en-US"/>
        </w:rPr>
        <w:t>Jos</w:t>
      </w:r>
      <w:r w:rsidR="3EDB9350" w:rsidRPr="00DC2AC3">
        <w:rPr>
          <w:rFonts w:ascii="Arial" w:hAnsi="Arial" w:cs="Arial"/>
          <w:b/>
          <w:lang w:val="en-US"/>
        </w:rPr>
        <w:t>e</w:t>
      </w:r>
      <w:r w:rsidRPr="00DC2AC3">
        <w:rPr>
          <w:rFonts w:ascii="Arial" w:hAnsi="Arial" w:cs="Arial"/>
          <w:b/>
          <w:lang w:val="en-US"/>
        </w:rPr>
        <w:t xml:space="preserve"> Luis </w:t>
      </w:r>
      <w:proofErr w:type="spellStart"/>
      <w:r w:rsidRPr="00DC2AC3">
        <w:rPr>
          <w:rFonts w:ascii="Arial" w:hAnsi="Arial" w:cs="Arial"/>
          <w:b/>
          <w:lang w:val="en-US"/>
        </w:rPr>
        <w:t>Pancorbo</w:t>
      </w:r>
      <w:proofErr w:type="spellEnd"/>
      <w:r w:rsidRPr="00DC2AC3">
        <w:rPr>
          <w:rFonts w:ascii="Arial" w:hAnsi="Arial" w:cs="Arial"/>
          <w:b/>
          <w:lang w:val="en-US"/>
        </w:rPr>
        <w:t xml:space="preserve"> </w:t>
      </w:r>
      <w:r w:rsidRPr="00DC2AC3">
        <w:rPr>
          <w:rFonts w:ascii="Arial" w:hAnsi="Arial" w:cs="Arial"/>
          <w:lang w:val="en-US"/>
        </w:rPr>
        <w:t>(CNR</w:t>
      </w:r>
      <w:r w:rsidR="00FA5609" w:rsidRPr="00DC2AC3">
        <w:rPr>
          <w:rFonts w:ascii="Arial" w:hAnsi="Arial" w:cs="Arial"/>
          <w:color w:val="auto"/>
          <w:lang w:val="en-US" w:eastAsia="en-US"/>
        </w:rPr>
        <w:t>-IBE</w:t>
      </w:r>
      <w:r w:rsidRPr="00DC2AC3">
        <w:rPr>
          <w:rFonts w:ascii="Arial" w:hAnsi="Arial" w:cs="Arial"/>
          <w:lang w:val="en-US"/>
        </w:rPr>
        <w:t>)</w:t>
      </w:r>
    </w:p>
    <w:p w14:paraId="57B9AAFA" w14:textId="77777777" w:rsidR="00A60C4E" w:rsidRPr="00DC2AC3" w:rsidRDefault="00A60C4E" w:rsidP="00A60C4E">
      <w:pPr>
        <w:pStyle w:val="Default"/>
        <w:contextualSpacing/>
        <w:jc w:val="both"/>
        <w:rPr>
          <w:rFonts w:ascii="Arial" w:hAnsi="Arial" w:cs="Arial"/>
          <w:b/>
          <w:lang w:val="en-US"/>
        </w:rPr>
      </w:pPr>
    </w:p>
    <w:p w14:paraId="08E12F23" w14:textId="636A52B3" w:rsidR="00A60C4E" w:rsidRPr="005412CE" w:rsidRDefault="00D6359B" w:rsidP="00A60C4E">
      <w:pPr>
        <w:pStyle w:val="Default"/>
        <w:contextualSpacing/>
        <w:jc w:val="both"/>
        <w:rPr>
          <w:rFonts w:ascii="Arial" w:hAnsi="Arial" w:cs="Arial"/>
        </w:rPr>
      </w:pPr>
      <w:r>
        <w:rPr>
          <w:rFonts w:ascii="Arial" w:hAnsi="Arial" w:cs="Arial"/>
        </w:rPr>
        <w:t xml:space="preserve">Dr. </w:t>
      </w:r>
      <w:r w:rsidR="00A60C4E" w:rsidRPr="00D6359B">
        <w:rPr>
          <w:rFonts w:ascii="Arial" w:hAnsi="Arial" w:cs="Arial"/>
          <w:b/>
        </w:rPr>
        <w:t xml:space="preserve">Jose Luis </w:t>
      </w:r>
      <w:proofErr w:type="spellStart"/>
      <w:r w:rsidR="00A60C4E" w:rsidRPr="00D6359B">
        <w:rPr>
          <w:rFonts w:ascii="Arial" w:hAnsi="Arial" w:cs="Arial"/>
          <w:b/>
        </w:rPr>
        <w:t>Pancorbo</w:t>
      </w:r>
      <w:proofErr w:type="spellEnd"/>
      <w:r w:rsidR="00A60C4E" w:rsidRPr="00D6359B">
        <w:rPr>
          <w:rFonts w:ascii="Arial" w:hAnsi="Arial" w:cs="Arial"/>
          <w:b/>
        </w:rPr>
        <w:t xml:space="preserve"> </w:t>
      </w:r>
      <w:r w:rsidR="00A60C4E" w:rsidRPr="005412CE">
        <w:rPr>
          <w:rFonts w:ascii="Arial" w:hAnsi="Arial" w:cs="Arial"/>
        </w:rPr>
        <w:t xml:space="preserve">received his M.S. in Forest Engineering (2017) and Ph.D. in Agro-Environmental Technology (2023) from Universidad </w:t>
      </w:r>
      <w:proofErr w:type="spellStart"/>
      <w:r w:rsidR="00A60C4E" w:rsidRPr="005412CE">
        <w:rPr>
          <w:rFonts w:ascii="Arial" w:hAnsi="Arial" w:cs="Arial"/>
        </w:rPr>
        <w:t>Politécnica</w:t>
      </w:r>
      <w:proofErr w:type="spellEnd"/>
      <w:r w:rsidR="00A60C4E" w:rsidRPr="005412CE">
        <w:rPr>
          <w:rFonts w:ascii="Arial" w:hAnsi="Arial" w:cs="Arial"/>
        </w:rPr>
        <w:t xml:space="preserve"> de Madrid (UPM). Currently, he works at the </w:t>
      </w:r>
      <w:proofErr w:type="spellStart"/>
      <w:r w:rsidR="00A60C4E" w:rsidRPr="005412CE">
        <w:rPr>
          <w:rFonts w:ascii="Arial" w:hAnsi="Arial" w:cs="Arial"/>
        </w:rPr>
        <w:t>Aerolab</w:t>
      </w:r>
      <w:proofErr w:type="spellEnd"/>
      <w:r w:rsidR="00A60C4E" w:rsidRPr="005412CE">
        <w:rPr>
          <w:rFonts w:ascii="Arial" w:hAnsi="Arial" w:cs="Arial"/>
        </w:rPr>
        <w:t xml:space="preserve"> Department of the Institute of </w:t>
      </w:r>
      <w:proofErr w:type="spellStart"/>
      <w:r w:rsidR="00A60C4E" w:rsidRPr="005412CE">
        <w:rPr>
          <w:rFonts w:ascii="Arial" w:hAnsi="Arial" w:cs="Arial"/>
        </w:rPr>
        <w:t>BioEconomy</w:t>
      </w:r>
      <w:proofErr w:type="spellEnd"/>
      <w:r w:rsidR="00A60C4E" w:rsidRPr="005412CE">
        <w:rPr>
          <w:rFonts w:ascii="Arial" w:hAnsi="Arial" w:cs="Arial"/>
        </w:rPr>
        <w:t xml:space="preserve">, </w:t>
      </w:r>
      <w:proofErr w:type="spellStart"/>
      <w:r w:rsidR="00A60C4E" w:rsidRPr="005412CE">
        <w:rPr>
          <w:rFonts w:ascii="Arial" w:hAnsi="Arial" w:cs="Arial"/>
        </w:rPr>
        <w:t>Consiglio</w:t>
      </w:r>
      <w:proofErr w:type="spellEnd"/>
      <w:r w:rsidR="00A60C4E" w:rsidRPr="005412CE">
        <w:rPr>
          <w:rFonts w:ascii="Arial" w:hAnsi="Arial" w:cs="Arial"/>
        </w:rPr>
        <w:t xml:space="preserve"> Nazionale </w:t>
      </w:r>
      <w:proofErr w:type="spellStart"/>
      <w:r w:rsidR="00A60C4E" w:rsidRPr="005412CE">
        <w:rPr>
          <w:rFonts w:ascii="Arial" w:hAnsi="Arial" w:cs="Arial"/>
        </w:rPr>
        <w:t>delle</w:t>
      </w:r>
      <w:proofErr w:type="spellEnd"/>
      <w:r w:rsidR="00A60C4E" w:rsidRPr="005412CE">
        <w:rPr>
          <w:rFonts w:ascii="Arial" w:hAnsi="Arial" w:cs="Arial"/>
        </w:rPr>
        <w:t xml:space="preserve"> </w:t>
      </w:r>
      <w:proofErr w:type="spellStart"/>
      <w:r w:rsidR="00A60C4E" w:rsidRPr="005412CE">
        <w:rPr>
          <w:rFonts w:ascii="Arial" w:hAnsi="Arial" w:cs="Arial"/>
        </w:rPr>
        <w:t>Ricerche</w:t>
      </w:r>
      <w:proofErr w:type="spellEnd"/>
      <w:r w:rsidR="00A60C4E" w:rsidRPr="005412CE">
        <w:rPr>
          <w:rFonts w:ascii="Arial" w:hAnsi="Arial" w:cs="Arial"/>
        </w:rPr>
        <w:t xml:space="preserve"> (CNR-IBE) in Florence, Italy. </w:t>
      </w:r>
      <w:r w:rsidR="00A60C4E" w:rsidRPr="00F217AF">
        <w:rPr>
          <w:rFonts w:ascii="Arial" w:hAnsi="Arial" w:cs="Arial"/>
        </w:rPr>
        <w:t>His research expertise lies in the development and application of radiative transfer models for the retrieval of vegetation biophysical and biochemical traits. He has contributed to validating remote sensing approaches for assessing crop status, evaluating agricultural practices, detecting plant diseases, and differentiating between nutritional and water stress.</w:t>
      </w:r>
    </w:p>
    <w:p w14:paraId="69386F79" w14:textId="77777777" w:rsidR="00C46941" w:rsidRPr="00644789" w:rsidRDefault="00C46941" w:rsidP="00C46941">
      <w:pPr>
        <w:pStyle w:val="Default"/>
        <w:contextualSpacing/>
        <w:jc w:val="both"/>
        <w:rPr>
          <w:rFonts w:ascii="Arial" w:hAnsi="Arial" w:cs="Arial"/>
          <w:lang w:val="en-US"/>
        </w:rPr>
      </w:pPr>
    </w:p>
    <w:p w14:paraId="35196B45" w14:textId="77777777" w:rsidR="00C46941" w:rsidRDefault="00C46941" w:rsidP="00C46941">
      <w:pPr>
        <w:pStyle w:val="Default"/>
        <w:contextualSpacing/>
        <w:jc w:val="both"/>
        <w:rPr>
          <w:rFonts w:ascii="Arial" w:hAnsi="Arial" w:cs="Arial"/>
          <w:b/>
          <w:bCs/>
        </w:rPr>
      </w:pPr>
      <w:r w:rsidRPr="00644789">
        <w:rPr>
          <w:rFonts w:ascii="Arial" w:hAnsi="Arial" w:cs="Arial"/>
          <w:b/>
          <w:bCs/>
          <w:lang w:val="en-US"/>
        </w:rPr>
        <w:t>Allard de Wit</w:t>
      </w:r>
      <w:r>
        <w:rPr>
          <w:rFonts w:ascii="Arial" w:hAnsi="Arial" w:cs="Arial"/>
          <w:b/>
          <w:bCs/>
          <w:lang w:val="en-US"/>
        </w:rPr>
        <w:t xml:space="preserve"> </w:t>
      </w:r>
      <w:r w:rsidRPr="007959B8">
        <w:rPr>
          <w:rFonts w:ascii="Arial" w:hAnsi="Arial" w:cs="Arial"/>
        </w:rPr>
        <w:t>(WENR)</w:t>
      </w:r>
    </w:p>
    <w:p w14:paraId="2B3508A4" w14:textId="77777777" w:rsidR="00C46941" w:rsidRPr="00D65C56" w:rsidRDefault="00C46941" w:rsidP="00C46941">
      <w:pPr>
        <w:pStyle w:val="Default"/>
        <w:contextualSpacing/>
        <w:jc w:val="both"/>
        <w:rPr>
          <w:rFonts w:ascii="Arial" w:hAnsi="Arial" w:cs="Arial"/>
          <w:b/>
          <w:bCs/>
        </w:rPr>
      </w:pPr>
    </w:p>
    <w:p w14:paraId="2C993580" w14:textId="77777777" w:rsidR="00C46941" w:rsidRPr="00644789" w:rsidRDefault="00C46941" w:rsidP="00C46941">
      <w:pPr>
        <w:pStyle w:val="Default"/>
        <w:contextualSpacing/>
        <w:jc w:val="both"/>
        <w:rPr>
          <w:rFonts w:ascii="Arial" w:hAnsi="Arial" w:cs="Arial"/>
        </w:rPr>
      </w:pPr>
      <w:r>
        <w:rPr>
          <w:rFonts w:ascii="Arial" w:hAnsi="Arial" w:cs="Arial"/>
        </w:rPr>
        <w:t xml:space="preserve">Dr. </w:t>
      </w:r>
      <w:r w:rsidRPr="00D6359B">
        <w:rPr>
          <w:rFonts w:ascii="Arial" w:hAnsi="Arial" w:cs="Arial"/>
          <w:b/>
          <w:bCs/>
        </w:rPr>
        <w:t>Allard de Wit</w:t>
      </w:r>
      <w:r w:rsidRPr="00644789">
        <w:rPr>
          <w:rFonts w:ascii="Arial" w:hAnsi="Arial" w:cs="Arial"/>
        </w:rPr>
        <w:t xml:space="preserve"> is a senior researcher on crop modelling and remote sensing. He received a PhD degree from Wageningen University in 2007 and has been involved in several projects on the use of agrometeorological and remote sensing techniques for operational crop yield forecasting on a European and global scale. His research focuses on improving the regional application of crop models and the uncertainties involved in moving from point scale to regional scale. His interests particularly focus on the use of remote sensing to improve the output of crop models by applying data assimilation techniques..</w:t>
      </w:r>
    </w:p>
    <w:p w14:paraId="0CA632A4" w14:textId="77777777" w:rsidR="00C46941" w:rsidRPr="00644789" w:rsidRDefault="00C46941" w:rsidP="00C46941">
      <w:pPr>
        <w:pStyle w:val="Default"/>
        <w:contextualSpacing/>
        <w:jc w:val="both"/>
        <w:rPr>
          <w:rFonts w:ascii="Arial" w:hAnsi="Arial" w:cs="Arial"/>
        </w:rPr>
      </w:pPr>
    </w:p>
    <w:p w14:paraId="08E13CA3" w14:textId="54466BEE" w:rsidR="00B166AA" w:rsidRPr="0007623E" w:rsidRDefault="00C46941" w:rsidP="00B166AA">
      <w:pPr>
        <w:pStyle w:val="Default"/>
        <w:contextualSpacing/>
        <w:jc w:val="both"/>
        <w:rPr>
          <w:rFonts w:ascii="Arial" w:hAnsi="Arial" w:cs="Arial"/>
          <w:lang w:val="en-US"/>
        </w:rPr>
      </w:pPr>
      <w:proofErr w:type="spellStart"/>
      <w:r w:rsidRPr="0007623E">
        <w:rPr>
          <w:rFonts w:ascii="Arial" w:hAnsi="Arial" w:cs="Arial"/>
          <w:b/>
          <w:lang w:val="en-US"/>
        </w:rPr>
        <w:t>Ángel</w:t>
      </w:r>
      <w:proofErr w:type="spellEnd"/>
      <w:r w:rsidRPr="0007623E">
        <w:rPr>
          <w:rFonts w:ascii="Arial" w:hAnsi="Arial" w:cs="Arial"/>
          <w:b/>
          <w:lang w:val="en-US"/>
        </w:rPr>
        <w:t xml:space="preserve"> de Miguel García</w:t>
      </w:r>
      <w:r w:rsidRPr="0007623E">
        <w:rPr>
          <w:rFonts w:ascii="Arial" w:hAnsi="Arial" w:cs="Arial"/>
          <w:b/>
          <w:bCs/>
          <w:lang w:val="en-US"/>
        </w:rPr>
        <w:t xml:space="preserve"> </w:t>
      </w:r>
      <w:r w:rsidR="00B166AA" w:rsidRPr="0007623E">
        <w:rPr>
          <w:rFonts w:ascii="Arial" w:hAnsi="Arial" w:cs="Arial"/>
          <w:lang w:val="en-US"/>
        </w:rPr>
        <w:t>(WENR)</w:t>
      </w:r>
    </w:p>
    <w:p w14:paraId="6E1B084F" w14:textId="77777777" w:rsidR="00C46941" w:rsidRPr="0007623E" w:rsidRDefault="00C46941" w:rsidP="00C46941">
      <w:pPr>
        <w:pStyle w:val="Default"/>
        <w:contextualSpacing/>
        <w:jc w:val="both"/>
        <w:rPr>
          <w:rFonts w:ascii="Arial" w:hAnsi="Arial" w:cs="Arial"/>
          <w:b/>
          <w:bCs/>
          <w:lang w:val="en-US"/>
        </w:rPr>
      </w:pPr>
    </w:p>
    <w:p w14:paraId="24624687" w14:textId="667FA3E5" w:rsidR="00C46941" w:rsidRPr="005412CE" w:rsidRDefault="00C46941" w:rsidP="00A60C4E">
      <w:pPr>
        <w:pStyle w:val="Default"/>
        <w:contextualSpacing/>
        <w:jc w:val="both"/>
        <w:rPr>
          <w:rFonts w:ascii="Arial" w:hAnsi="Arial" w:cs="Arial"/>
        </w:rPr>
      </w:pPr>
      <w:r>
        <w:rPr>
          <w:rFonts w:ascii="Arial" w:hAnsi="Arial" w:cs="Arial"/>
          <w:lang w:val="en-US"/>
        </w:rPr>
        <w:t xml:space="preserve">Dr. </w:t>
      </w:r>
      <w:proofErr w:type="spellStart"/>
      <w:r w:rsidRPr="00D6359B">
        <w:rPr>
          <w:rFonts w:ascii="Arial" w:hAnsi="Arial" w:cs="Arial"/>
          <w:b/>
          <w:bCs/>
          <w:color w:val="auto"/>
          <w:lang w:val="en-US"/>
        </w:rPr>
        <w:t>Ángel</w:t>
      </w:r>
      <w:proofErr w:type="spellEnd"/>
      <w:r w:rsidRPr="00D6359B">
        <w:rPr>
          <w:rFonts w:ascii="Arial" w:hAnsi="Arial" w:cs="Arial"/>
          <w:b/>
          <w:bCs/>
          <w:color w:val="auto"/>
          <w:lang w:val="en-US"/>
        </w:rPr>
        <w:t xml:space="preserve"> de Miguel García</w:t>
      </w:r>
      <w:r w:rsidRPr="00D6359B">
        <w:rPr>
          <w:rFonts w:ascii="Arial" w:hAnsi="Arial" w:cs="Arial"/>
          <w:color w:val="auto"/>
          <w:lang w:val="en-US"/>
        </w:rPr>
        <w:t xml:space="preserve"> </w:t>
      </w:r>
      <w:r w:rsidRPr="00644789">
        <w:rPr>
          <w:rFonts w:ascii="Arial" w:hAnsi="Arial" w:cs="Arial"/>
          <w:lang w:val="en-US"/>
        </w:rPr>
        <w:t>is a senior researcher in the Soil Physics and Land Management team at Wageningen University</w:t>
      </w:r>
      <w:r w:rsidR="00D9696E">
        <w:rPr>
          <w:rFonts w:ascii="Arial" w:hAnsi="Arial" w:cs="Arial"/>
          <w:lang w:val="en-US"/>
        </w:rPr>
        <w:t>, Department of Environmental Sciences</w:t>
      </w:r>
      <w:r w:rsidRPr="00644789">
        <w:rPr>
          <w:rFonts w:ascii="Arial" w:hAnsi="Arial" w:cs="Arial"/>
          <w:lang w:val="en-US"/>
        </w:rPr>
        <w:t xml:space="preserve"> and in the Water &amp; Food team at </w:t>
      </w:r>
      <w:r w:rsidR="00D9696E">
        <w:rPr>
          <w:rFonts w:ascii="Arial" w:hAnsi="Arial" w:cs="Arial"/>
          <w:lang w:val="en-US"/>
        </w:rPr>
        <w:t xml:space="preserve">Stichting </w:t>
      </w:r>
      <w:r w:rsidRPr="00644789">
        <w:rPr>
          <w:rFonts w:ascii="Arial" w:hAnsi="Arial" w:cs="Arial"/>
          <w:lang w:val="en-US"/>
        </w:rPr>
        <w:t>Wageningen Research</w:t>
      </w:r>
      <w:r w:rsidR="00D9696E">
        <w:rPr>
          <w:rFonts w:ascii="Arial" w:hAnsi="Arial" w:cs="Arial"/>
          <w:lang w:val="en-US"/>
        </w:rPr>
        <w:t>, Wageningen Environmental Research</w:t>
      </w:r>
      <w:r w:rsidRPr="00644789">
        <w:rPr>
          <w:rFonts w:ascii="Arial" w:hAnsi="Arial" w:cs="Arial"/>
          <w:lang w:val="en-US"/>
        </w:rPr>
        <w:t xml:space="preserve"> (The Netherlands) since 2015. His aim is to promote environmental sustainability across agriculture by improving water, soil, and land management in a changing environment through the application of science-based knowledge in several private and public initiatives. His activities are focused on the application of the Integrated Water and Land management approach and the assessment of Water Footprint and Water security Assessment at different scales (farm, basin, or national level) through the integration of water related data. Angel has a PhD in Hydrology and Water Management Resources from the University of </w:t>
      </w:r>
      <w:proofErr w:type="spellStart"/>
      <w:r w:rsidRPr="00644789">
        <w:rPr>
          <w:rFonts w:ascii="Arial" w:hAnsi="Arial" w:cs="Arial"/>
          <w:lang w:val="en-US"/>
        </w:rPr>
        <w:t>Alcalá</w:t>
      </w:r>
      <w:proofErr w:type="spellEnd"/>
      <w:r w:rsidRPr="00644789">
        <w:rPr>
          <w:rFonts w:ascii="Arial" w:hAnsi="Arial" w:cs="Arial"/>
          <w:lang w:val="en-US"/>
        </w:rPr>
        <w:t xml:space="preserve"> (2013).  </w:t>
      </w:r>
    </w:p>
    <w:p w14:paraId="43BE6A64" w14:textId="77777777" w:rsidR="00A60C4E" w:rsidRDefault="00A60C4E" w:rsidP="005E661F">
      <w:pPr>
        <w:pStyle w:val="Default"/>
        <w:tabs>
          <w:tab w:val="left" w:pos="1985"/>
        </w:tabs>
        <w:contextualSpacing/>
        <w:jc w:val="both"/>
        <w:rPr>
          <w:rFonts w:ascii="Arial" w:hAnsi="Arial" w:cs="Arial"/>
          <w:i/>
          <w:iCs/>
          <w:color w:val="auto"/>
        </w:rPr>
      </w:pPr>
    </w:p>
    <w:p w14:paraId="48348C81" w14:textId="77777777" w:rsidR="00A60C4E" w:rsidRPr="00A60C4E" w:rsidRDefault="00A60C4E" w:rsidP="00A60C4E">
      <w:pPr>
        <w:pStyle w:val="Default"/>
        <w:tabs>
          <w:tab w:val="left" w:pos="1985"/>
        </w:tabs>
        <w:contextualSpacing/>
        <w:jc w:val="both"/>
        <w:rPr>
          <w:rFonts w:ascii="Arial" w:hAnsi="Arial" w:cs="Arial"/>
          <w:b/>
          <w:bCs/>
          <w:color w:val="auto"/>
        </w:rPr>
      </w:pPr>
      <w:r w:rsidRPr="00A60C4E">
        <w:rPr>
          <w:rFonts w:ascii="Arial" w:hAnsi="Arial" w:cs="Arial"/>
          <w:b/>
          <w:bCs/>
          <w:color w:val="auto"/>
        </w:rPr>
        <w:t>External Supervision &amp; Expert Contributions (Non-Budgeted)</w:t>
      </w:r>
    </w:p>
    <w:p w14:paraId="2F44A9B2" w14:textId="77777777" w:rsidR="00A60C4E" w:rsidRPr="00A60C4E" w:rsidRDefault="00A60C4E" w:rsidP="00A60C4E">
      <w:pPr>
        <w:pStyle w:val="Default"/>
        <w:tabs>
          <w:tab w:val="left" w:pos="1985"/>
        </w:tabs>
        <w:contextualSpacing/>
        <w:jc w:val="both"/>
        <w:rPr>
          <w:rFonts w:ascii="Arial" w:hAnsi="Arial" w:cs="Arial"/>
          <w:color w:val="auto"/>
        </w:rPr>
      </w:pPr>
    </w:p>
    <w:p w14:paraId="0EDE597B" w14:textId="22FEFEB7" w:rsidR="00A60C4E" w:rsidRPr="00A60C4E" w:rsidRDefault="00A60C4E" w:rsidP="00A60C4E">
      <w:pPr>
        <w:pStyle w:val="Default"/>
        <w:tabs>
          <w:tab w:val="left" w:pos="1985"/>
        </w:tabs>
        <w:contextualSpacing/>
        <w:jc w:val="both"/>
        <w:rPr>
          <w:rFonts w:ascii="Arial" w:hAnsi="Arial" w:cs="Arial"/>
          <w:color w:val="auto"/>
        </w:rPr>
      </w:pPr>
      <w:r w:rsidRPr="00A60C4E">
        <w:rPr>
          <w:rFonts w:ascii="Arial" w:hAnsi="Arial" w:cs="Arial"/>
          <w:color w:val="auto"/>
        </w:rPr>
        <w:t>In addition to the core Key Personnel formally budgeted in the proposal, the HYDRA-EO consortium is supported by a select group of senior researchers and scientific advisors who contribute their domain expertise, institutional coordination, and strategic oversight without financial compensation under this contract. These individuals play a critical role in ensuring scientific excellence, interoperability with parallel projects, and alignment with institutional capacities:</w:t>
      </w:r>
    </w:p>
    <w:p w14:paraId="4F07D974" w14:textId="77777777" w:rsidR="00A60C4E" w:rsidRPr="005E661F" w:rsidRDefault="00A60C4E" w:rsidP="005E661F">
      <w:pPr>
        <w:pStyle w:val="Default"/>
        <w:tabs>
          <w:tab w:val="left" w:pos="1985"/>
        </w:tabs>
        <w:contextualSpacing/>
        <w:jc w:val="both"/>
        <w:rPr>
          <w:rFonts w:ascii="Arial" w:hAnsi="Arial" w:cs="Arial"/>
          <w:i/>
          <w:iCs/>
          <w:color w:val="auto"/>
        </w:rPr>
      </w:pPr>
    </w:p>
    <w:p w14:paraId="61D787A4" w14:textId="1338C499" w:rsidR="005E661F" w:rsidRPr="00286863" w:rsidRDefault="00AA0EFE" w:rsidP="005E661F">
      <w:pPr>
        <w:pStyle w:val="Default"/>
        <w:tabs>
          <w:tab w:val="left" w:pos="1985"/>
        </w:tabs>
        <w:contextualSpacing/>
        <w:jc w:val="both"/>
        <w:rPr>
          <w:rFonts w:ascii="Arial" w:hAnsi="Arial" w:cs="Arial"/>
          <w:b/>
          <w:color w:val="auto"/>
        </w:rPr>
      </w:pPr>
      <w:r w:rsidRPr="00286863">
        <w:rPr>
          <w:rFonts w:ascii="Arial" w:hAnsi="Arial" w:cs="Arial"/>
          <w:b/>
          <w:bCs/>
          <w:color w:val="auto"/>
        </w:rPr>
        <w:t>Nandika Tsendbazar</w:t>
      </w:r>
      <w:r w:rsidR="00A84417">
        <w:rPr>
          <w:rFonts w:ascii="Arial" w:hAnsi="Arial" w:cs="Arial"/>
          <w:b/>
          <w:bCs/>
          <w:color w:val="auto"/>
        </w:rPr>
        <w:t xml:space="preserve"> </w:t>
      </w:r>
      <w:r w:rsidR="00A84417" w:rsidRPr="00A84417">
        <w:rPr>
          <w:rFonts w:ascii="Arial" w:hAnsi="Arial" w:cs="Arial"/>
          <w:color w:val="auto"/>
        </w:rPr>
        <w:t>(WU-DES)</w:t>
      </w:r>
    </w:p>
    <w:p w14:paraId="6BDB91C2" w14:textId="77777777" w:rsidR="00AA0EFE" w:rsidRPr="00286863" w:rsidRDefault="00AA0EFE" w:rsidP="005E661F">
      <w:pPr>
        <w:pStyle w:val="Default"/>
        <w:tabs>
          <w:tab w:val="left" w:pos="1985"/>
        </w:tabs>
        <w:contextualSpacing/>
        <w:jc w:val="both"/>
        <w:rPr>
          <w:rFonts w:ascii="Arial" w:hAnsi="Arial" w:cs="Arial"/>
          <w:color w:val="auto"/>
        </w:rPr>
      </w:pPr>
    </w:p>
    <w:p w14:paraId="0525398F" w14:textId="42DC881F" w:rsidR="005D2CD2" w:rsidRPr="00286863" w:rsidRDefault="005D2CD2" w:rsidP="005E661F">
      <w:pPr>
        <w:pStyle w:val="Default"/>
        <w:tabs>
          <w:tab w:val="left" w:pos="1985"/>
        </w:tabs>
        <w:contextualSpacing/>
        <w:jc w:val="both"/>
        <w:rPr>
          <w:rFonts w:ascii="Arial" w:hAnsi="Arial" w:cs="Arial"/>
          <w:color w:val="auto"/>
        </w:rPr>
      </w:pPr>
      <w:r w:rsidRPr="00286863">
        <w:rPr>
          <w:rFonts w:ascii="Arial" w:hAnsi="Arial" w:cs="Arial"/>
          <w:color w:val="auto"/>
        </w:rPr>
        <w:t xml:space="preserve">Dr </w:t>
      </w:r>
      <w:r w:rsidRPr="00D6359B">
        <w:rPr>
          <w:rFonts w:ascii="Arial" w:hAnsi="Arial" w:cs="Arial"/>
          <w:b/>
          <w:color w:val="auto"/>
        </w:rPr>
        <w:t>Nandika Tsendbazar</w:t>
      </w:r>
      <w:r w:rsidRPr="00286863">
        <w:rPr>
          <w:rFonts w:ascii="Arial" w:hAnsi="Arial" w:cs="Arial"/>
          <w:color w:val="auto"/>
        </w:rPr>
        <w:t xml:space="preserve"> is an assistant professor at the Laboratory of Geo-information Science and Remote Sensing at Wageningen University</w:t>
      </w:r>
      <w:r w:rsidR="00D9696E">
        <w:rPr>
          <w:rFonts w:ascii="Arial" w:hAnsi="Arial" w:cs="Arial"/>
          <w:color w:val="auto"/>
        </w:rPr>
        <w:t xml:space="preserve">, </w:t>
      </w:r>
      <w:r w:rsidR="00D9696E">
        <w:rPr>
          <w:rFonts w:ascii="Arial" w:hAnsi="Arial" w:cs="Arial"/>
          <w:lang w:val="en-US"/>
        </w:rPr>
        <w:t>Department of Environmental Sciences</w:t>
      </w:r>
      <w:r w:rsidRPr="00286863">
        <w:rPr>
          <w:rFonts w:ascii="Arial" w:hAnsi="Arial" w:cs="Arial"/>
          <w:color w:val="auto"/>
        </w:rPr>
        <w:t xml:space="preserve">. She represents the land cover focus area in the CEOS Working Group on Calibration </w:t>
      </w:r>
      <w:r w:rsidRPr="00286863">
        <w:rPr>
          <w:rFonts w:ascii="Arial" w:hAnsi="Arial" w:cs="Arial"/>
          <w:color w:val="auto"/>
        </w:rPr>
        <w:lastRenderedPageBreak/>
        <w:t>and Validation- Land Product Validation subgroup. She also represents the Land monitoring community in the Dutch Earth Observation community. She has strong experience in the validation of EO products related to land and forest cover through her leading role in map validation via ESA and EU-funded projects such as Copernicus Global Land Service and ESA-</w:t>
      </w:r>
      <w:proofErr w:type="spellStart"/>
      <w:r w:rsidRPr="00286863">
        <w:rPr>
          <w:rFonts w:ascii="Arial" w:hAnsi="Arial" w:cs="Arial"/>
          <w:color w:val="auto"/>
        </w:rPr>
        <w:t>Worldcover</w:t>
      </w:r>
      <w:proofErr w:type="spellEnd"/>
      <w:r w:rsidRPr="00286863">
        <w:rPr>
          <w:rFonts w:ascii="Arial" w:hAnsi="Arial" w:cs="Arial"/>
          <w:color w:val="auto"/>
        </w:rPr>
        <w:t>. She is actively involved in statistical validation and area estimation for land and forest cover change through the World Resources Institute and FAO. She obtained her PhD (2016) from Wageningen University and her MSc (2011) from the University of Twente. Her research focuses on advancing the value of EO through improved fit-for-purpose and quality assessments as well as advancing land and vegetation cover change monitoring through time series analysis of high-quality ground truth data on land dynamics.</w:t>
      </w:r>
    </w:p>
    <w:p w14:paraId="1FCACFC7" w14:textId="77777777" w:rsidR="00AA0EFE" w:rsidRPr="00286863" w:rsidRDefault="00AA0EFE" w:rsidP="005E661F">
      <w:pPr>
        <w:pStyle w:val="Default"/>
        <w:tabs>
          <w:tab w:val="left" w:pos="1985"/>
        </w:tabs>
        <w:contextualSpacing/>
        <w:jc w:val="both"/>
        <w:rPr>
          <w:rFonts w:ascii="Arial" w:hAnsi="Arial" w:cs="Arial"/>
          <w:b/>
          <w:bCs/>
          <w:i/>
          <w:iCs/>
          <w:color w:val="auto"/>
        </w:rPr>
      </w:pPr>
    </w:p>
    <w:p w14:paraId="75B4FE89" w14:textId="1A8507F0" w:rsidR="00AA0EFE" w:rsidRPr="004860FD" w:rsidRDefault="00AA0EFE" w:rsidP="005E661F">
      <w:pPr>
        <w:pStyle w:val="Default"/>
        <w:tabs>
          <w:tab w:val="left" w:pos="1985"/>
        </w:tabs>
        <w:contextualSpacing/>
        <w:jc w:val="both"/>
        <w:rPr>
          <w:rFonts w:ascii="Arial" w:hAnsi="Arial" w:cs="Arial"/>
          <w:color w:val="auto"/>
        </w:rPr>
      </w:pPr>
      <w:r w:rsidRPr="00286863">
        <w:rPr>
          <w:rFonts w:ascii="Arial" w:hAnsi="Arial" w:cs="Arial"/>
          <w:b/>
          <w:bCs/>
          <w:color w:val="auto"/>
        </w:rPr>
        <w:t>Dainius Masiliunas</w:t>
      </w:r>
      <w:r w:rsidR="004860FD" w:rsidRPr="004860FD">
        <w:rPr>
          <w:rFonts w:ascii="Arial" w:hAnsi="Arial" w:cs="Arial"/>
          <w:color w:val="auto"/>
        </w:rPr>
        <w:t xml:space="preserve"> (WU</w:t>
      </w:r>
      <w:r w:rsidR="00A84417">
        <w:rPr>
          <w:rFonts w:ascii="Arial" w:hAnsi="Arial" w:cs="Arial"/>
          <w:color w:val="auto"/>
        </w:rPr>
        <w:t>-DES</w:t>
      </w:r>
      <w:r w:rsidR="004860FD" w:rsidRPr="004860FD">
        <w:rPr>
          <w:rFonts w:ascii="Arial" w:hAnsi="Arial" w:cs="Arial"/>
          <w:color w:val="auto"/>
        </w:rPr>
        <w:t>)</w:t>
      </w:r>
    </w:p>
    <w:p w14:paraId="35BFB346" w14:textId="77777777" w:rsidR="00957879" w:rsidRDefault="00957879" w:rsidP="005E661F">
      <w:pPr>
        <w:pStyle w:val="Default"/>
        <w:tabs>
          <w:tab w:val="left" w:pos="1985"/>
        </w:tabs>
        <w:contextualSpacing/>
        <w:jc w:val="both"/>
        <w:rPr>
          <w:rFonts w:ascii="Arial" w:hAnsi="Arial" w:cs="Arial"/>
          <w:b/>
          <w:bCs/>
          <w:color w:val="auto"/>
        </w:rPr>
      </w:pPr>
    </w:p>
    <w:p w14:paraId="79B69FA6" w14:textId="663DAB1C" w:rsidR="00434A3D" w:rsidRPr="00286863" w:rsidRDefault="00434A3D" w:rsidP="005E661F">
      <w:pPr>
        <w:pStyle w:val="Default"/>
        <w:tabs>
          <w:tab w:val="left" w:pos="1985"/>
        </w:tabs>
        <w:contextualSpacing/>
        <w:jc w:val="both"/>
        <w:rPr>
          <w:rFonts w:ascii="Arial" w:hAnsi="Arial" w:cs="Arial"/>
          <w:color w:val="auto"/>
        </w:rPr>
      </w:pPr>
      <w:r w:rsidRPr="00286863">
        <w:rPr>
          <w:rFonts w:ascii="Arial" w:hAnsi="Arial" w:cs="Arial"/>
          <w:color w:val="auto"/>
        </w:rPr>
        <w:t xml:space="preserve">Dr. </w:t>
      </w:r>
      <w:r w:rsidRPr="00D6359B">
        <w:rPr>
          <w:rFonts w:ascii="Arial" w:hAnsi="Arial" w:cs="Arial"/>
          <w:b/>
          <w:color w:val="auto"/>
        </w:rPr>
        <w:t xml:space="preserve">Dainius </w:t>
      </w:r>
      <w:proofErr w:type="spellStart"/>
      <w:r w:rsidRPr="00D6359B">
        <w:rPr>
          <w:rFonts w:ascii="Arial" w:hAnsi="Arial" w:cs="Arial"/>
          <w:b/>
          <w:color w:val="auto"/>
        </w:rPr>
        <w:t>Masiliūnas</w:t>
      </w:r>
      <w:proofErr w:type="spellEnd"/>
      <w:r w:rsidRPr="00286863">
        <w:rPr>
          <w:rFonts w:ascii="Arial" w:hAnsi="Arial" w:cs="Arial"/>
          <w:color w:val="auto"/>
        </w:rPr>
        <w:t xml:space="preserve"> is a lecturer and land cover change scientist, focusing on land cover fraction estimation, change detection in time series and big earth observation data analysis at the global scale. He received his MSc and PhD degrees from Wageningen University in 2017 and 2024, respectively. He was a member of the Horizon 2020 </w:t>
      </w:r>
      <w:proofErr w:type="spellStart"/>
      <w:r w:rsidRPr="00286863">
        <w:rPr>
          <w:rFonts w:ascii="Arial" w:hAnsi="Arial" w:cs="Arial"/>
          <w:color w:val="auto"/>
        </w:rPr>
        <w:t>openEO</w:t>
      </w:r>
      <w:proofErr w:type="spellEnd"/>
      <w:r w:rsidRPr="00286863">
        <w:rPr>
          <w:rFonts w:ascii="Arial" w:hAnsi="Arial" w:cs="Arial"/>
          <w:color w:val="auto"/>
        </w:rPr>
        <w:t xml:space="preserve"> project, and is currently leading the task on </w:t>
      </w:r>
      <w:proofErr w:type="spellStart"/>
      <w:r w:rsidRPr="00286863">
        <w:rPr>
          <w:rFonts w:ascii="Arial" w:hAnsi="Arial" w:cs="Arial"/>
          <w:color w:val="auto"/>
        </w:rPr>
        <w:t>openEO</w:t>
      </w:r>
      <w:proofErr w:type="spellEnd"/>
      <w:r w:rsidRPr="00286863">
        <w:rPr>
          <w:rFonts w:ascii="Arial" w:hAnsi="Arial" w:cs="Arial"/>
          <w:color w:val="auto"/>
        </w:rPr>
        <w:t xml:space="preserve"> integration of the Horizon Europe project Open Earth Monitor Cyberinfrastructure. He was responsible for integrating change detection into the Copernicus Global Land Cover Operations project, and is the maintainer of the BFAST package in R. He was a member of the Digital Europe Green Deal Data Space preparation project (GREAT).</w:t>
      </w:r>
    </w:p>
    <w:p w14:paraId="58D87052" w14:textId="77777777" w:rsidR="00AA0EFE" w:rsidRPr="00286863" w:rsidRDefault="00AA0EFE" w:rsidP="005E661F">
      <w:pPr>
        <w:pStyle w:val="Default"/>
        <w:tabs>
          <w:tab w:val="left" w:pos="1985"/>
        </w:tabs>
        <w:contextualSpacing/>
        <w:jc w:val="both"/>
        <w:rPr>
          <w:rFonts w:ascii="Arial" w:hAnsi="Arial" w:cs="Arial"/>
          <w:color w:val="auto"/>
        </w:rPr>
      </w:pPr>
    </w:p>
    <w:p w14:paraId="4150F051" w14:textId="55972111" w:rsidR="004860FD" w:rsidRPr="004860FD" w:rsidRDefault="00AA0EFE" w:rsidP="004860FD">
      <w:pPr>
        <w:pStyle w:val="Default"/>
        <w:tabs>
          <w:tab w:val="left" w:pos="1985"/>
        </w:tabs>
        <w:contextualSpacing/>
        <w:jc w:val="both"/>
        <w:rPr>
          <w:rFonts w:ascii="Arial" w:hAnsi="Arial" w:cs="Arial"/>
          <w:color w:val="auto"/>
        </w:rPr>
      </w:pPr>
      <w:r w:rsidRPr="00957879">
        <w:rPr>
          <w:rFonts w:ascii="Arial" w:hAnsi="Arial" w:cs="Arial"/>
          <w:b/>
          <w:bCs/>
          <w:color w:val="auto"/>
        </w:rPr>
        <w:t>Harm Bartholomeus</w:t>
      </w:r>
      <w:r w:rsidR="004860FD" w:rsidRPr="004860FD">
        <w:rPr>
          <w:rFonts w:ascii="Arial" w:hAnsi="Arial" w:cs="Arial"/>
          <w:color w:val="auto"/>
        </w:rPr>
        <w:t xml:space="preserve"> (WU</w:t>
      </w:r>
      <w:r w:rsidR="00A84417">
        <w:rPr>
          <w:rFonts w:ascii="Arial" w:hAnsi="Arial" w:cs="Arial"/>
          <w:color w:val="auto"/>
        </w:rPr>
        <w:t>-DES</w:t>
      </w:r>
      <w:r w:rsidR="004860FD" w:rsidRPr="004860FD">
        <w:rPr>
          <w:rFonts w:ascii="Arial" w:hAnsi="Arial" w:cs="Arial"/>
          <w:color w:val="auto"/>
        </w:rPr>
        <w:t>)</w:t>
      </w:r>
    </w:p>
    <w:p w14:paraId="22760054" w14:textId="59201C1B" w:rsidR="00AA0EFE" w:rsidRPr="004860FD" w:rsidRDefault="00AA0EFE" w:rsidP="005E661F">
      <w:pPr>
        <w:pStyle w:val="Default"/>
        <w:tabs>
          <w:tab w:val="left" w:pos="1985"/>
        </w:tabs>
        <w:contextualSpacing/>
        <w:jc w:val="both"/>
        <w:rPr>
          <w:rFonts w:ascii="Arial" w:hAnsi="Arial" w:cs="Arial"/>
          <w:color w:val="auto"/>
        </w:rPr>
      </w:pPr>
    </w:p>
    <w:p w14:paraId="2FC8EC3B" w14:textId="4CB0B78C" w:rsidR="00D43C7D" w:rsidRPr="003F651D" w:rsidRDefault="003F651D" w:rsidP="005E661F">
      <w:pPr>
        <w:pStyle w:val="Default"/>
        <w:tabs>
          <w:tab w:val="left" w:pos="1985"/>
        </w:tabs>
        <w:contextualSpacing/>
        <w:jc w:val="both"/>
        <w:rPr>
          <w:rFonts w:ascii="Arial" w:hAnsi="Arial" w:cs="Arial"/>
          <w:color w:val="auto"/>
        </w:rPr>
      </w:pPr>
      <w:r w:rsidRPr="003F651D">
        <w:rPr>
          <w:rFonts w:ascii="Arial" w:hAnsi="Arial" w:cs="Arial"/>
          <w:color w:val="auto"/>
        </w:rPr>
        <w:t xml:space="preserve">Dr. </w:t>
      </w:r>
      <w:r w:rsidRPr="00D6359B">
        <w:rPr>
          <w:rFonts w:ascii="Arial" w:hAnsi="Arial" w:cs="Arial"/>
          <w:b/>
          <w:color w:val="auto"/>
        </w:rPr>
        <w:t>Harm Bartholomeus</w:t>
      </w:r>
      <w:r w:rsidRPr="004860FD">
        <w:rPr>
          <w:rFonts w:ascii="Arial" w:hAnsi="Arial" w:cs="Arial"/>
          <w:color w:val="auto"/>
        </w:rPr>
        <w:t xml:space="preserve"> </w:t>
      </w:r>
      <w:r w:rsidRPr="003F651D">
        <w:rPr>
          <w:rFonts w:ascii="Arial" w:hAnsi="Arial" w:cs="Arial"/>
          <w:color w:val="auto"/>
        </w:rPr>
        <w:t>Associate Professor at Wageningen University</w:t>
      </w:r>
      <w:r w:rsidR="00D9696E">
        <w:rPr>
          <w:rFonts w:ascii="Arial" w:hAnsi="Arial" w:cs="Arial"/>
          <w:color w:val="auto"/>
        </w:rPr>
        <w:t>,</w:t>
      </w:r>
      <w:r w:rsidR="00D9696E" w:rsidRPr="00D9696E">
        <w:rPr>
          <w:rFonts w:ascii="Arial" w:hAnsi="Arial" w:cs="Arial"/>
          <w:lang w:val="en-US"/>
        </w:rPr>
        <w:t xml:space="preserve"> </w:t>
      </w:r>
      <w:r w:rsidR="00D9696E">
        <w:rPr>
          <w:rFonts w:ascii="Arial" w:hAnsi="Arial" w:cs="Arial"/>
          <w:lang w:val="en-US"/>
        </w:rPr>
        <w:t>Department of Environmental Sciences</w:t>
      </w:r>
      <w:r w:rsidRPr="003F651D">
        <w:rPr>
          <w:rFonts w:ascii="Arial" w:hAnsi="Arial" w:cs="Arial"/>
          <w:color w:val="auto"/>
        </w:rPr>
        <w:t xml:space="preserve"> with expertise in airborne LiDAR, thermal, and hyperspectral remote sensing. He leads UAV flight design and sensor integration in multiple ESA-funded campaigns. In HYDRA-EO, he advises WP2 on campaign planning and 3D canopy trait retrievals.</w:t>
      </w:r>
    </w:p>
    <w:p w14:paraId="192B9247" w14:textId="77777777" w:rsidR="003F651D" w:rsidRDefault="003F651D" w:rsidP="005E661F">
      <w:pPr>
        <w:pStyle w:val="Default"/>
        <w:tabs>
          <w:tab w:val="left" w:pos="1985"/>
        </w:tabs>
        <w:contextualSpacing/>
        <w:jc w:val="both"/>
        <w:rPr>
          <w:rFonts w:ascii="Arial" w:hAnsi="Arial" w:cs="Arial"/>
          <w:b/>
          <w:bCs/>
          <w:color w:val="auto"/>
        </w:rPr>
      </w:pPr>
    </w:p>
    <w:p w14:paraId="274A21A8" w14:textId="32AD7E89" w:rsidR="00D43C7D" w:rsidRPr="004860FD" w:rsidRDefault="00A609C8" w:rsidP="005E661F">
      <w:pPr>
        <w:pStyle w:val="Default"/>
        <w:tabs>
          <w:tab w:val="left" w:pos="1985"/>
        </w:tabs>
        <w:contextualSpacing/>
        <w:jc w:val="both"/>
        <w:rPr>
          <w:rFonts w:ascii="Arial" w:hAnsi="Arial" w:cs="Arial"/>
          <w:color w:val="auto"/>
        </w:rPr>
      </w:pPr>
      <w:r>
        <w:rPr>
          <w:rFonts w:ascii="Arial" w:hAnsi="Arial" w:cs="Arial"/>
          <w:b/>
          <w:bCs/>
          <w:color w:val="auto"/>
        </w:rPr>
        <w:t>M</w:t>
      </w:r>
      <w:r w:rsidRPr="00A609C8">
        <w:rPr>
          <w:rFonts w:ascii="Arial" w:hAnsi="Arial" w:cs="Arial"/>
          <w:b/>
          <w:bCs/>
          <w:color w:val="auto"/>
        </w:rPr>
        <w:t xml:space="preserve">arc </w:t>
      </w:r>
      <w:proofErr w:type="spellStart"/>
      <w:r w:rsidRPr="00A609C8">
        <w:rPr>
          <w:rFonts w:ascii="Arial" w:hAnsi="Arial" w:cs="Arial"/>
          <w:b/>
          <w:bCs/>
          <w:color w:val="auto"/>
        </w:rPr>
        <w:t>Rußwurm</w:t>
      </w:r>
      <w:proofErr w:type="spellEnd"/>
      <w:r w:rsidR="004860FD" w:rsidRPr="004860FD">
        <w:rPr>
          <w:rFonts w:ascii="Arial" w:hAnsi="Arial" w:cs="Arial"/>
          <w:color w:val="auto"/>
        </w:rPr>
        <w:t xml:space="preserve"> (WU</w:t>
      </w:r>
      <w:r w:rsidR="00A84417">
        <w:rPr>
          <w:rFonts w:ascii="Arial" w:hAnsi="Arial" w:cs="Arial"/>
          <w:color w:val="auto"/>
        </w:rPr>
        <w:t>-DES</w:t>
      </w:r>
      <w:r w:rsidR="004860FD" w:rsidRPr="004860FD">
        <w:rPr>
          <w:rFonts w:ascii="Arial" w:hAnsi="Arial" w:cs="Arial"/>
          <w:color w:val="auto"/>
        </w:rPr>
        <w:t>)</w:t>
      </w:r>
    </w:p>
    <w:p w14:paraId="01FA39CA" w14:textId="77777777" w:rsidR="00D43C7D" w:rsidRDefault="00D43C7D" w:rsidP="005E661F">
      <w:pPr>
        <w:pStyle w:val="Default"/>
        <w:tabs>
          <w:tab w:val="left" w:pos="1985"/>
        </w:tabs>
        <w:contextualSpacing/>
        <w:jc w:val="both"/>
        <w:rPr>
          <w:rFonts w:ascii="Arial" w:hAnsi="Arial" w:cs="Arial"/>
          <w:b/>
          <w:bCs/>
          <w:color w:val="auto"/>
        </w:rPr>
      </w:pPr>
    </w:p>
    <w:p w14:paraId="27358528" w14:textId="3D023087" w:rsidR="0071244F" w:rsidRPr="00286863" w:rsidRDefault="003C5E92" w:rsidP="007959B8">
      <w:pPr>
        <w:pStyle w:val="Default"/>
        <w:tabs>
          <w:tab w:val="left" w:pos="1985"/>
        </w:tabs>
        <w:contextualSpacing/>
        <w:jc w:val="both"/>
        <w:rPr>
          <w:rFonts w:ascii="Arial" w:hAnsi="Arial" w:cs="Arial"/>
          <w:b/>
          <w:bCs/>
          <w:lang w:val="en-US"/>
        </w:rPr>
      </w:pPr>
      <w:r>
        <w:rPr>
          <w:rFonts w:ascii="Arial" w:hAnsi="Arial" w:cs="Arial"/>
          <w:color w:val="auto"/>
        </w:rPr>
        <w:t xml:space="preserve">Dr. </w:t>
      </w:r>
      <w:r w:rsidRPr="00D6359B">
        <w:rPr>
          <w:rFonts w:ascii="Arial" w:hAnsi="Arial" w:cs="Arial"/>
          <w:b/>
          <w:color w:val="auto"/>
        </w:rPr>
        <w:t xml:space="preserve">Marc </w:t>
      </w:r>
      <w:proofErr w:type="spellStart"/>
      <w:r w:rsidRPr="00D6359B">
        <w:rPr>
          <w:rFonts w:ascii="Arial" w:hAnsi="Arial" w:cs="Arial"/>
          <w:b/>
          <w:color w:val="auto"/>
        </w:rPr>
        <w:t>Rußwurm</w:t>
      </w:r>
      <w:proofErr w:type="spellEnd"/>
      <w:r w:rsidRPr="003C5E92">
        <w:rPr>
          <w:rFonts w:ascii="Arial" w:hAnsi="Arial" w:cs="Arial"/>
          <w:color w:val="auto"/>
        </w:rPr>
        <w:t xml:space="preserve"> </w:t>
      </w:r>
      <w:r w:rsidR="00A609C8" w:rsidRPr="00286863">
        <w:rPr>
          <w:rFonts w:ascii="Arial" w:hAnsi="Arial" w:cs="Arial"/>
          <w:color w:val="auto"/>
        </w:rPr>
        <w:t>is Assistant Professor of Machine Learning and Remote Sensing at Wageningen University</w:t>
      </w:r>
      <w:r w:rsidR="00D9696E">
        <w:rPr>
          <w:rFonts w:ascii="Arial" w:hAnsi="Arial" w:cs="Arial"/>
          <w:color w:val="auto"/>
        </w:rPr>
        <w:t xml:space="preserve">, </w:t>
      </w:r>
      <w:r w:rsidR="00D9696E">
        <w:rPr>
          <w:rFonts w:ascii="Arial" w:hAnsi="Arial" w:cs="Arial"/>
          <w:lang w:val="en-US"/>
        </w:rPr>
        <w:t>Department of Environmental Sciences</w:t>
      </w:r>
      <w:r w:rsidR="00A609C8" w:rsidRPr="00286863">
        <w:rPr>
          <w:rFonts w:ascii="Arial" w:hAnsi="Arial" w:cs="Arial"/>
          <w:color w:val="auto"/>
        </w:rPr>
        <w:t xml:space="preserve">. His background is in Geodesy and Geoinformation, and he obtained a Ph.D. in Remote Sensing Technology at TU Munich. During his Ph.D., he could visit the European Space Agency and the University of Oxford as a participant in the Frontier Development Lab in 2018, the </w:t>
      </w:r>
      <w:proofErr w:type="spellStart"/>
      <w:r w:rsidR="00A609C8" w:rsidRPr="00286863">
        <w:rPr>
          <w:rFonts w:ascii="Arial" w:hAnsi="Arial" w:cs="Arial"/>
          <w:color w:val="auto"/>
        </w:rPr>
        <w:t>Obelix</w:t>
      </w:r>
      <w:proofErr w:type="spellEnd"/>
      <w:r w:rsidR="00A609C8" w:rsidRPr="00286863">
        <w:rPr>
          <w:rFonts w:ascii="Arial" w:hAnsi="Arial" w:cs="Arial"/>
          <w:color w:val="auto"/>
        </w:rPr>
        <w:t xml:space="preserve"> Laboratory in Vannes, and the Lobell Lab in Stanford. As a postdoctoral researcher, he joined the Environmental Computational Science and Earth Observation Laboratory at EPFL, Switzerland. His research interests are developing modern machine learning methods for real-world remote sensing problems, such as classifying vegetation from satellite time series and detecting marine debris in the oceans. He is interested in domain shifts and transfer learning problems naturally arising from geographic data.</w:t>
      </w:r>
    </w:p>
    <w:p w14:paraId="660FCD06" w14:textId="77777777" w:rsidR="00D6359B" w:rsidRPr="00286863" w:rsidRDefault="00D6359B" w:rsidP="0071244F">
      <w:pPr>
        <w:pStyle w:val="Default"/>
        <w:contextualSpacing/>
        <w:jc w:val="both"/>
        <w:rPr>
          <w:rFonts w:ascii="Arial" w:hAnsi="Arial" w:cs="Arial"/>
          <w:b/>
          <w:bCs/>
          <w:lang w:val="en-US"/>
        </w:rPr>
      </w:pPr>
    </w:p>
    <w:p w14:paraId="4B421584" w14:textId="42AD3978" w:rsidR="0071244F" w:rsidRDefault="0071244F" w:rsidP="004860FD">
      <w:pPr>
        <w:pStyle w:val="Default"/>
        <w:tabs>
          <w:tab w:val="left" w:pos="1985"/>
        </w:tabs>
        <w:contextualSpacing/>
        <w:jc w:val="both"/>
        <w:rPr>
          <w:rFonts w:ascii="Arial" w:hAnsi="Arial" w:cs="Arial"/>
          <w:color w:val="auto"/>
          <w:lang w:val="es-ES"/>
        </w:rPr>
      </w:pPr>
      <w:r w:rsidRPr="00FA5609">
        <w:rPr>
          <w:rFonts w:ascii="Arial" w:hAnsi="Arial" w:cs="Arial"/>
          <w:b/>
          <w:lang w:val="es-ES"/>
        </w:rPr>
        <w:t>Raquel Martínez Peña</w:t>
      </w:r>
      <w:r w:rsidR="004860FD" w:rsidRPr="00FA5609">
        <w:rPr>
          <w:rFonts w:ascii="Arial" w:hAnsi="Arial" w:cs="Arial"/>
          <w:color w:val="auto"/>
          <w:lang w:val="es-ES"/>
        </w:rPr>
        <w:t xml:space="preserve"> (CIAG-IRIAF)</w:t>
      </w:r>
    </w:p>
    <w:p w14:paraId="77D67540" w14:textId="77777777" w:rsidR="00D6359B" w:rsidRPr="00FA5609" w:rsidRDefault="00D6359B" w:rsidP="004860FD">
      <w:pPr>
        <w:pStyle w:val="Default"/>
        <w:tabs>
          <w:tab w:val="left" w:pos="1985"/>
        </w:tabs>
        <w:contextualSpacing/>
        <w:jc w:val="both"/>
        <w:rPr>
          <w:rFonts w:ascii="Arial" w:hAnsi="Arial" w:cs="Arial"/>
          <w:color w:val="auto"/>
          <w:lang w:val="es-ES"/>
        </w:rPr>
      </w:pPr>
    </w:p>
    <w:p w14:paraId="41403575" w14:textId="77777777" w:rsidR="0071244F" w:rsidRPr="00286863" w:rsidRDefault="0071244F" w:rsidP="0071244F">
      <w:pPr>
        <w:pStyle w:val="Default"/>
        <w:contextualSpacing/>
        <w:jc w:val="both"/>
        <w:rPr>
          <w:rFonts w:ascii="Arial" w:hAnsi="Arial" w:cs="Arial"/>
          <w:lang w:val="en-US"/>
        </w:rPr>
      </w:pPr>
      <w:r w:rsidRPr="00286863">
        <w:rPr>
          <w:rFonts w:ascii="Arial" w:hAnsi="Arial" w:cs="Arial"/>
          <w:lang w:val="en-US"/>
        </w:rPr>
        <w:t xml:space="preserve">Dr </w:t>
      </w:r>
      <w:r w:rsidRPr="00D6359B">
        <w:rPr>
          <w:rFonts w:ascii="Arial" w:hAnsi="Arial" w:cs="Arial"/>
          <w:b/>
          <w:lang w:val="en-US"/>
        </w:rPr>
        <w:t xml:space="preserve">Raquel Martínez Peña </w:t>
      </w:r>
      <w:r w:rsidRPr="00286863">
        <w:rPr>
          <w:rFonts w:ascii="Arial" w:hAnsi="Arial" w:cs="Arial"/>
          <w:lang w:val="en-US"/>
        </w:rPr>
        <w:t xml:space="preserve">is a scientist specialized in plant biology and agronomy, with experience in applied research, innovation, and knowledge transfer. She completed her PhD on carbon and nitrogen efficiency in durum wheat under stress at </w:t>
      </w:r>
      <w:proofErr w:type="spellStart"/>
      <w:r w:rsidRPr="00286863">
        <w:rPr>
          <w:rFonts w:ascii="Arial" w:hAnsi="Arial" w:cs="Arial"/>
          <w:lang w:val="en-US"/>
        </w:rPr>
        <w:t>ITACyL</w:t>
      </w:r>
      <w:proofErr w:type="spellEnd"/>
      <w:r w:rsidRPr="00286863">
        <w:rPr>
          <w:rFonts w:ascii="Arial" w:hAnsi="Arial" w:cs="Arial"/>
          <w:lang w:val="en-US"/>
        </w:rPr>
        <w:t xml:space="preserve">, publishing in top journals. She has worked on field experimentation and remote sensing for pistachio and </w:t>
      </w:r>
      <w:r w:rsidRPr="00286863">
        <w:rPr>
          <w:rFonts w:ascii="Arial" w:hAnsi="Arial" w:cs="Arial"/>
          <w:lang w:val="en-US"/>
        </w:rPr>
        <w:lastRenderedPageBreak/>
        <w:t>almond adaptation in Castilla y León. Currently at CIAG-IRIAF, she leads research on woody crops using technologies like hyperspectral imaging and machine learning. She has international collaborations and has published over 30 scientific and outreach works.</w:t>
      </w:r>
    </w:p>
    <w:p w14:paraId="574F8E70" w14:textId="77777777" w:rsidR="0071244F" w:rsidRPr="00286863" w:rsidRDefault="0071244F" w:rsidP="0071244F">
      <w:pPr>
        <w:pStyle w:val="Default"/>
        <w:contextualSpacing/>
        <w:jc w:val="both"/>
        <w:rPr>
          <w:rFonts w:ascii="Arial" w:hAnsi="Arial" w:cs="Arial"/>
          <w:b/>
          <w:bCs/>
          <w:lang w:val="en-US"/>
        </w:rPr>
      </w:pPr>
      <w:r w:rsidRPr="0071244F">
        <w:rPr>
          <w:rFonts w:ascii="Arial" w:hAnsi="Arial" w:cs="Arial"/>
          <w:b/>
          <w:bCs/>
          <w:lang w:val="en-US"/>
        </w:rPr>
        <w:t> </w:t>
      </w:r>
    </w:p>
    <w:p w14:paraId="22183CBA" w14:textId="73D8629D" w:rsidR="0071244F" w:rsidRPr="004860FD" w:rsidRDefault="0071244F" w:rsidP="004860FD">
      <w:pPr>
        <w:pStyle w:val="Default"/>
        <w:tabs>
          <w:tab w:val="left" w:pos="1985"/>
        </w:tabs>
        <w:contextualSpacing/>
        <w:jc w:val="both"/>
        <w:rPr>
          <w:rFonts w:ascii="Arial" w:hAnsi="Arial" w:cs="Arial"/>
          <w:color w:val="auto"/>
          <w:lang w:val="es-ES"/>
        </w:rPr>
      </w:pPr>
      <w:r w:rsidRPr="004860FD">
        <w:rPr>
          <w:rFonts w:ascii="Arial" w:hAnsi="Arial" w:cs="Arial"/>
          <w:b/>
          <w:bCs/>
          <w:lang w:val="es-ES"/>
        </w:rPr>
        <w:t>Julián Guerrero Villaseñor</w:t>
      </w:r>
      <w:r w:rsidR="004860FD" w:rsidRPr="004860FD">
        <w:rPr>
          <w:rFonts w:ascii="Arial" w:hAnsi="Arial" w:cs="Arial"/>
          <w:color w:val="auto"/>
          <w:lang w:val="es-ES"/>
        </w:rPr>
        <w:t xml:space="preserve"> (CIAG-IRAF)</w:t>
      </w:r>
    </w:p>
    <w:p w14:paraId="397F323C" w14:textId="77777777" w:rsidR="00BE4BE5" w:rsidRPr="004860FD" w:rsidRDefault="00BE4BE5" w:rsidP="004860FD">
      <w:pPr>
        <w:pStyle w:val="Default"/>
        <w:tabs>
          <w:tab w:val="left" w:pos="1985"/>
        </w:tabs>
        <w:contextualSpacing/>
        <w:jc w:val="both"/>
        <w:rPr>
          <w:rFonts w:ascii="Arial" w:hAnsi="Arial" w:cs="Arial"/>
          <w:color w:val="auto"/>
          <w:lang w:val="es-ES"/>
        </w:rPr>
      </w:pPr>
    </w:p>
    <w:p w14:paraId="16DE5D7A" w14:textId="77777777" w:rsidR="0071244F" w:rsidRPr="00286863" w:rsidRDefault="0071244F" w:rsidP="0071244F">
      <w:pPr>
        <w:pStyle w:val="Default"/>
        <w:contextualSpacing/>
        <w:jc w:val="both"/>
        <w:rPr>
          <w:rFonts w:ascii="Arial" w:hAnsi="Arial" w:cs="Arial"/>
          <w:lang w:val="en-US"/>
        </w:rPr>
      </w:pPr>
      <w:r w:rsidRPr="00286863">
        <w:rPr>
          <w:rFonts w:ascii="Arial" w:hAnsi="Arial" w:cs="Arial"/>
          <w:lang w:val="en-US"/>
        </w:rPr>
        <w:t xml:space="preserve">Dr. </w:t>
      </w:r>
      <w:r w:rsidRPr="00D6359B">
        <w:rPr>
          <w:rFonts w:ascii="Arial" w:hAnsi="Arial" w:cs="Arial"/>
          <w:b/>
          <w:lang w:val="en-US"/>
        </w:rPr>
        <w:t xml:space="preserve">Julián Guerrero </w:t>
      </w:r>
      <w:proofErr w:type="spellStart"/>
      <w:r w:rsidRPr="00D6359B">
        <w:rPr>
          <w:rFonts w:ascii="Arial" w:hAnsi="Arial" w:cs="Arial"/>
          <w:b/>
          <w:lang w:val="en-US"/>
        </w:rPr>
        <w:t>Villaseñor</w:t>
      </w:r>
      <w:proofErr w:type="spellEnd"/>
      <w:r w:rsidRPr="00286863">
        <w:rPr>
          <w:rFonts w:ascii="Arial" w:hAnsi="Arial" w:cs="Arial"/>
          <w:lang w:val="en-US"/>
        </w:rPr>
        <w:t xml:space="preserve"> is a scientist specialized in experimentation and dissemination of the main agronomic and phenological aspects of pistachio cultivation and the rootstock/cultivar interrelationship with the soil and biotic and abiotic stresses derived from climate change. He had an important professional stage in agrotechnical consultancy for different companies related to the agricultural sector. Currently at CIAG-IRIAF, he leads research on woody crops focused on the cultivation of pistachio and olive trees.</w:t>
      </w:r>
    </w:p>
    <w:p w14:paraId="6BB4C3BF" w14:textId="77777777" w:rsidR="0071244F" w:rsidRPr="00286863" w:rsidRDefault="0071244F" w:rsidP="0071244F">
      <w:pPr>
        <w:pStyle w:val="Default"/>
        <w:contextualSpacing/>
        <w:jc w:val="both"/>
        <w:rPr>
          <w:rFonts w:ascii="Arial" w:hAnsi="Arial" w:cs="Arial"/>
          <w:b/>
          <w:bCs/>
          <w:lang w:val="en-US"/>
        </w:rPr>
      </w:pPr>
      <w:r w:rsidRPr="0071244F">
        <w:rPr>
          <w:rFonts w:ascii="Arial" w:hAnsi="Arial" w:cs="Arial"/>
          <w:b/>
          <w:bCs/>
          <w:lang w:val="en-US"/>
        </w:rPr>
        <w:t> </w:t>
      </w:r>
    </w:p>
    <w:p w14:paraId="10C65998" w14:textId="18D5BB06" w:rsidR="0071244F" w:rsidRPr="004860FD" w:rsidRDefault="0071244F" w:rsidP="004860FD">
      <w:pPr>
        <w:pStyle w:val="Default"/>
        <w:tabs>
          <w:tab w:val="left" w:pos="1985"/>
        </w:tabs>
        <w:contextualSpacing/>
        <w:jc w:val="both"/>
        <w:rPr>
          <w:rFonts w:ascii="Arial" w:hAnsi="Arial" w:cs="Arial"/>
          <w:color w:val="auto"/>
        </w:rPr>
      </w:pPr>
      <w:r w:rsidRPr="0071244F">
        <w:rPr>
          <w:rFonts w:ascii="Arial" w:hAnsi="Arial" w:cs="Arial"/>
          <w:b/>
          <w:bCs/>
          <w:lang w:val="en-US"/>
        </w:rPr>
        <w:t xml:space="preserve">David </w:t>
      </w:r>
      <w:proofErr w:type="spellStart"/>
      <w:r w:rsidRPr="0071244F">
        <w:rPr>
          <w:rFonts w:ascii="Arial" w:hAnsi="Arial" w:cs="Arial"/>
          <w:b/>
          <w:bCs/>
          <w:lang w:val="en-US"/>
        </w:rPr>
        <w:t>Fariña</w:t>
      </w:r>
      <w:proofErr w:type="spellEnd"/>
      <w:r w:rsidRPr="0071244F">
        <w:rPr>
          <w:rFonts w:ascii="Arial" w:hAnsi="Arial" w:cs="Arial"/>
          <w:b/>
          <w:bCs/>
          <w:lang w:val="en-US"/>
        </w:rPr>
        <w:t xml:space="preserve"> Flores</w:t>
      </w:r>
      <w:r w:rsidR="004860FD" w:rsidRPr="004860FD">
        <w:rPr>
          <w:rFonts w:ascii="Arial" w:hAnsi="Arial" w:cs="Arial"/>
          <w:color w:val="auto"/>
        </w:rPr>
        <w:t xml:space="preserve"> (</w:t>
      </w:r>
      <w:r w:rsidR="004860FD">
        <w:rPr>
          <w:rFonts w:ascii="Arial" w:hAnsi="Arial" w:cs="Arial"/>
          <w:color w:val="auto"/>
        </w:rPr>
        <w:t>CIAG-IRIAF</w:t>
      </w:r>
      <w:r w:rsidR="004860FD" w:rsidRPr="004860FD">
        <w:rPr>
          <w:rFonts w:ascii="Arial" w:hAnsi="Arial" w:cs="Arial"/>
          <w:color w:val="auto"/>
        </w:rPr>
        <w:t>)</w:t>
      </w:r>
    </w:p>
    <w:p w14:paraId="6E3AAE31" w14:textId="77777777" w:rsidR="0071244F" w:rsidRPr="00286863" w:rsidRDefault="0071244F" w:rsidP="0071244F">
      <w:pPr>
        <w:pStyle w:val="Default"/>
        <w:contextualSpacing/>
        <w:jc w:val="both"/>
        <w:rPr>
          <w:rFonts w:ascii="Arial" w:hAnsi="Arial" w:cs="Arial"/>
          <w:b/>
          <w:bCs/>
          <w:lang w:val="en-US"/>
        </w:rPr>
      </w:pPr>
    </w:p>
    <w:p w14:paraId="04785E47" w14:textId="145E416A" w:rsidR="003D1B2B" w:rsidRPr="00286863" w:rsidRDefault="0071244F" w:rsidP="00957879">
      <w:pPr>
        <w:pStyle w:val="Default"/>
        <w:contextualSpacing/>
        <w:jc w:val="both"/>
        <w:rPr>
          <w:rFonts w:ascii="Arial" w:hAnsi="Arial" w:cs="Arial"/>
          <w:lang w:val="en-US"/>
        </w:rPr>
      </w:pPr>
      <w:r w:rsidRPr="00286863">
        <w:rPr>
          <w:rFonts w:ascii="Arial" w:hAnsi="Arial" w:cs="Arial"/>
          <w:lang w:val="en-US"/>
        </w:rPr>
        <w:t xml:space="preserve">Dr </w:t>
      </w:r>
      <w:r w:rsidRPr="00D6359B">
        <w:rPr>
          <w:rFonts w:ascii="Arial" w:hAnsi="Arial" w:cs="Arial"/>
          <w:b/>
          <w:lang w:val="en-US"/>
        </w:rPr>
        <w:t xml:space="preserve">David </w:t>
      </w:r>
      <w:proofErr w:type="spellStart"/>
      <w:r w:rsidRPr="00D6359B">
        <w:rPr>
          <w:rFonts w:ascii="Arial" w:hAnsi="Arial" w:cs="Arial"/>
          <w:b/>
          <w:lang w:val="en-US"/>
        </w:rPr>
        <w:t>Fariña</w:t>
      </w:r>
      <w:proofErr w:type="spellEnd"/>
      <w:r w:rsidRPr="00D6359B">
        <w:rPr>
          <w:rFonts w:ascii="Arial" w:hAnsi="Arial" w:cs="Arial"/>
          <w:b/>
          <w:lang w:val="en-US"/>
        </w:rPr>
        <w:t xml:space="preserve"> Flores</w:t>
      </w:r>
      <w:r w:rsidRPr="00286863">
        <w:rPr>
          <w:rFonts w:ascii="Arial" w:hAnsi="Arial" w:cs="Arial"/>
          <w:lang w:val="en-US"/>
        </w:rPr>
        <w:t xml:space="preserve"> is a scientist specialized in plant pathology. He completed his PhD on the interaction between Pinus pinaster and </w:t>
      </w:r>
      <w:r w:rsidRPr="004860FD">
        <w:rPr>
          <w:rFonts w:ascii="Arial" w:hAnsi="Arial" w:cs="Arial"/>
          <w:i/>
          <w:iCs/>
          <w:lang w:val="en-US"/>
        </w:rPr>
        <w:t xml:space="preserve">Fusarium </w:t>
      </w:r>
      <w:proofErr w:type="spellStart"/>
      <w:r w:rsidRPr="004860FD">
        <w:rPr>
          <w:rFonts w:ascii="Arial" w:hAnsi="Arial" w:cs="Arial"/>
          <w:i/>
          <w:iCs/>
          <w:lang w:val="en-US"/>
        </w:rPr>
        <w:t>circinatum</w:t>
      </w:r>
      <w:proofErr w:type="spellEnd"/>
      <w:r w:rsidRPr="00286863">
        <w:rPr>
          <w:rFonts w:ascii="Arial" w:hAnsi="Arial" w:cs="Arial"/>
          <w:lang w:val="en-US"/>
        </w:rPr>
        <w:t xml:space="preserve">, with particular emphasis on the plant's defense mechanisms, such as the production and regulation of oleoresin. Additionally, he studied the </w:t>
      </w:r>
      <w:proofErr w:type="spellStart"/>
      <w:r w:rsidRPr="00286863">
        <w:rPr>
          <w:rFonts w:ascii="Arial" w:hAnsi="Arial" w:cs="Arial"/>
          <w:lang w:val="en-US"/>
        </w:rPr>
        <w:t>spatio</w:t>
      </w:r>
      <w:proofErr w:type="spellEnd"/>
      <w:r w:rsidRPr="00286863">
        <w:rPr>
          <w:rFonts w:ascii="Arial" w:hAnsi="Arial" w:cs="Arial"/>
          <w:lang w:val="en-US"/>
        </w:rPr>
        <w:t xml:space="preserve">-temporal variation of the F. </w:t>
      </w:r>
      <w:proofErr w:type="spellStart"/>
      <w:r w:rsidRPr="004860FD">
        <w:rPr>
          <w:rFonts w:ascii="Arial" w:hAnsi="Arial" w:cs="Arial"/>
          <w:i/>
          <w:iCs/>
          <w:lang w:val="en-US"/>
        </w:rPr>
        <w:t>circinatum</w:t>
      </w:r>
      <w:proofErr w:type="spellEnd"/>
      <w:r w:rsidRPr="00286863">
        <w:rPr>
          <w:rFonts w:ascii="Arial" w:hAnsi="Arial" w:cs="Arial"/>
          <w:lang w:val="en-US"/>
        </w:rPr>
        <w:t> population in Spain. Both lines of research involved the use of molecular biology, biotechnology, and genetic tools. Currently at CIAG-IRIAF, he works at woody crops department focused on conducting Distinctness, Uniformity, and Stability tests at the examination center for new pistachio varieties and rootstocks, and he also contributes to various pistachio-related research projects, including assisted pollination, phenological monitoring, and cover crop management</w:t>
      </w:r>
      <w:r w:rsidR="00B80337">
        <w:rPr>
          <w:rFonts w:ascii="Arial" w:hAnsi="Arial" w:cs="Arial"/>
          <w:lang w:val="en-US"/>
        </w:rPr>
        <w:t>.</w:t>
      </w:r>
    </w:p>
    <w:p w14:paraId="2F1BBCDD" w14:textId="77777777" w:rsidR="003F651D" w:rsidRPr="000F7264" w:rsidRDefault="003F651D" w:rsidP="00286863">
      <w:pPr>
        <w:pStyle w:val="Default"/>
        <w:contextualSpacing/>
        <w:jc w:val="both"/>
        <w:rPr>
          <w:rFonts w:ascii="Arial" w:hAnsi="Arial" w:cs="Arial"/>
          <w:b/>
          <w:bCs/>
          <w:lang w:val="en-US"/>
        </w:rPr>
      </w:pPr>
    </w:p>
    <w:p w14:paraId="7B020AF0" w14:textId="262F8D26" w:rsidR="004860FD" w:rsidRPr="0007623E" w:rsidRDefault="007E3B5E" w:rsidP="004860FD">
      <w:pPr>
        <w:pStyle w:val="Default"/>
        <w:tabs>
          <w:tab w:val="left" w:pos="1985"/>
        </w:tabs>
        <w:contextualSpacing/>
        <w:jc w:val="both"/>
        <w:rPr>
          <w:rFonts w:ascii="Arial" w:hAnsi="Arial" w:cs="Arial"/>
          <w:color w:val="auto"/>
          <w:lang w:val="it-IT"/>
        </w:rPr>
      </w:pPr>
      <w:r w:rsidRPr="0007623E">
        <w:rPr>
          <w:rFonts w:ascii="Arial" w:hAnsi="Arial" w:cs="Arial"/>
          <w:b/>
          <w:bCs/>
          <w:lang w:val="it-IT"/>
        </w:rPr>
        <w:t>S.</w:t>
      </w:r>
      <w:r w:rsidR="00957879" w:rsidRPr="0007623E">
        <w:rPr>
          <w:rFonts w:ascii="Arial" w:hAnsi="Arial" w:cs="Arial"/>
          <w:b/>
          <w:bCs/>
          <w:lang w:val="it-IT"/>
        </w:rPr>
        <w:t xml:space="preserve">F. </w:t>
      </w:r>
      <w:r w:rsidR="508799E0" w:rsidRPr="49883C3C">
        <w:rPr>
          <w:rFonts w:ascii="Arial" w:hAnsi="Arial" w:cs="Arial"/>
          <w:b/>
          <w:bCs/>
          <w:lang w:val="it-IT"/>
        </w:rPr>
        <w:t>D</w:t>
      </w:r>
      <w:r w:rsidR="43EEFE39" w:rsidRPr="49883C3C">
        <w:rPr>
          <w:rFonts w:ascii="Arial" w:hAnsi="Arial" w:cs="Arial"/>
          <w:b/>
          <w:bCs/>
          <w:lang w:val="it-IT"/>
        </w:rPr>
        <w:t xml:space="preserve">i </w:t>
      </w:r>
      <w:r w:rsidR="00957879" w:rsidRPr="49883C3C">
        <w:rPr>
          <w:rFonts w:ascii="Arial" w:hAnsi="Arial" w:cs="Arial"/>
          <w:b/>
          <w:bCs/>
          <w:lang w:val="it-IT"/>
        </w:rPr>
        <w:t>Gen</w:t>
      </w:r>
      <w:r w:rsidR="1D279EFE" w:rsidRPr="49883C3C">
        <w:rPr>
          <w:rFonts w:ascii="Arial" w:hAnsi="Arial" w:cs="Arial"/>
          <w:b/>
          <w:bCs/>
          <w:lang w:val="it-IT"/>
        </w:rPr>
        <w:t>n</w:t>
      </w:r>
      <w:r w:rsidR="00957879" w:rsidRPr="49883C3C">
        <w:rPr>
          <w:rFonts w:ascii="Arial" w:hAnsi="Arial" w:cs="Arial"/>
          <w:b/>
          <w:bCs/>
          <w:lang w:val="it-IT"/>
        </w:rPr>
        <w:t>aro</w:t>
      </w:r>
      <w:r w:rsidR="004860FD" w:rsidRPr="0007623E">
        <w:rPr>
          <w:rFonts w:ascii="Arial" w:hAnsi="Arial" w:cs="Arial"/>
          <w:color w:val="auto"/>
          <w:lang w:val="it-IT"/>
        </w:rPr>
        <w:t xml:space="preserve"> (CNR</w:t>
      </w:r>
      <w:r w:rsidR="00FA5609" w:rsidRPr="0007623E">
        <w:rPr>
          <w:rFonts w:ascii="Arial" w:hAnsi="Arial" w:cs="Arial"/>
          <w:lang w:val="it-IT"/>
        </w:rPr>
        <w:t>-IBE</w:t>
      </w:r>
      <w:r w:rsidR="004860FD" w:rsidRPr="0007623E">
        <w:rPr>
          <w:rFonts w:ascii="Arial" w:hAnsi="Arial" w:cs="Arial"/>
          <w:color w:val="auto"/>
          <w:lang w:val="it-IT"/>
        </w:rPr>
        <w:t>)</w:t>
      </w:r>
    </w:p>
    <w:p w14:paraId="09B1763E" w14:textId="186AA0CF" w:rsidR="00957879" w:rsidRPr="0007623E" w:rsidRDefault="00957879" w:rsidP="007E3B5E">
      <w:pPr>
        <w:pStyle w:val="Default"/>
        <w:contextualSpacing/>
        <w:jc w:val="both"/>
        <w:rPr>
          <w:rFonts w:ascii="Arial" w:hAnsi="Arial" w:cs="Arial"/>
          <w:b/>
          <w:bCs/>
          <w:lang w:val="it-IT"/>
        </w:rPr>
      </w:pPr>
    </w:p>
    <w:p w14:paraId="702123B1" w14:textId="7A54A6B9" w:rsidR="003F651D" w:rsidRDefault="003F651D" w:rsidP="007E3B5E">
      <w:pPr>
        <w:pStyle w:val="Default"/>
        <w:contextualSpacing/>
        <w:jc w:val="both"/>
        <w:rPr>
          <w:rFonts w:ascii="Arial" w:hAnsi="Arial" w:cs="Arial"/>
        </w:rPr>
      </w:pPr>
      <w:r w:rsidRPr="003F651D">
        <w:rPr>
          <w:rFonts w:ascii="Arial" w:hAnsi="Arial" w:cs="Arial"/>
          <w:lang w:val="en-US"/>
        </w:rPr>
        <w:t xml:space="preserve">Dr. </w:t>
      </w:r>
      <w:r w:rsidRPr="00D6359B">
        <w:rPr>
          <w:rFonts w:ascii="Arial" w:hAnsi="Arial" w:cs="Arial"/>
          <w:b/>
          <w:lang w:val="en-US"/>
        </w:rPr>
        <w:t xml:space="preserve">Salvatore Filippo </w:t>
      </w:r>
      <w:r w:rsidR="3630EF37" w:rsidRPr="49883C3C">
        <w:rPr>
          <w:rFonts w:ascii="Arial" w:hAnsi="Arial" w:cs="Arial"/>
          <w:b/>
          <w:bCs/>
          <w:lang w:val="en-US"/>
        </w:rPr>
        <w:t>D</w:t>
      </w:r>
      <w:r w:rsidRPr="49883C3C">
        <w:rPr>
          <w:rFonts w:ascii="Arial" w:hAnsi="Arial" w:cs="Arial"/>
          <w:b/>
          <w:bCs/>
          <w:lang w:val="en-US"/>
        </w:rPr>
        <w:t>i</w:t>
      </w:r>
      <w:r w:rsidRPr="003F651D">
        <w:rPr>
          <w:rFonts w:ascii="Arial" w:hAnsi="Arial" w:cs="Arial"/>
          <w:lang w:val="en-US"/>
        </w:rPr>
        <w:t xml:space="preserve"> </w:t>
      </w:r>
      <w:r w:rsidRPr="00D6359B">
        <w:rPr>
          <w:rFonts w:ascii="Arial" w:hAnsi="Arial" w:cs="Arial"/>
          <w:b/>
          <w:lang w:val="en-US"/>
        </w:rPr>
        <w:t>Gennaro</w:t>
      </w:r>
      <w:r w:rsidRPr="003F651D">
        <w:rPr>
          <w:rFonts w:ascii="Arial" w:hAnsi="Arial" w:cs="Arial"/>
          <w:lang w:val="en-US"/>
        </w:rPr>
        <w:t xml:space="preserve"> </w:t>
      </w:r>
      <w:r>
        <w:rPr>
          <w:rFonts w:ascii="Arial" w:hAnsi="Arial" w:cs="Arial"/>
          <w:lang w:val="en-US"/>
        </w:rPr>
        <w:t>is a</w:t>
      </w:r>
      <w:r w:rsidRPr="003F651D">
        <w:rPr>
          <w:rFonts w:ascii="Arial" w:hAnsi="Arial" w:cs="Arial"/>
          <w:lang w:val="en-US"/>
        </w:rPr>
        <w:t xml:space="preserve"> </w:t>
      </w:r>
      <w:r>
        <w:rPr>
          <w:rFonts w:ascii="Arial" w:hAnsi="Arial" w:cs="Arial"/>
          <w:lang w:val="en-US"/>
        </w:rPr>
        <w:t>r</w:t>
      </w:r>
      <w:r w:rsidRPr="003F651D">
        <w:rPr>
          <w:rFonts w:ascii="Arial" w:hAnsi="Arial" w:cs="Arial"/>
        </w:rPr>
        <w:t xml:space="preserve">emote sensing and agronomic systems specialist at CNR, with a focus on </w:t>
      </w:r>
      <w:r w:rsidR="1AAD1195" w:rsidRPr="49883C3C">
        <w:rPr>
          <w:rFonts w:ascii="Arial" w:hAnsi="Arial" w:cs="Arial"/>
        </w:rPr>
        <w:t xml:space="preserve">UAV </w:t>
      </w:r>
      <w:r w:rsidR="27E8D559" w:rsidRPr="49883C3C">
        <w:rPr>
          <w:rFonts w:ascii="Arial" w:hAnsi="Arial" w:cs="Arial"/>
        </w:rPr>
        <w:t>multi</w:t>
      </w:r>
      <w:r w:rsidR="7046F36C" w:rsidRPr="49883C3C">
        <w:rPr>
          <w:rFonts w:ascii="Arial" w:hAnsi="Arial" w:cs="Arial"/>
        </w:rPr>
        <w:t>-</w:t>
      </w:r>
      <w:r w:rsidR="27E8D559" w:rsidRPr="49883C3C">
        <w:rPr>
          <w:rFonts w:ascii="Arial" w:hAnsi="Arial" w:cs="Arial"/>
        </w:rPr>
        <w:t xml:space="preserve">sensor </w:t>
      </w:r>
      <w:r w:rsidR="030E1116" w:rsidRPr="49883C3C">
        <w:rPr>
          <w:rFonts w:ascii="Arial" w:hAnsi="Arial" w:cs="Arial"/>
        </w:rPr>
        <w:t>crop monitorin</w:t>
      </w:r>
      <w:r w:rsidR="1AAD1195" w:rsidRPr="49883C3C">
        <w:rPr>
          <w:rFonts w:ascii="Arial" w:hAnsi="Arial" w:cs="Arial"/>
        </w:rPr>
        <w:t>g</w:t>
      </w:r>
      <w:r w:rsidR="10DB5BF2" w:rsidRPr="49883C3C">
        <w:rPr>
          <w:rFonts w:ascii="Arial" w:hAnsi="Arial" w:cs="Arial"/>
        </w:rPr>
        <w:t xml:space="preserve"> (multispectral, thermal, hyperspectral </w:t>
      </w:r>
      <w:r w:rsidR="659AF3C8" w:rsidRPr="49883C3C">
        <w:rPr>
          <w:rFonts w:ascii="Arial" w:hAnsi="Arial" w:cs="Arial"/>
        </w:rPr>
        <w:t xml:space="preserve">and </w:t>
      </w:r>
      <w:r w:rsidR="10DB5BF2" w:rsidRPr="49883C3C">
        <w:rPr>
          <w:rFonts w:ascii="Arial" w:hAnsi="Arial" w:cs="Arial"/>
        </w:rPr>
        <w:t>RGB photogrammetry)</w:t>
      </w:r>
      <w:r w:rsidRPr="003F651D">
        <w:rPr>
          <w:rFonts w:ascii="Arial" w:hAnsi="Arial" w:cs="Arial"/>
        </w:rPr>
        <w:t>, vineyard management, and phenotyping. He has coordinated precision agriculture activities and supports airborne data quality assurance and vineyard campaign logistics in HYDRA-EO.</w:t>
      </w:r>
    </w:p>
    <w:p w14:paraId="6D070337" w14:textId="77777777" w:rsidR="003F651D" w:rsidRDefault="003F651D" w:rsidP="007E3B5E">
      <w:pPr>
        <w:pStyle w:val="Default"/>
        <w:contextualSpacing/>
        <w:jc w:val="both"/>
        <w:rPr>
          <w:rFonts w:ascii="Arial" w:hAnsi="Arial" w:cs="Arial"/>
        </w:rPr>
      </w:pPr>
    </w:p>
    <w:p w14:paraId="424A6482" w14:textId="4BF3881F" w:rsidR="007E3B5E" w:rsidRPr="007E3B5E" w:rsidRDefault="3A51F5EF" w:rsidP="007E3B5E">
      <w:pPr>
        <w:pStyle w:val="Default"/>
        <w:contextualSpacing/>
        <w:jc w:val="both"/>
        <w:rPr>
          <w:rFonts w:ascii="Arial" w:hAnsi="Arial" w:cs="Arial"/>
          <w:b/>
          <w:bCs/>
          <w:lang w:val="it-IT"/>
        </w:rPr>
      </w:pPr>
      <w:r w:rsidRPr="6B3867D9">
        <w:rPr>
          <w:rFonts w:ascii="Arial" w:hAnsi="Arial" w:cs="Arial"/>
          <w:b/>
          <w:bCs/>
          <w:lang w:val="it-IT"/>
        </w:rPr>
        <w:t>Aldo Dal Prà</w:t>
      </w:r>
      <w:r w:rsidRPr="6B3867D9">
        <w:rPr>
          <w:rFonts w:ascii="Arial" w:hAnsi="Arial" w:cs="Arial"/>
          <w:lang w:val="it-IT"/>
        </w:rPr>
        <w:t xml:space="preserve"> (CNR</w:t>
      </w:r>
      <w:r w:rsidR="00FA5609" w:rsidRPr="6B3867D9">
        <w:rPr>
          <w:rFonts w:ascii="Arial" w:hAnsi="Arial" w:cs="Arial"/>
          <w:lang w:val="it-IT"/>
        </w:rPr>
        <w:t>-IBE</w:t>
      </w:r>
      <w:r w:rsidRPr="6B3867D9">
        <w:rPr>
          <w:rFonts w:ascii="Arial" w:hAnsi="Arial" w:cs="Arial"/>
          <w:lang w:val="it-IT"/>
        </w:rPr>
        <w:t>)</w:t>
      </w:r>
    </w:p>
    <w:p w14:paraId="54589D7D" w14:textId="77777777" w:rsidR="007E3B5E" w:rsidRPr="007E3B5E" w:rsidRDefault="007E3B5E" w:rsidP="007E3B5E">
      <w:pPr>
        <w:pStyle w:val="Default"/>
        <w:contextualSpacing/>
        <w:jc w:val="both"/>
        <w:rPr>
          <w:rFonts w:ascii="Arial" w:hAnsi="Arial" w:cs="Arial"/>
          <w:lang w:val="it-IT"/>
        </w:rPr>
      </w:pPr>
    </w:p>
    <w:p w14:paraId="79B72E4F" w14:textId="5E58DA37" w:rsidR="007E3B5E" w:rsidRPr="007E3B5E" w:rsidRDefault="6F55194B" w:rsidP="007E3B5E">
      <w:pPr>
        <w:pStyle w:val="Default"/>
        <w:contextualSpacing/>
        <w:jc w:val="both"/>
        <w:rPr>
          <w:rFonts w:ascii="Arial" w:hAnsi="Arial" w:cs="Arial"/>
        </w:rPr>
      </w:pPr>
      <w:r w:rsidRPr="04AFC4A9">
        <w:rPr>
          <w:rFonts w:ascii="Arial" w:hAnsi="Arial" w:cs="Arial"/>
        </w:rPr>
        <w:t>Dr</w:t>
      </w:r>
      <w:r w:rsidRPr="04AFC4A9">
        <w:rPr>
          <w:rFonts w:ascii="Arial" w:hAnsi="Arial" w:cs="Arial"/>
          <w:b/>
          <w:bCs/>
        </w:rPr>
        <w:t xml:space="preserve">. Aldo Dal </w:t>
      </w:r>
      <w:proofErr w:type="spellStart"/>
      <w:r w:rsidRPr="04AFC4A9">
        <w:rPr>
          <w:rFonts w:ascii="Arial" w:hAnsi="Arial" w:cs="Arial"/>
          <w:b/>
          <w:bCs/>
        </w:rPr>
        <w:t>Prà</w:t>
      </w:r>
      <w:proofErr w:type="spellEnd"/>
      <w:r w:rsidRPr="04AFC4A9">
        <w:rPr>
          <w:rFonts w:ascii="Arial" w:hAnsi="Arial" w:cs="Arial"/>
        </w:rPr>
        <w:t xml:space="preserve"> </w:t>
      </w:r>
      <w:r w:rsidR="39A4796B" w:rsidRPr="04AFC4A9">
        <w:rPr>
          <w:rFonts w:ascii="Arial" w:hAnsi="Arial" w:cs="Arial"/>
        </w:rPr>
        <w:t xml:space="preserve"> is a researcher at IBE-CNR with a Ph.D. in Animal Science from the University of Florence, where he also held a postdoctoral position. He has worked at CREA-ZA and the Animal Production Research </w:t>
      </w:r>
      <w:proofErr w:type="spellStart"/>
      <w:r w:rsidR="39A4796B" w:rsidRPr="04AFC4A9">
        <w:rPr>
          <w:rFonts w:ascii="Arial" w:hAnsi="Arial" w:cs="Arial"/>
        </w:rPr>
        <w:t>Center</w:t>
      </w:r>
      <w:proofErr w:type="spellEnd"/>
      <w:r w:rsidR="39A4796B" w:rsidRPr="04AFC4A9">
        <w:rPr>
          <w:rFonts w:ascii="Arial" w:hAnsi="Arial" w:cs="Arial"/>
        </w:rPr>
        <w:t>. He has served as an adjunct professor at the Universities of Brescia, Modena-Reggio Emilia, and Florence</w:t>
      </w:r>
      <w:r w:rsidR="69316AD5" w:rsidRPr="04AFC4A9">
        <w:rPr>
          <w:rFonts w:ascii="Arial" w:hAnsi="Arial" w:cs="Arial"/>
        </w:rPr>
        <w:t>, Italy</w:t>
      </w:r>
      <w:r w:rsidR="39A4796B" w:rsidRPr="04AFC4A9">
        <w:rPr>
          <w:rFonts w:ascii="Arial" w:hAnsi="Arial" w:cs="Arial"/>
        </w:rPr>
        <w:t>. He coordinated 9 Operational Groups and contributed to 60 research projects, including 7 EU-funded. His expertise focuses on animal production and sustainable agriculture.</w:t>
      </w:r>
    </w:p>
    <w:p w14:paraId="0724F1FE" w14:textId="77777777" w:rsidR="007E3B5E" w:rsidRPr="000F7264" w:rsidRDefault="007E3B5E">
      <w:pPr>
        <w:pStyle w:val="Default"/>
        <w:contextualSpacing/>
        <w:jc w:val="both"/>
        <w:rPr>
          <w:rFonts w:ascii="Arial" w:hAnsi="Arial" w:cs="Arial"/>
          <w:b/>
          <w:bCs/>
          <w:lang w:val="en-US"/>
        </w:rPr>
      </w:pPr>
    </w:p>
    <w:p w14:paraId="253C48A1" w14:textId="6734A130" w:rsidR="004860FD" w:rsidRDefault="004860FD">
      <w:pPr>
        <w:pStyle w:val="Default"/>
        <w:contextualSpacing/>
        <w:jc w:val="both"/>
        <w:rPr>
          <w:rFonts w:ascii="Arial" w:hAnsi="Arial" w:cs="Arial"/>
          <w:lang w:val="en-US"/>
        </w:rPr>
      </w:pPr>
      <w:r w:rsidRPr="004860FD">
        <w:rPr>
          <w:rFonts w:ascii="Arial" w:hAnsi="Arial" w:cs="Arial"/>
          <w:lang w:val="en-US"/>
        </w:rPr>
        <w:t>These advisors enhance the project’s capacity to deliver high-impact, interoperable, and policy-relevant outcomes. While they are not costed in the current budget, their contributions represent significant in-kind institutional support and long-term commitment to the HYDRA-EO objectives.</w:t>
      </w:r>
    </w:p>
    <w:p w14:paraId="70E852A8" w14:textId="77777777" w:rsidR="004860FD" w:rsidRPr="004860FD" w:rsidRDefault="004860FD">
      <w:pPr>
        <w:pStyle w:val="Default"/>
        <w:contextualSpacing/>
        <w:jc w:val="both"/>
        <w:rPr>
          <w:rFonts w:ascii="Arial" w:hAnsi="Arial" w:cs="Arial"/>
          <w:lang w:val="en-US"/>
        </w:rPr>
      </w:pPr>
    </w:p>
    <w:p w14:paraId="54FCA7C4" w14:textId="2495A977" w:rsidR="001724C6" w:rsidRPr="000F7264" w:rsidRDefault="001724C6" w:rsidP="001724C6">
      <w:pPr>
        <w:pStyle w:val="Default"/>
        <w:contextualSpacing/>
        <w:jc w:val="both"/>
        <w:rPr>
          <w:rFonts w:ascii="Arial" w:hAnsi="Arial" w:cs="Arial"/>
          <w:b/>
          <w:bCs/>
          <w:lang w:val="en-US"/>
        </w:rPr>
      </w:pPr>
      <w:r w:rsidRPr="000F7264">
        <w:rPr>
          <w:rFonts w:ascii="Arial" w:hAnsi="Arial" w:cs="Arial"/>
          <w:b/>
          <w:bCs/>
          <w:lang w:val="en-US"/>
        </w:rPr>
        <w:t>External Supervision &amp; Expert Contributions</w:t>
      </w:r>
      <w:r w:rsidR="009351B5">
        <w:rPr>
          <w:rFonts w:ascii="Arial" w:hAnsi="Arial" w:cs="Arial"/>
          <w:b/>
          <w:bCs/>
          <w:lang w:val="en-US"/>
        </w:rPr>
        <w:t xml:space="preserve"> (non CVs) </w:t>
      </w:r>
      <w:r w:rsidRPr="000F7264">
        <w:rPr>
          <w:rFonts w:ascii="Arial" w:hAnsi="Arial" w:cs="Arial"/>
          <w:b/>
          <w:bCs/>
          <w:lang w:val="en-US"/>
        </w:rPr>
        <w:t>:</w:t>
      </w:r>
    </w:p>
    <w:p w14:paraId="7BBCEE27" w14:textId="77777777" w:rsidR="001724C6" w:rsidRPr="000F7264" w:rsidRDefault="001724C6" w:rsidP="001724C6">
      <w:pPr>
        <w:pStyle w:val="Default"/>
        <w:contextualSpacing/>
        <w:jc w:val="both"/>
        <w:rPr>
          <w:rFonts w:ascii="Arial" w:hAnsi="Arial" w:cs="Arial"/>
          <w:lang w:val="en-US"/>
        </w:rPr>
      </w:pPr>
      <w:r w:rsidRPr="000F7264">
        <w:rPr>
          <w:rFonts w:ascii="Arial" w:hAnsi="Arial" w:cs="Arial"/>
          <w:lang w:val="en-US"/>
        </w:rPr>
        <w:t> </w:t>
      </w:r>
    </w:p>
    <w:p w14:paraId="1A095A36" w14:textId="77777777" w:rsidR="001724C6" w:rsidRDefault="001724C6" w:rsidP="001724C6">
      <w:pPr>
        <w:pStyle w:val="Default"/>
        <w:contextualSpacing/>
        <w:jc w:val="both"/>
        <w:rPr>
          <w:rFonts w:ascii="Arial" w:hAnsi="Arial" w:cs="Arial"/>
          <w:lang w:val="en-US"/>
        </w:rPr>
      </w:pPr>
      <w:r w:rsidRPr="000F7264">
        <w:rPr>
          <w:rFonts w:ascii="Arial" w:hAnsi="Arial" w:cs="Arial"/>
          <w:lang w:val="en-US"/>
        </w:rPr>
        <w:lastRenderedPageBreak/>
        <w:t> </w:t>
      </w:r>
      <w:r w:rsidRPr="00286863">
        <w:rPr>
          <w:rFonts w:ascii="Arial" w:hAnsi="Arial" w:cs="Arial"/>
          <w:lang w:val="en-US"/>
        </w:rPr>
        <w:t>Dr. </w:t>
      </w:r>
      <w:r w:rsidRPr="004860FD">
        <w:rPr>
          <w:rFonts w:ascii="Arial" w:hAnsi="Arial" w:cs="Arial"/>
          <w:b/>
          <w:bCs/>
          <w:lang w:val="en-US"/>
        </w:rPr>
        <w:t xml:space="preserve">F. </w:t>
      </w:r>
      <w:proofErr w:type="spellStart"/>
      <w:r w:rsidRPr="004860FD">
        <w:rPr>
          <w:rFonts w:ascii="Arial" w:hAnsi="Arial" w:cs="Arial"/>
          <w:b/>
          <w:bCs/>
          <w:lang w:val="en-US"/>
        </w:rPr>
        <w:t>Rovira</w:t>
      </w:r>
      <w:proofErr w:type="spellEnd"/>
      <w:r w:rsidRPr="004860FD">
        <w:rPr>
          <w:rFonts w:ascii="Arial" w:hAnsi="Arial" w:cs="Arial"/>
          <w:b/>
          <w:bCs/>
          <w:lang w:val="en-US"/>
        </w:rPr>
        <w:t>-Mas </w:t>
      </w:r>
      <w:r w:rsidRPr="00286863">
        <w:rPr>
          <w:rFonts w:ascii="Arial" w:hAnsi="Arial" w:cs="Arial"/>
          <w:lang w:val="en-US"/>
        </w:rPr>
        <w:t>– Professor at the Polytechnic University of Valencia, Spain, and Founder &amp; Director of the Agricultural Robotics Laboratory – serves as the Coordinator of the CERBERUS Project (Grant 101134878). He provides as external collaborator,  technical guidance and strategic advice on integrating remote sensing methodologies into broader European initiatives within the CERBERUS Project, which focuses on advancing sensing and automation technologies for sustainable agricultural management across Europe.</w:t>
      </w:r>
    </w:p>
    <w:p w14:paraId="1F3B11E3" w14:textId="77777777" w:rsidR="00B1086F" w:rsidRDefault="00B1086F" w:rsidP="001724C6">
      <w:pPr>
        <w:pStyle w:val="Default"/>
        <w:contextualSpacing/>
        <w:jc w:val="both"/>
        <w:rPr>
          <w:rFonts w:ascii="Arial" w:hAnsi="Arial" w:cs="Arial"/>
          <w:lang w:val="en-US"/>
        </w:rPr>
      </w:pPr>
    </w:p>
    <w:p w14:paraId="457864EB" w14:textId="1A3CC076" w:rsidR="00B1086F" w:rsidRPr="00DB3CB4" w:rsidRDefault="00B1086F" w:rsidP="00B1086F">
      <w:pPr>
        <w:pStyle w:val="Default"/>
        <w:contextualSpacing/>
        <w:jc w:val="both"/>
        <w:rPr>
          <w:rFonts w:ascii="Arial" w:hAnsi="Arial" w:cs="Arial"/>
          <w:b/>
          <w:bCs/>
          <w:lang w:val="en-US"/>
        </w:rPr>
      </w:pPr>
      <w:r w:rsidRPr="000F7264">
        <w:rPr>
          <w:rFonts w:ascii="Arial" w:hAnsi="Arial" w:cs="Arial"/>
          <w:lang w:val="en-US"/>
        </w:rPr>
        <w:t> </w:t>
      </w:r>
      <w:r w:rsidRPr="00DB3CB4">
        <w:rPr>
          <w:rFonts w:ascii="Arial" w:hAnsi="Arial" w:cs="Arial"/>
          <w:lang w:val="en-US"/>
        </w:rPr>
        <w:t>Dr. </w:t>
      </w:r>
      <w:r w:rsidRPr="00DB3CB4">
        <w:rPr>
          <w:rFonts w:ascii="Arial" w:hAnsi="Arial" w:cs="Arial"/>
          <w:b/>
          <w:bCs/>
          <w:lang w:val="en-US"/>
        </w:rPr>
        <w:t>P.J. Zarco-Tejada</w:t>
      </w:r>
      <w:r w:rsidR="003E5334" w:rsidRPr="003E5334">
        <w:rPr>
          <w:rFonts w:ascii="Arial" w:hAnsi="Arial" w:cs="Arial"/>
          <w:lang w:val="en-US"/>
        </w:rPr>
        <w:t xml:space="preserve"> is a leading expert in hyperspectral remote sensing and precision agriculture, with extensive experience in early plant stress detection using thermal and imaging spectroscopy. He has played a key role in major EU projects such as BEXYL (Grant No. 101060592), </w:t>
      </w:r>
      <w:proofErr w:type="spellStart"/>
      <w:r w:rsidR="003E5334" w:rsidRPr="003E5334">
        <w:rPr>
          <w:rFonts w:ascii="Arial" w:hAnsi="Arial" w:cs="Arial"/>
          <w:lang w:val="en-US"/>
        </w:rPr>
        <w:t>POnTE</w:t>
      </w:r>
      <w:proofErr w:type="spellEnd"/>
      <w:r w:rsidR="003E5334" w:rsidRPr="003E5334">
        <w:rPr>
          <w:rFonts w:ascii="Arial" w:hAnsi="Arial" w:cs="Arial"/>
          <w:lang w:val="en-US"/>
        </w:rPr>
        <w:t xml:space="preserve"> (Grant No. 635646), and XF-ACTORS (Grant No. 727987), focusing on the early detection of </w:t>
      </w:r>
      <w:r w:rsidR="003E5334" w:rsidRPr="003E5334">
        <w:rPr>
          <w:rFonts w:ascii="Arial" w:hAnsi="Arial" w:cs="Arial"/>
          <w:i/>
          <w:iCs/>
          <w:lang w:val="en-US"/>
        </w:rPr>
        <w:t>Xylella fastidiosa</w:t>
      </w:r>
      <w:r w:rsidR="003E5334" w:rsidRPr="003E5334">
        <w:rPr>
          <w:rFonts w:ascii="Arial" w:hAnsi="Arial" w:cs="Arial"/>
          <w:lang w:val="en-US"/>
        </w:rPr>
        <w:t xml:space="preserve"> through advanced remote sensing techniques. His work integrates radiative transfer modeling, airborne imaging, and AI-driven analytics to support plant health monitoring. He is currently based at the Institute for Sustainable Agriculture (IAS-CSIC) in Spain and also serves as an Honorary Professorial Fellow at the University of Melbourne, Australia. Dr. Zarco-Tejada has held research and leadership roles across Europe, Canada, and Australia, and is internationally recognized for his contributions to quantitative remote sensing.  </w:t>
      </w:r>
    </w:p>
    <w:p w14:paraId="4F94573A" w14:textId="77777777" w:rsidR="001724C6" w:rsidRDefault="001724C6" w:rsidP="00D05306">
      <w:pPr>
        <w:pStyle w:val="Default"/>
        <w:contextualSpacing/>
        <w:jc w:val="both"/>
        <w:rPr>
          <w:rFonts w:ascii="Arial" w:hAnsi="Arial" w:cs="Arial"/>
          <w:lang w:val="en-US"/>
        </w:rPr>
      </w:pPr>
    </w:p>
    <w:p w14:paraId="352796A8" w14:textId="24CA9BB8" w:rsidR="00D05306" w:rsidRPr="00DB3CB4" w:rsidRDefault="00D05306" w:rsidP="00D05306">
      <w:pPr>
        <w:jc w:val="both"/>
        <w:rPr>
          <w:rFonts w:ascii="Arial" w:hAnsi="Arial" w:cs="Arial"/>
          <w:color w:val="000000"/>
          <w:lang w:val="en-US"/>
        </w:rPr>
      </w:pPr>
      <w:r w:rsidRPr="00DB3CB4">
        <w:rPr>
          <w:rFonts w:ascii="Arial" w:hAnsi="Arial" w:cs="Arial"/>
          <w:color w:val="000000"/>
          <w:lang w:val="en-US"/>
        </w:rPr>
        <w:t xml:space="preserve">Dr. </w:t>
      </w:r>
      <w:r w:rsidRPr="00DB3CB4">
        <w:rPr>
          <w:rFonts w:ascii="Arial" w:hAnsi="Arial" w:cs="Arial"/>
          <w:b/>
          <w:bCs/>
          <w:color w:val="000000"/>
          <w:lang w:val="en-US"/>
        </w:rPr>
        <w:t xml:space="preserve">Corne </w:t>
      </w:r>
      <w:proofErr w:type="spellStart"/>
      <w:r w:rsidRPr="00DB3CB4">
        <w:rPr>
          <w:rFonts w:ascii="Arial" w:hAnsi="Arial" w:cs="Arial"/>
          <w:b/>
          <w:bCs/>
          <w:color w:val="000000"/>
          <w:lang w:val="en-US"/>
        </w:rPr>
        <w:t>Lugtenburg</w:t>
      </w:r>
      <w:proofErr w:type="spellEnd"/>
      <w:r w:rsidRPr="00DB3CB4">
        <w:rPr>
          <w:rFonts w:ascii="Arial" w:hAnsi="Arial" w:cs="Arial"/>
          <w:color w:val="000000"/>
          <w:lang w:val="en-US"/>
        </w:rPr>
        <w:t xml:space="preserve"> is a senior researcher specialized in precision agriculture and crop phenotyping, with extensive field experience in large-scale potato trials in the Netherlands. His work focuses on integrating proximal and remote sensing technologies—such as multispectral imaging and UAV-based monitoring—for evaluating crop performance, disease resistance, and variety selection under real farm conditions. </w:t>
      </w:r>
      <w:r w:rsidR="00DB3CB4">
        <w:rPr>
          <w:rFonts w:ascii="Arial" w:hAnsi="Arial" w:cs="Arial"/>
          <w:color w:val="000000"/>
          <w:lang w:val="en-US"/>
        </w:rPr>
        <w:t>He</w:t>
      </w:r>
      <w:r w:rsidRPr="00DB3CB4">
        <w:rPr>
          <w:rFonts w:ascii="Arial" w:hAnsi="Arial" w:cs="Arial"/>
          <w:color w:val="000000"/>
          <w:lang w:val="en-US"/>
        </w:rPr>
        <w:t xml:space="preserve"> plays a key role in coordinating experimental field trials and translating research into practical applications for sustainable potato production. He is currently based in the Netherlands and actively collaborates with growers and research institutes on crop innovation projects.</w:t>
      </w:r>
    </w:p>
    <w:p w14:paraId="7F0F3532" w14:textId="77777777" w:rsidR="00D05306" w:rsidRPr="00286863" w:rsidRDefault="00D05306" w:rsidP="00286863">
      <w:pPr>
        <w:pStyle w:val="Default"/>
        <w:contextualSpacing/>
        <w:jc w:val="both"/>
        <w:rPr>
          <w:rFonts w:ascii="Arial" w:hAnsi="Arial" w:cs="Arial"/>
          <w:b/>
          <w:bCs/>
          <w:lang w:val="en-US"/>
        </w:rPr>
      </w:pPr>
    </w:p>
    <w:p w14:paraId="09C3B065" w14:textId="43E91A12" w:rsidR="007E3B5E" w:rsidRDefault="007E3B5E" w:rsidP="005E661F">
      <w:pPr>
        <w:pStyle w:val="Default"/>
        <w:tabs>
          <w:tab w:val="left" w:pos="1985"/>
        </w:tabs>
        <w:contextualSpacing/>
        <w:jc w:val="both"/>
        <w:rPr>
          <w:rFonts w:ascii="Arial" w:hAnsi="Arial" w:cs="Arial"/>
        </w:rPr>
      </w:pPr>
      <w:r w:rsidRPr="007E3B5E">
        <w:rPr>
          <w:rFonts w:ascii="Arial" w:hAnsi="Arial" w:cs="Arial"/>
        </w:rPr>
        <w:t xml:space="preserve">Dr. </w:t>
      </w:r>
      <w:r w:rsidRPr="007E3B5E">
        <w:rPr>
          <w:rFonts w:ascii="Arial" w:hAnsi="Arial" w:cs="Arial"/>
          <w:b/>
          <w:bCs/>
        </w:rPr>
        <w:t xml:space="preserve">Sergio </w:t>
      </w:r>
      <w:proofErr w:type="spellStart"/>
      <w:r w:rsidRPr="007E3B5E">
        <w:rPr>
          <w:rFonts w:ascii="Arial" w:hAnsi="Arial" w:cs="Arial"/>
          <w:b/>
          <w:bCs/>
        </w:rPr>
        <w:t>Vélez</w:t>
      </w:r>
      <w:proofErr w:type="spellEnd"/>
      <w:r w:rsidRPr="007E3B5E">
        <w:rPr>
          <w:rFonts w:ascii="Arial" w:hAnsi="Arial" w:cs="Arial"/>
          <w:b/>
          <w:bCs/>
        </w:rPr>
        <w:t xml:space="preserve"> Martín</w:t>
      </w:r>
      <w:r w:rsidRPr="007E3B5E">
        <w:rPr>
          <w:rFonts w:ascii="Arial" w:hAnsi="Arial" w:cs="Arial"/>
        </w:rPr>
        <w:t xml:space="preserve"> is a specialist in drone technology and remote sensing applications for environmental monitoring and precision agriculture. At the University of Burgos, he leads initiatives on UAV-based data acquisition, integrating multispectral and thermal sensors for high-resolution crop stress detection. His work focuses on flight planning, sensor calibration, and image processing pipelines, with extensive experience supporting large-scale agricultural trials and interdisciplinary EO campaigns.</w:t>
      </w:r>
    </w:p>
    <w:p w14:paraId="4DCDC8A7" w14:textId="77777777" w:rsidR="00594F33" w:rsidRDefault="00594F33" w:rsidP="005E661F">
      <w:pPr>
        <w:pStyle w:val="Default"/>
        <w:tabs>
          <w:tab w:val="left" w:pos="1985"/>
        </w:tabs>
        <w:contextualSpacing/>
        <w:jc w:val="both"/>
        <w:rPr>
          <w:rFonts w:ascii="Arial" w:hAnsi="Arial" w:cs="Arial"/>
        </w:rPr>
      </w:pPr>
    </w:p>
    <w:p w14:paraId="1DB7012C" w14:textId="618DE638" w:rsidR="00644789" w:rsidRPr="00644789" w:rsidRDefault="00644789" w:rsidP="005E661F">
      <w:pPr>
        <w:pStyle w:val="Default"/>
        <w:tabs>
          <w:tab w:val="left" w:pos="1985"/>
        </w:tabs>
        <w:contextualSpacing/>
        <w:jc w:val="both"/>
        <w:rPr>
          <w:rFonts w:ascii="Arial" w:hAnsi="Arial" w:cs="Arial"/>
          <w:i/>
          <w:iCs/>
          <w:color w:val="auto"/>
          <w:lang w:val="en-US"/>
        </w:rPr>
      </w:pPr>
      <w:r w:rsidRPr="00430948">
        <w:rPr>
          <w:rFonts w:ascii="Arial" w:hAnsi="Arial" w:cs="Arial"/>
          <w:lang w:val="en-US"/>
        </w:rPr>
        <w:t xml:space="preserve">Dra. </w:t>
      </w:r>
      <w:r w:rsidRPr="00430948">
        <w:rPr>
          <w:rFonts w:ascii="Arial" w:hAnsi="Arial" w:cs="Arial"/>
          <w:b/>
          <w:bCs/>
          <w:lang w:val="en-US"/>
        </w:rPr>
        <w:t xml:space="preserve">Laura Mugnai </w:t>
      </w:r>
      <w:r w:rsidRPr="00644789">
        <w:rPr>
          <w:rFonts w:ascii="Arial" w:hAnsi="Arial" w:cs="Arial"/>
          <w:lang w:val="en-US"/>
        </w:rPr>
        <w:t>is a senior plant pathologist at the University of Florence with over 25 years of experience in grapevine and olive tree diseases. She is a leading expert in Flavescence dorée epidemiology, diagnostics, and sustainable control, and has coordinated major EU and national projects in viticulture pathology. Her research includes fungal pathogens (Botryosphaeria, Esca complex), bacterial infections, and biotic stress phenotyping. Within HYDRA-EO, she advises on disease diagnostics, supports field protocols, and contributes to the validation of EO-based biotic stress indicators. She brings extensive experience in vineyard health monitoring across Tuscany and Northern Italy.</w:t>
      </w:r>
    </w:p>
    <w:p w14:paraId="2DB9A45A" w14:textId="77777777" w:rsidR="007E3B5E" w:rsidRPr="00644789" w:rsidRDefault="007E3B5E" w:rsidP="005E661F">
      <w:pPr>
        <w:pStyle w:val="Default"/>
        <w:tabs>
          <w:tab w:val="left" w:pos="1985"/>
        </w:tabs>
        <w:contextualSpacing/>
        <w:jc w:val="both"/>
        <w:rPr>
          <w:rFonts w:ascii="Arial" w:hAnsi="Arial" w:cs="Arial"/>
          <w:i/>
          <w:color w:val="auto"/>
          <w:lang w:val="en-US"/>
        </w:rPr>
      </w:pPr>
    </w:p>
    <w:p w14:paraId="46864FAA" w14:textId="57AB7676" w:rsidR="007F0323" w:rsidRPr="00A46815" w:rsidRDefault="007F0323" w:rsidP="002236A3">
      <w:pPr>
        <w:pStyle w:val="Default"/>
        <w:numPr>
          <w:ilvl w:val="1"/>
          <w:numId w:val="20"/>
        </w:numPr>
        <w:tabs>
          <w:tab w:val="num" w:pos="3414"/>
        </w:tabs>
        <w:contextualSpacing/>
        <w:jc w:val="both"/>
        <w:rPr>
          <w:rFonts w:ascii="Arial" w:hAnsi="Arial" w:cs="Arial"/>
          <w:u w:val="single"/>
        </w:rPr>
      </w:pPr>
      <w:r w:rsidRPr="00A46815">
        <w:rPr>
          <w:rFonts w:ascii="Arial" w:hAnsi="Arial" w:cs="Arial"/>
          <w:u w:val="single"/>
        </w:rPr>
        <w:t>T</w:t>
      </w:r>
      <w:r w:rsidR="00A55463" w:rsidRPr="00A46815">
        <w:rPr>
          <w:rFonts w:ascii="Arial" w:hAnsi="Arial" w:cs="Arial"/>
          <w:u w:val="single"/>
        </w:rPr>
        <w:t xml:space="preserve">enderer’s </w:t>
      </w:r>
      <w:r w:rsidR="001C4714" w:rsidRPr="001C4714">
        <w:rPr>
          <w:rFonts w:ascii="Arial" w:hAnsi="Arial" w:cs="Arial"/>
          <w:u w:val="single"/>
        </w:rPr>
        <w:t xml:space="preserve">technologies, data and instruments/tools </w:t>
      </w:r>
      <w:r w:rsidR="00A55463" w:rsidRPr="00A46815">
        <w:rPr>
          <w:rFonts w:ascii="Arial" w:hAnsi="Arial" w:cs="Arial"/>
          <w:u w:val="single"/>
        </w:rPr>
        <w:t xml:space="preserve">for the execution of the </w:t>
      </w:r>
      <w:r w:rsidR="000C29B3">
        <w:rPr>
          <w:rFonts w:ascii="Arial" w:hAnsi="Arial" w:cs="Arial"/>
          <w:u w:val="single"/>
        </w:rPr>
        <w:t>w</w:t>
      </w:r>
      <w:r w:rsidR="00A55463" w:rsidRPr="00A46815">
        <w:rPr>
          <w:rFonts w:ascii="Arial" w:hAnsi="Arial" w:cs="Arial"/>
          <w:u w:val="single"/>
        </w:rPr>
        <w:t>ork</w:t>
      </w:r>
    </w:p>
    <w:p w14:paraId="1305EBA9" w14:textId="77777777" w:rsidR="007351A7" w:rsidRPr="007351A7" w:rsidRDefault="007351A7" w:rsidP="00286863">
      <w:pPr>
        <w:pStyle w:val="Default"/>
        <w:contextualSpacing/>
        <w:jc w:val="both"/>
        <w:rPr>
          <w:rFonts w:ascii="Arial" w:hAnsi="Arial" w:cs="Arial"/>
          <w:color w:val="auto"/>
          <w:lang w:eastAsia="en-US"/>
        </w:rPr>
      </w:pPr>
    </w:p>
    <w:p w14:paraId="2B1C8277" w14:textId="4D758F22" w:rsidR="009756CD" w:rsidRDefault="009756CD" w:rsidP="00286863">
      <w:pPr>
        <w:pStyle w:val="Default"/>
        <w:contextualSpacing/>
        <w:jc w:val="both"/>
        <w:rPr>
          <w:rFonts w:ascii="Arial" w:hAnsi="Arial" w:cs="Arial"/>
          <w:color w:val="auto"/>
          <w:lang w:eastAsia="en-US"/>
        </w:rPr>
      </w:pPr>
      <w:r w:rsidRPr="009756CD">
        <w:rPr>
          <w:rFonts w:ascii="Arial" w:hAnsi="Arial" w:cs="Arial"/>
          <w:color w:val="auto"/>
          <w:lang w:eastAsia="en-US"/>
        </w:rPr>
        <w:t>In this section the facilities relevant to the project which will be used during the execution of it are</w:t>
      </w:r>
      <w:r>
        <w:rPr>
          <w:rFonts w:ascii="Arial" w:hAnsi="Arial" w:cs="Arial"/>
          <w:color w:val="auto"/>
          <w:lang w:eastAsia="en-US"/>
        </w:rPr>
        <w:t xml:space="preserve"> </w:t>
      </w:r>
      <w:r w:rsidRPr="009756CD">
        <w:rPr>
          <w:rFonts w:ascii="Arial" w:hAnsi="Arial" w:cs="Arial"/>
          <w:color w:val="auto"/>
          <w:lang w:eastAsia="en-US"/>
        </w:rPr>
        <w:t>reported according to the different partners.</w:t>
      </w:r>
    </w:p>
    <w:p w14:paraId="759E6DB2" w14:textId="77777777" w:rsidR="0045065C" w:rsidRDefault="0045065C" w:rsidP="00286863">
      <w:pPr>
        <w:pStyle w:val="Default"/>
        <w:contextualSpacing/>
        <w:jc w:val="both"/>
        <w:rPr>
          <w:rFonts w:ascii="Arial" w:hAnsi="Arial" w:cs="Arial"/>
          <w:color w:val="auto"/>
          <w:lang w:eastAsia="en-US"/>
        </w:rPr>
      </w:pPr>
    </w:p>
    <w:p w14:paraId="281CF48F" w14:textId="72B47D54" w:rsidR="00F40FE9" w:rsidRDefault="00BD029E" w:rsidP="00BB4BA9">
      <w:pPr>
        <w:pStyle w:val="Default"/>
        <w:contextualSpacing/>
        <w:jc w:val="both"/>
        <w:rPr>
          <w:rFonts w:ascii="Arial" w:hAnsi="Arial" w:cs="Arial"/>
          <w:b/>
          <w:bCs/>
          <w:color w:val="auto"/>
          <w:lang w:eastAsia="en-US"/>
        </w:rPr>
      </w:pPr>
      <w:r w:rsidRPr="00BD029E">
        <w:rPr>
          <w:rFonts w:ascii="Arial" w:hAnsi="Arial" w:cs="Arial"/>
          <w:b/>
          <w:bCs/>
          <w:color w:val="auto"/>
          <w:lang w:eastAsia="en-US"/>
        </w:rPr>
        <w:lastRenderedPageBreak/>
        <w:t xml:space="preserve">Wageningen University, Department of Environmental Sciences </w:t>
      </w:r>
      <w:r w:rsidR="0045065C" w:rsidRPr="00286863">
        <w:rPr>
          <w:rFonts w:ascii="Arial" w:hAnsi="Arial" w:cs="Arial"/>
          <w:b/>
          <w:bCs/>
          <w:color w:val="auto"/>
          <w:lang w:eastAsia="en-US"/>
        </w:rPr>
        <w:t>(</w:t>
      </w:r>
      <w:r w:rsidR="0045065C" w:rsidRPr="00A84417">
        <w:rPr>
          <w:rFonts w:ascii="Arial" w:hAnsi="Arial" w:cs="Arial"/>
          <w:b/>
          <w:bCs/>
          <w:color w:val="auto"/>
          <w:lang w:eastAsia="en-US"/>
        </w:rPr>
        <w:t>WU</w:t>
      </w:r>
      <w:r w:rsidR="00A84417" w:rsidRPr="00A84417">
        <w:rPr>
          <w:rFonts w:ascii="Arial" w:hAnsi="Arial" w:cs="Arial"/>
          <w:b/>
          <w:bCs/>
          <w:color w:val="auto"/>
          <w:lang w:eastAsia="en-US"/>
        </w:rPr>
        <w:t>-</w:t>
      </w:r>
      <w:r w:rsidR="00A84417" w:rsidRPr="00A84417">
        <w:rPr>
          <w:rFonts w:ascii="Arial" w:hAnsi="Arial" w:cs="Arial"/>
          <w:b/>
          <w:bCs/>
          <w:color w:val="auto"/>
        </w:rPr>
        <w:t>DES</w:t>
      </w:r>
      <w:r w:rsidR="0045065C" w:rsidRPr="00286863">
        <w:rPr>
          <w:rFonts w:ascii="Arial" w:hAnsi="Arial" w:cs="Arial"/>
          <w:b/>
          <w:bCs/>
          <w:color w:val="auto"/>
          <w:lang w:eastAsia="en-US"/>
        </w:rPr>
        <w:t>)</w:t>
      </w:r>
    </w:p>
    <w:p w14:paraId="39806224" w14:textId="77777777" w:rsidR="00685A01" w:rsidRPr="00685A01" w:rsidRDefault="00685A01" w:rsidP="00BB4BA9">
      <w:pPr>
        <w:pStyle w:val="Default"/>
        <w:contextualSpacing/>
        <w:jc w:val="both"/>
        <w:rPr>
          <w:rFonts w:ascii="Arial" w:hAnsi="Arial" w:cs="Arial"/>
          <w:color w:val="auto"/>
          <w:lang w:eastAsia="en-US"/>
        </w:rPr>
      </w:pPr>
    </w:p>
    <w:p w14:paraId="4C804AAA" w14:textId="0A0C7D32" w:rsidR="00EB14FC" w:rsidRPr="00EB14FC" w:rsidRDefault="00EB14FC" w:rsidP="00EB14FC">
      <w:pPr>
        <w:pStyle w:val="Default"/>
        <w:tabs>
          <w:tab w:val="left" w:pos="426"/>
        </w:tabs>
        <w:contextualSpacing/>
        <w:jc w:val="both"/>
        <w:rPr>
          <w:rFonts w:ascii="Arial" w:hAnsi="Arial" w:cs="Arial"/>
          <w:color w:val="auto"/>
          <w:lang w:eastAsia="en-US"/>
        </w:rPr>
      </w:pPr>
      <w:r w:rsidRPr="00EB14FC">
        <w:rPr>
          <w:rFonts w:ascii="Arial" w:hAnsi="Arial" w:cs="Arial"/>
          <w:color w:val="auto"/>
          <w:lang w:eastAsia="en-US"/>
        </w:rPr>
        <w:t>Wageningen University</w:t>
      </w:r>
      <w:r w:rsidR="00BD029E" w:rsidRPr="00BD029E">
        <w:rPr>
          <w:rFonts w:ascii="Arial" w:hAnsi="Arial" w:cs="Arial"/>
          <w:color w:val="auto"/>
          <w:lang w:eastAsia="en-US"/>
        </w:rPr>
        <w:t>, Department of Environmental Sciences</w:t>
      </w:r>
      <w:r w:rsidRPr="00EB14FC">
        <w:rPr>
          <w:rFonts w:ascii="Arial" w:hAnsi="Arial" w:cs="Arial"/>
          <w:color w:val="auto"/>
          <w:lang w:eastAsia="en-US"/>
        </w:rPr>
        <w:t xml:space="preserve"> (WU</w:t>
      </w:r>
      <w:r w:rsidR="00BD029E">
        <w:rPr>
          <w:rFonts w:ascii="Arial" w:hAnsi="Arial" w:cs="Arial"/>
          <w:color w:val="auto"/>
          <w:lang w:eastAsia="en-US"/>
        </w:rPr>
        <w:t>-DES</w:t>
      </w:r>
      <w:r w:rsidRPr="00EB14FC">
        <w:rPr>
          <w:rFonts w:ascii="Arial" w:hAnsi="Arial" w:cs="Arial"/>
          <w:color w:val="auto"/>
          <w:lang w:eastAsia="en-US"/>
        </w:rPr>
        <w:t>) provides state-of-the-art infrastructure and extensive expertise in remote sensing, plant trait analysis, and stress detection. Its technological resources include UAV-mounted hyperspectral and thermal sensors, high-performance computing (HPC) facilities for processing large datasets, and tools for the use of advanced radiative transfer models. These tools allow WU</w:t>
      </w:r>
      <w:r w:rsidR="00BD029E">
        <w:rPr>
          <w:rFonts w:ascii="Arial" w:hAnsi="Arial" w:cs="Arial"/>
          <w:color w:val="auto"/>
          <w:lang w:eastAsia="en-US"/>
        </w:rPr>
        <w:t>-DES</w:t>
      </w:r>
      <w:r w:rsidRPr="00EB14FC">
        <w:rPr>
          <w:rFonts w:ascii="Arial" w:hAnsi="Arial" w:cs="Arial"/>
          <w:color w:val="auto"/>
          <w:lang w:eastAsia="en-US"/>
        </w:rPr>
        <w:t xml:space="preserve"> to integrate UAV, ground-based, and satellite data to enhance both spatial and temporal resolution for environmental monitoring. The </w:t>
      </w:r>
      <w:r w:rsidR="00222338">
        <w:rPr>
          <w:rFonts w:ascii="Arial" w:hAnsi="Arial" w:cs="Arial"/>
          <w:color w:val="auto"/>
          <w:lang w:eastAsia="en-US"/>
        </w:rPr>
        <w:t>WU</w:t>
      </w:r>
      <w:r w:rsidR="00BD029E">
        <w:rPr>
          <w:rFonts w:ascii="Arial" w:hAnsi="Arial" w:cs="Arial"/>
          <w:color w:val="auto"/>
          <w:lang w:eastAsia="en-US"/>
        </w:rPr>
        <w:t>-DES</w:t>
      </w:r>
      <w:r w:rsidRPr="00EB14FC">
        <w:rPr>
          <w:rFonts w:ascii="Arial" w:hAnsi="Arial" w:cs="Arial"/>
          <w:color w:val="auto"/>
          <w:lang w:eastAsia="en-US"/>
        </w:rPr>
        <w:t xml:space="preserve"> also has a strong foundation in </w:t>
      </w:r>
      <w:r w:rsidR="007959B8">
        <w:rPr>
          <w:rFonts w:ascii="Arial" w:hAnsi="Arial" w:cs="Arial"/>
          <w:color w:val="auto"/>
          <w:lang w:eastAsia="en-US"/>
        </w:rPr>
        <w:t xml:space="preserve">SIF </w:t>
      </w:r>
      <w:r w:rsidRPr="00EB14FC">
        <w:rPr>
          <w:rFonts w:ascii="Arial" w:hAnsi="Arial" w:cs="Arial"/>
          <w:color w:val="auto"/>
          <w:lang w:eastAsia="en-US"/>
        </w:rPr>
        <w:t xml:space="preserve"> research, employing field spectrometers, hyperspectral systems, and LiDAR to develop and refine robust SIF retrieval methodologies. This expertise supports the evaluation of photosynthetic efficiency and the analysis of environmental stress impacts.</w:t>
      </w:r>
    </w:p>
    <w:p w14:paraId="70BD41BC" w14:textId="77777777" w:rsidR="00EB14FC" w:rsidRPr="00EB14FC" w:rsidRDefault="00EB14FC" w:rsidP="00EB14FC">
      <w:pPr>
        <w:pStyle w:val="Default"/>
        <w:tabs>
          <w:tab w:val="left" w:pos="426"/>
        </w:tabs>
        <w:contextualSpacing/>
        <w:jc w:val="both"/>
        <w:rPr>
          <w:rFonts w:ascii="Arial" w:hAnsi="Arial" w:cs="Arial"/>
          <w:color w:val="auto"/>
          <w:lang w:eastAsia="en-US"/>
        </w:rPr>
      </w:pPr>
    </w:p>
    <w:p w14:paraId="278FAB4E" w14:textId="3D31DCDA" w:rsidR="00EB14FC" w:rsidRPr="00EB14FC" w:rsidRDefault="00EB14FC" w:rsidP="00EB14FC">
      <w:pPr>
        <w:pStyle w:val="Default"/>
        <w:tabs>
          <w:tab w:val="left" w:pos="426"/>
        </w:tabs>
        <w:contextualSpacing/>
        <w:jc w:val="both"/>
        <w:rPr>
          <w:rFonts w:ascii="Arial" w:hAnsi="Arial" w:cs="Arial"/>
          <w:color w:val="auto"/>
          <w:lang w:eastAsia="en-US"/>
        </w:rPr>
      </w:pPr>
      <w:r w:rsidRPr="00EB14FC">
        <w:rPr>
          <w:rFonts w:ascii="Arial" w:hAnsi="Arial" w:cs="Arial"/>
          <w:color w:val="auto"/>
          <w:lang w:eastAsia="en-US"/>
        </w:rPr>
        <w:t>To ensure the highest quality data acquisition and processing, WU employs advanced airborne remote sensing platforms, including the DJI S1000+ octocopter UAV equipped with the FluorSpec system for detailed SIF measurements, and the Headwall High-Precision LiDAR &amp; Hyperspectral System, capturing spectral data from 400–1000 nm. These sophisticated sensors offer high-resolution spatial and spectral data, critical for precise stress detection and analysis in plants. WU</w:t>
      </w:r>
      <w:r w:rsidR="00BD029E">
        <w:rPr>
          <w:rFonts w:ascii="Arial" w:hAnsi="Arial" w:cs="Arial"/>
          <w:color w:val="auto"/>
          <w:lang w:eastAsia="en-US"/>
        </w:rPr>
        <w:t>-DES</w:t>
      </w:r>
      <w:r w:rsidRPr="00EB14FC">
        <w:rPr>
          <w:rFonts w:ascii="Arial" w:hAnsi="Arial" w:cs="Arial"/>
          <w:color w:val="auto"/>
          <w:lang w:eastAsia="en-US"/>
        </w:rPr>
        <w:t xml:space="preserve"> uses a wide range of calibration instruments, including the ASD </w:t>
      </w:r>
      <w:proofErr w:type="spellStart"/>
      <w:r w:rsidRPr="00EB14FC">
        <w:rPr>
          <w:rFonts w:ascii="Arial" w:hAnsi="Arial" w:cs="Arial"/>
          <w:color w:val="auto"/>
          <w:lang w:eastAsia="en-US"/>
        </w:rPr>
        <w:t>FieldSpec</w:t>
      </w:r>
      <w:proofErr w:type="spellEnd"/>
      <w:r w:rsidRPr="00EB14FC">
        <w:rPr>
          <w:rFonts w:ascii="Arial" w:hAnsi="Arial" w:cs="Arial"/>
          <w:color w:val="auto"/>
          <w:lang w:eastAsia="en-US"/>
        </w:rPr>
        <w:t xml:space="preserve"> 3 for radiance and reflectance measurements and thermal calibration devices such as thermal guns and infrared thermometers. Ground-based measurements complement aerial campaigns, incorporating advanced equipment like the </w:t>
      </w:r>
      <w:proofErr w:type="spellStart"/>
      <w:r w:rsidRPr="00EB14FC">
        <w:rPr>
          <w:rFonts w:ascii="Arial" w:hAnsi="Arial" w:cs="Arial"/>
          <w:color w:val="auto"/>
          <w:lang w:eastAsia="en-US"/>
        </w:rPr>
        <w:t>LiCOR</w:t>
      </w:r>
      <w:proofErr w:type="spellEnd"/>
      <w:r w:rsidRPr="00EB14FC">
        <w:rPr>
          <w:rFonts w:ascii="Arial" w:hAnsi="Arial" w:cs="Arial"/>
          <w:color w:val="auto"/>
          <w:lang w:eastAsia="en-US"/>
        </w:rPr>
        <w:t xml:space="preserve"> LAI-2200C Plant Canopy Analyzer for LAI assessments, handheld chlorophyll and nitrogen meters, and portable photosynthesis systems (e.g., LI-6800) for detailed gas exchange and transpiration studies. By integrating these diverse resources, WU</w:t>
      </w:r>
      <w:r w:rsidR="00BD029E">
        <w:rPr>
          <w:rFonts w:ascii="Arial" w:hAnsi="Arial" w:cs="Arial"/>
          <w:color w:val="auto"/>
          <w:lang w:eastAsia="en-US"/>
        </w:rPr>
        <w:t>-DES</w:t>
      </w:r>
      <w:r w:rsidRPr="00EB14FC">
        <w:rPr>
          <w:rFonts w:ascii="Arial" w:hAnsi="Arial" w:cs="Arial"/>
          <w:color w:val="auto"/>
          <w:lang w:eastAsia="en-US"/>
        </w:rPr>
        <w:t xml:space="preserve"> enables precise retrieval of plant traits and stress indicators across multiple environmental conditions.</w:t>
      </w:r>
    </w:p>
    <w:p w14:paraId="4DAB994A" w14:textId="77777777" w:rsidR="00EB14FC" w:rsidRPr="00EB14FC" w:rsidRDefault="00EB14FC" w:rsidP="00EB14FC">
      <w:pPr>
        <w:pStyle w:val="Default"/>
        <w:tabs>
          <w:tab w:val="left" w:pos="426"/>
        </w:tabs>
        <w:contextualSpacing/>
        <w:jc w:val="both"/>
        <w:rPr>
          <w:rFonts w:ascii="Arial" w:hAnsi="Arial" w:cs="Arial"/>
          <w:color w:val="auto"/>
          <w:lang w:eastAsia="en-US"/>
        </w:rPr>
      </w:pPr>
    </w:p>
    <w:p w14:paraId="4B249070" w14:textId="23D98862" w:rsidR="00EB14FC" w:rsidRPr="00EB14FC" w:rsidRDefault="00971107" w:rsidP="00EB14FC">
      <w:pPr>
        <w:pStyle w:val="Default"/>
        <w:tabs>
          <w:tab w:val="left" w:pos="426"/>
        </w:tabs>
        <w:contextualSpacing/>
        <w:jc w:val="both"/>
        <w:rPr>
          <w:rFonts w:ascii="Arial" w:hAnsi="Arial" w:cs="Arial"/>
          <w:color w:val="auto"/>
          <w:lang w:eastAsia="en-US"/>
        </w:rPr>
      </w:pPr>
      <w:r w:rsidRPr="00971107">
        <w:rPr>
          <w:rFonts w:ascii="Arial" w:hAnsi="Arial" w:cs="Arial"/>
          <w:color w:val="auto"/>
          <w:lang w:eastAsia="en-US"/>
        </w:rPr>
        <w:t>Software and modelling tools developed by WU</w:t>
      </w:r>
      <w:r w:rsidR="00BD029E">
        <w:rPr>
          <w:rFonts w:ascii="Arial" w:hAnsi="Arial" w:cs="Arial"/>
          <w:color w:val="auto"/>
          <w:lang w:eastAsia="en-US"/>
        </w:rPr>
        <w:t>-DES</w:t>
      </w:r>
      <w:r w:rsidRPr="00971107">
        <w:rPr>
          <w:rFonts w:ascii="Arial" w:hAnsi="Arial" w:cs="Arial"/>
          <w:color w:val="auto"/>
          <w:lang w:eastAsia="en-US"/>
        </w:rPr>
        <w:t xml:space="preserve"> include the ToolsRTM and SCOPEinR R packages, freely available via GitLab (https://gitlab.com/users/caminoccg/). These are used to simulate spectral reflectance and SIF emissions, perform band selection, and </w:t>
      </w:r>
      <w:proofErr w:type="spellStart"/>
      <w:r w:rsidRPr="00971107">
        <w:rPr>
          <w:rFonts w:ascii="Arial" w:hAnsi="Arial" w:cs="Arial"/>
          <w:color w:val="auto"/>
          <w:lang w:eastAsia="en-US"/>
        </w:rPr>
        <w:t>analyze</w:t>
      </w:r>
      <w:proofErr w:type="spellEnd"/>
      <w:r w:rsidRPr="00971107">
        <w:rPr>
          <w:rFonts w:ascii="Arial" w:hAnsi="Arial" w:cs="Arial"/>
          <w:color w:val="auto"/>
          <w:lang w:eastAsia="en-US"/>
        </w:rPr>
        <w:t xml:space="preserve"> sensor degradation. The packages are fully integrated into a Shiny interface and form the basis of trait retrieval pipelines across the project.</w:t>
      </w:r>
    </w:p>
    <w:p w14:paraId="54C5E962" w14:textId="77777777" w:rsidR="00EB14FC" w:rsidRPr="00EB14FC" w:rsidRDefault="00EB14FC" w:rsidP="00EB14FC">
      <w:pPr>
        <w:pStyle w:val="Default"/>
        <w:tabs>
          <w:tab w:val="left" w:pos="426"/>
        </w:tabs>
        <w:contextualSpacing/>
        <w:jc w:val="both"/>
        <w:rPr>
          <w:rFonts w:ascii="Arial" w:hAnsi="Arial" w:cs="Arial"/>
          <w:color w:val="auto"/>
          <w:lang w:eastAsia="en-US"/>
        </w:rPr>
      </w:pPr>
    </w:p>
    <w:p w14:paraId="4797467E" w14:textId="533B1447" w:rsidR="00EB14FC" w:rsidRPr="00EB14FC" w:rsidRDefault="00EB14FC" w:rsidP="00EB14FC">
      <w:pPr>
        <w:pStyle w:val="Default"/>
        <w:tabs>
          <w:tab w:val="left" w:pos="426"/>
        </w:tabs>
        <w:contextualSpacing/>
        <w:jc w:val="both"/>
        <w:rPr>
          <w:rFonts w:ascii="Arial" w:hAnsi="Arial" w:cs="Arial"/>
          <w:color w:val="auto"/>
          <w:lang w:eastAsia="en-US"/>
        </w:rPr>
      </w:pPr>
      <w:r w:rsidRPr="00EB14FC">
        <w:rPr>
          <w:rFonts w:ascii="Arial" w:hAnsi="Arial" w:cs="Arial"/>
          <w:color w:val="auto"/>
          <w:lang w:eastAsia="en-US"/>
        </w:rPr>
        <w:t>WU</w:t>
      </w:r>
      <w:r w:rsidR="00BD029E">
        <w:rPr>
          <w:rFonts w:ascii="Arial" w:hAnsi="Arial" w:cs="Arial"/>
          <w:color w:val="auto"/>
          <w:lang w:eastAsia="en-US"/>
        </w:rPr>
        <w:t>-DES</w:t>
      </w:r>
      <w:r w:rsidRPr="00EB14FC">
        <w:rPr>
          <w:rFonts w:ascii="Arial" w:hAnsi="Arial" w:cs="Arial"/>
          <w:color w:val="auto"/>
          <w:lang w:eastAsia="en-US"/>
        </w:rPr>
        <w:t>’s extensive array of UAV platforms, calibration instruments, and analytical software provides a state-of-the-art resource base for the project. With the support of a dedicated technical team, WU</w:t>
      </w:r>
      <w:r w:rsidR="00BD029E">
        <w:rPr>
          <w:rFonts w:ascii="Arial" w:hAnsi="Arial" w:cs="Arial"/>
          <w:color w:val="auto"/>
          <w:lang w:eastAsia="en-US"/>
        </w:rPr>
        <w:t>-DES</w:t>
      </w:r>
      <w:r w:rsidRPr="00EB14FC">
        <w:rPr>
          <w:rFonts w:ascii="Arial" w:hAnsi="Arial" w:cs="Arial"/>
          <w:color w:val="auto"/>
          <w:lang w:eastAsia="en-US"/>
        </w:rPr>
        <w:t xml:space="preserve"> ensures smooth execution of the entire workflow—from data acquisition and preprocessing to advanced analysis and validation. These capabilities make WU</w:t>
      </w:r>
      <w:r w:rsidR="00BD029E">
        <w:rPr>
          <w:rFonts w:ascii="Arial" w:hAnsi="Arial" w:cs="Arial"/>
          <w:color w:val="auto"/>
          <w:lang w:eastAsia="en-US"/>
        </w:rPr>
        <w:t>-DES</w:t>
      </w:r>
      <w:r w:rsidRPr="00EB14FC">
        <w:rPr>
          <w:rFonts w:ascii="Arial" w:hAnsi="Arial" w:cs="Arial"/>
          <w:color w:val="auto"/>
          <w:lang w:eastAsia="en-US"/>
        </w:rPr>
        <w:t xml:space="preserve"> a key contributor to the project’s success, delivering innovative solutions that enhance environmental monitoring, sustainable agriculture, and crop resilience in the face of multiple stressors.</w:t>
      </w:r>
    </w:p>
    <w:p w14:paraId="11782D36" w14:textId="77777777" w:rsidR="00EB14FC" w:rsidRPr="00EB14FC" w:rsidRDefault="00EB14FC" w:rsidP="00EB14FC">
      <w:pPr>
        <w:pStyle w:val="Default"/>
        <w:tabs>
          <w:tab w:val="left" w:pos="426"/>
        </w:tabs>
        <w:contextualSpacing/>
        <w:jc w:val="both"/>
        <w:rPr>
          <w:rFonts w:ascii="Arial" w:hAnsi="Arial" w:cs="Arial"/>
          <w:color w:val="auto"/>
          <w:lang w:eastAsia="en-US"/>
        </w:rPr>
      </w:pPr>
    </w:p>
    <w:p w14:paraId="0827EBE6" w14:textId="2FFA112E" w:rsidR="00971107" w:rsidRDefault="001E3D43" w:rsidP="001E3D43">
      <w:pPr>
        <w:pStyle w:val="Default"/>
        <w:tabs>
          <w:tab w:val="left" w:pos="426"/>
        </w:tabs>
        <w:contextualSpacing/>
        <w:jc w:val="both"/>
        <w:rPr>
          <w:rFonts w:ascii="Arial" w:hAnsi="Arial" w:cs="Arial"/>
          <w:color w:val="auto"/>
          <w:lang w:eastAsia="en-US"/>
        </w:rPr>
      </w:pPr>
      <w:r w:rsidRPr="001E3D43">
        <w:rPr>
          <w:rFonts w:ascii="Arial" w:hAnsi="Arial" w:cs="Arial"/>
          <w:color w:val="auto"/>
          <w:lang w:eastAsia="en-US"/>
        </w:rPr>
        <w:t>Following the establishment of a potato trial in 2022, WU</w:t>
      </w:r>
      <w:r w:rsidR="00BD029E">
        <w:rPr>
          <w:rFonts w:ascii="Arial" w:hAnsi="Arial" w:cs="Arial"/>
          <w:color w:val="auto"/>
          <w:lang w:eastAsia="en-US"/>
        </w:rPr>
        <w:t>-DES</w:t>
      </w:r>
      <w:r w:rsidRPr="001E3D43">
        <w:rPr>
          <w:rFonts w:ascii="Arial" w:hAnsi="Arial" w:cs="Arial"/>
          <w:color w:val="auto"/>
          <w:lang w:eastAsia="en-US"/>
        </w:rPr>
        <w:t xml:space="preserve"> is facilitating the acquisition and processing of spectral datasets from aerial campaigns conducted in 2025, with a follow-up campaign planned for 2026 at a centrally located field in the Netherlands (52.545163°N, 5.53998°E). The site is naturally affected by major biotic stressors—including Potato Virus Y (PVY), Erwinia spp. (bacterial rot), and Leaf Curl Virus—and serves as a unique testbed for evaluating EO-based disease detection methods. In collaboration with the Dutch General Inspection Service for Agricultural Seeds and Seed Potatoes, infected plants will be identified and geo-referenced using RTK GNSS to support accurate ground-truthing.</w:t>
      </w:r>
      <w:r w:rsidR="00971107">
        <w:rPr>
          <w:rFonts w:ascii="Arial" w:hAnsi="Arial" w:cs="Arial"/>
          <w:color w:val="auto"/>
          <w:lang w:eastAsia="en-US"/>
        </w:rPr>
        <w:t xml:space="preserve"> T</w:t>
      </w:r>
      <w:r w:rsidR="00971107" w:rsidRPr="00971107">
        <w:rPr>
          <w:rFonts w:ascii="Arial" w:hAnsi="Arial" w:cs="Arial"/>
          <w:color w:val="auto"/>
          <w:lang w:eastAsia="en-US"/>
        </w:rPr>
        <w:t xml:space="preserve">hese campaigns </w:t>
      </w:r>
      <w:r w:rsidR="00971107" w:rsidRPr="00971107">
        <w:rPr>
          <w:rFonts w:ascii="Arial" w:hAnsi="Arial" w:cs="Arial"/>
          <w:color w:val="auto"/>
          <w:lang w:eastAsia="en-US"/>
        </w:rPr>
        <w:lastRenderedPageBreak/>
        <w:t>aim to generate high-resolution spectral and thermal datasets for trait retrieval and stress detection under field-realistic conditions. UAVs equipped with hyperspectral sensors, LiDAR, RGB, and thermal cameras will be used throughout the season. Ground-based SIF measurements and leaf-level biochemical sampling (e.g., pigments, nitrogen, water, dry matter, micronutrients) will complement the remote sensing data and support RTM and ML validation.</w:t>
      </w:r>
    </w:p>
    <w:p w14:paraId="1B90A14D" w14:textId="77777777" w:rsidR="00971107" w:rsidRDefault="00971107" w:rsidP="001E3D43">
      <w:pPr>
        <w:pStyle w:val="Default"/>
        <w:tabs>
          <w:tab w:val="left" w:pos="426"/>
        </w:tabs>
        <w:contextualSpacing/>
        <w:jc w:val="both"/>
        <w:rPr>
          <w:rFonts w:ascii="Arial" w:hAnsi="Arial" w:cs="Arial"/>
          <w:color w:val="auto"/>
          <w:lang w:eastAsia="en-US"/>
        </w:rPr>
      </w:pPr>
    </w:p>
    <w:p w14:paraId="2F4699BB" w14:textId="121CF495" w:rsidR="00971107" w:rsidRDefault="00971107" w:rsidP="001E3D43">
      <w:pPr>
        <w:pStyle w:val="Default"/>
        <w:tabs>
          <w:tab w:val="left" w:pos="426"/>
        </w:tabs>
        <w:contextualSpacing/>
        <w:jc w:val="both"/>
        <w:rPr>
          <w:rFonts w:ascii="Arial" w:hAnsi="Arial" w:cs="Arial"/>
          <w:color w:val="auto"/>
          <w:lang w:eastAsia="en-US"/>
        </w:rPr>
      </w:pPr>
      <w:r w:rsidRPr="00971107">
        <w:rPr>
          <w:rFonts w:ascii="Arial" w:hAnsi="Arial" w:cs="Arial"/>
          <w:color w:val="auto"/>
          <w:lang w:eastAsia="en-US"/>
        </w:rPr>
        <w:t>Importantly, the potato trial is conducted in collaboration with private sector partners involved in breeding and agronomic research. All data sharing complies with existing Non-Disclosure Agreements (NDAs), intellectual property rights, and confidentiality clauses. Outputs relevant to the ESA contract—such as algorithms, processing pipelines, and non-sensitive, aggregated results—will be openly shared. Publication of results involving commercial data will occur only with partner approval. Alternative open-access trial sites (e.g., CIAG-IRIAF in Spain, CNR-IBE in Italy) will be used to ensure full transparency, reproducibility, and compliance with ESA’s open science requirements.</w:t>
      </w:r>
    </w:p>
    <w:p w14:paraId="75DC41B1" w14:textId="77777777" w:rsidR="001E3D43" w:rsidRDefault="001E3D43" w:rsidP="001E3D43">
      <w:pPr>
        <w:pStyle w:val="Default"/>
        <w:tabs>
          <w:tab w:val="left" w:pos="426"/>
        </w:tabs>
        <w:contextualSpacing/>
        <w:jc w:val="both"/>
        <w:rPr>
          <w:rFonts w:ascii="Arial" w:hAnsi="Arial" w:cs="Arial"/>
          <w:color w:val="auto"/>
          <w:lang w:eastAsia="en-US"/>
        </w:rPr>
      </w:pPr>
    </w:p>
    <w:p w14:paraId="713E89B0" w14:textId="45C72469" w:rsidR="001E3D43" w:rsidRPr="001E3D43" w:rsidRDefault="001E3D43" w:rsidP="001E3D43">
      <w:pPr>
        <w:pStyle w:val="Default"/>
        <w:tabs>
          <w:tab w:val="left" w:pos="426"/>
        </w:tabs>
        <w:contextualSpacing/>
        <w:jc w:val="both"/>
        <w:rPr>
          <w:rFonts w:ascii="Arial" w:hAnsi="Arial" w:cs="Arial"/>
          <w:color w:val="auto"/>
          <w:lang w:eastAsia="en-US"/>
        </w:rPr>
      </w:pPr>
      <w:r w:rsidRPr="001E3D43">
        <w:rPr>
          <w:rFonts w:ascii="Arial" w:hAnsi="Arial" w:cs="Arial"/>
          <w:color w:val="auto"/>
          <w:lang w:eastAsia="en-US"/>
        </w:rPr>
        <w:t>In addition to the potato-focused trials, the WU</w:t>
      </w:r>
      <w:r w:rsidR="00BD029E">
        <w:rPr>
          <w:rFonts w:ascii="Arial" w:hAnsi="Arial" w:cs="Arial"/>
          <w:color w:val="auto"/>
          <w:lang w:eastAsia="en-US"/>
        </w:rPr>
        <w:t>-DES</w:t>
      </w:r>
      <w:r w:rsidRPr="001E3D43">
        <w:rPr>
          <w:rFonts w:ascii="Arial" w:hAnsi="Arial" w:cs="Arial"/>
          <w:color w:val="auto"/>
          <w:lang w:eastAsia="en-US"/>
        </w:rPr>
        <w:t xml:space="preserve"> team will also support experimental activities on other key crops, including olive, alfalfa, pistachio, and grapevine—each affected by different pathogens and environmental stressors. For example, olive crops will be monitored for </w:t>
      </w:r>
      <w:r w:rsidRPr="001E3D43">
        <w:rPr>
          <w:rFonts w:ascii="Arial" w:hAnsi="Arial" w:cs="Arial"/>
          <w:i/>
          <w:color w:val="auto"/>
          <w:lang w:eastAsia="en-US"/>
        </w:rPr>
        <w:t xml:space="preserve">Pseudomonas </w:t>
      </w:r>
      <w:proofErr w:type="spellStart"/>
      <w:r w:rsidRPr="001E3D43">
        <w:rPr>
          <w:rFonts w:ascii="Arial" w:hAnsi="Arial" w:cs="Arial"/>
          <w:i/>
          <w:color w:val="auto"/>
          <w:lang w:eastAsia="en-US"/>
        </w:rPr>
        <w:t>savastanoi</w:t>
      </w:r>
      <w:proofErr w:type="spellEnd"/>
      <w:r w:rsidRPr="001E3D43">
        <w:rPr>
          <w:rFonts w:ascii="Arial" w:hAnsi="Arial" w:cs="Arial"/>
          <w:color w:val="auto"/>
          <w:lang w:eastAsia="en-US"/>
        </w:rPr>
        <w:t xml:space="preserve"> (olive knot), </w:t>
      </w:r>
      <w:proofErr w:type="spellStart"/>
      <w:r w:rsidRPr="001E3D43">
        <w:rPr>
          <w:rFonts w:ascii="Arial" w:hAnsi="Arial" w:cs="Arial"/>
          <w:i/>
          <w:color w:val="auto"/>
          <w:lang w:eastAsia="en-US"/>
        </w:rPr>
        <w:t>Spilocaea</w:t>
      </w:r>
      <w:proofErr w:type="spellEnd"/>
      <w:r w:rsidRPr="001E3D43">
        <w:rPr>
          <w:rFonts w:ascii="Arial" w:hAnsi="Arial" w:cs="Arial"/>
          <w:i/>
          <w:color w:val="auto"/>
          <w:lang w:eastAsia="en-US"/>
        </w:rPr>
        <w:t xml:space="preserve"> </w:t>
      </w:r>
      <w:proofErr w:type="spellStart"/>
      <w:r w:rsidRPr="001E3D43">
        <w:rPr>
          <w:rFonts w:ascii="Arial" w:hAnsi="Arial" w:cs="Arial"/>
          <w:i/>
          <w:color w:val="auto"/>
          <w:lang w:eastAsia="en-US"/>
        </w:rPr>
        <w:t>oleagina</w:t>
      </w:r>
      <w:proofErr w:type="spellEnd"/>
      <w:r w:rsidRPr="001E3D43">
        <w:rPr>
          <w:rFonts w:ascii="Arial" w:hAnsi="Arial" w:cs="Arial"/>
          <w:color w:val="auto"/>
          <w:lang w:eastAsia="en-US"/>
        </w:rPr>
        <w:t xml:space="preserve"> (olive leaf spot), and </w:t>
      </w:r>
      <w:proofErr w:type="spellStart"/>
      <w:r w:rsidRPr="001E3D43">
        <w:rPr>
          <w:rFonts w:ascii="Arial" w:hAnsi="Arial" w:cs="Arial"/>
          <w:i/>
          <w:color w:val="auto"/>
          <w:lang w:eastAsia="en-US"/>
        </w:rPr>
        <w:t>Bactrocera</w:t>
      </w:r>
      <w:proofErr w:type="spellEnd"/>
      <w:r w:rsidRPr="001E3D43">
        <w:rPr>
          <w:rFonts w:ascii="Arial" w:hAnsi="Arial" w:cs="Arial"/>
          <w:i/>
          <w:color w:val="auto"/>
          <w:lang w:eastAsia="en-US"/>
        </w:rPr>
        <w:t xml:space="preserve"> </w:t>
      </w:r>
      <w:proofErr w:type="spellStart"/>
      <w:r w:rsidRPr="001E3D43">
        <w:rPr>
          <w:rFonts w:ascii="Arial" w:hAnsi="Arial" w:cs="Arial"/>
          <w:i/>
          <w:color w:val="auto"/>
          <w:lang w:eastAsia="en-US"/>
        </w:rPr>
        <w:t>oleae</w:t>
      </w:r>
      <w:proofErr w:type="spellEnd"/>
      <w:r w:rsidRPr="001E3D43">
        <w:rPr>
          <w:rFonts w:ascii="Arial" w:hAnsi="Arial" w:cs="Arial"/>
          <w:color w:val="auto"/>
          <w:lang w:eastAsia="en-US"/>
        </w:rPr>
        <w:t xml:space="preserve"> (olive fruit fly) under several water regimes. Alfalfa will be assessed for pests such as </w:t>
      </w:r>
      <w:r w:rsidRPr="001E3D43">
        <w:rPr>
          <w:rFonts w:ascii="Arial" w:hAnsi="Arial" w:cs="Arial"/>
          <w:i/>
          <w:color w:val="auto"/>
          <w:lang w:eastAsia="en-US"/>
        </w:rPr>
        <w:t>Aproaerema albipunctella</w:t>
      </w:r>
      <w:r w:rsidRPr="001E3D43">
        <w:rPr>
          <w:rFonts w:ascii="Arial" w:hAnsi="Arial" w:cs="Arial"/>
          <w:color w:val="auto"/>
          <w:lang w:eastAsia="en-US"/>
        </w:rPr>
        <w:t xml:space="preserve">, while pistachio will be examined for fungal pathogens like </w:t>
      </w:r>
      <w:r w:rsidRPr="001E3D43">
        <w:rPr>
          <w:rFonts w:ascii="Arial" w:hAnsi="Arial" w:cs="Arial"/>
          <w:i/>
          <w:color w:val="auto"/>
          <w:lang w:eastAsia="en-US"/>
        </w:rPr>
        <w:t>Septoria</w:t>
      </w:r>
      <w:r w:rsidRPr="001E3D43">
        <w:rPr>
          <w:rFonts w:ascii="Arial" w:hAnsi="Arial" w:cs="Arial"/>
          <w:color w:val="auto"/>
          <w:lang w:eastAsia="en-US"/>
        </w:rPr>
        <w:t xml:space="preserve"> spp., </w:t>
      </w:r>
      <w:r w:rsidRPr="001E3D43">
        <w:rPr>
          <w:rFonts w:ascii="Arial" w:hAnsi="Arial" w:cs="Arial"/>
          <w:i/>
          <w:color w:val="auto"/>
          <w:lang w:eastAsia="en-US"/>
        </w:rPr>
        <w:t>Botryosphaeria</w:t>
      </w:r>
      <w:r w:rsidRPr="001E3D43">
        <w:rPr>
          <w:rFonts w:ascii="Arial" w:hAnsi="Arial" w:cs="Arial"/>
          <w:color w:val="auto"/>
          <w:lang w:eastAsia="en-US"/>
        </w:rPr>
        <w:t xml:space="preserve"> spp., </w:t>
      </w:r>
      <w:r w:rsidRPr="001E3D43">
        <w:rPr>
          <w:rFonts w:ascii="Arial" w:hAnsi="Arial" w:cs="Arial"/>
          <w:i/>
          <w:color w:val="auto"/>
          <w:lang w:eastAsia="en-US"/>
        </w:rPr>
        <w:t xml:space="preserve">Alternaria </w:t>
      </w:r>
      <w:proofErr w:type="spellStart"/>
      <w:r w:rsidRPr="001E3D43">
        <w:rPr>
          <w:rFonts w:ascii="Arial" w:hAnsi="Arial" w:cs="Arial"/>
          <w:i/>
          <w:color w:val="auto"/>
          <w:lang w:eastAsia="en-US"/>
        </w:rPr>
        <w:t>alternata</w:t>
      </w:r>
      <w:proofErr w:type="spellEnd"/>
      <w:r w:rsidRPr="001E3D43">
        <w:rPr>
          <w:rFonts w:ascii="Arial" w:hAnsi="Arial" w:cs="Arial"/>
          <w:color w:val="auto"/>
          <w:lang w:eastAsia="en-US"/>
        </w:rPr>
        <w:t xml:space="preserve">, and </w:t>
      </w:r>
      <w:r w:rsidRPr="001E3D43">
        <w:rPr>
          <w:rFonts w:ascii="Arial" w:hAnsi="Arial" w:cs="Arial"/>
          <w:i/>
          <w:color w:val="auto"/>
          <w:lang w:eastAsia="en-US"/>
        </w:rPr>
        <w:t>Botrytis cinerea</w:t>
      </w:r>
      <w:r w:rsidRPr="001E3D43">
        <w:rPr>
          <w:rFonts w:ascii="Arial" w:hAnsi="Arial" w:cs="Arial"/>
          <w:color w:val="auto"/>
          <w:lang w:eastAsia="en-US"/>
        </w:rPr>
        <w:t xml:space="preserve"> in rainfed </w:t>
      </w:r>
      <w:r w:rsidR="00C936F5" w:rsidRPr="001E3D43">
        <w:rPr>
          <w:rFonts w:ascii="Arial" w:hAnsi="Arial" w:cs="Arial"/>
          <w:color w:val="auto"/>
          <w:lang w:eastAsia="en-US"/>
        </w:rPr>
        <w:t>conditions</w:t>
      </w:r>
      <w:r w:rsidRPr="001E3D43">
        <w:rPr>
          <w:rFonts w:ascii="Arial" w:hAnsi="Arial" w:cs="Arial"/>
          <w:color w:val="auto"/>
          <w:lang w:eastAsia="en-US"/>
        </w:rPr>
        <w:t xml:space="preserve">. Grape vines, in turn, will be evaluated for diseases including </w:t>
      </w:r>
      <w:r w:rsidRPr="00C936F5">
        <w:rPr>
          <w:rFonts w:ascii="Arial" w:hAnsi="Arial" w:cs="Arial"/>
          <w:i/>
          <w:iCs/>
          <w:color w:val="auto"/>
          <w:lang w:eastAsia="en-US"/>
        </w:rPr>
        <w:t>Flavescence Dorée.</w:t>
      </w:r>
    </w:p>
    <w:p w14:paraId="07351B7A" w14:textId="77777777" w:rsidR="001E3D43" w:rsidRDefault="001E3D43" w:rsidP="001E3D43">
      <w:pPr>
        <w:pStyle w:val="Default"/>
        <w:tabs>
          <w:tab w:val="left" w:pos="426"/>
        </w:tabs>
        <w:contextualSpacing/>
        <w:jc w:val="both"/>
        <w:rPr>
          <w:rFonts w:ascii="Arial" w:hAnsi="Arial" w:cs="Arial"/>
          <w:color w:val="auto"/>
          <w:lang w:eastAsia="en-US"/>
        </w:rPr>
      </w:pPr>
    </w:p>
    <w:p w14:paraId="0BC3D541" w14:textId="6965D0E1" w:rsidR="00C936F5" w:rsidRPr="001E3D43" w:rsidRDefault="00C936F5" w:rsidP="00C936F5">
      <w:pPr>
        <w:pStyle w:val="Default"/>
        <w:tabs>
          <w:tab w:val="left" w:pos="426"/>
        </w:tabs>
        <w:contextualSpacing/>
        <w:jc w:val="both"/>
        <w:rPr>
          <w:rFonts w:ascii="Arial" w:hAnsi="Arial" w:cs="Arial"/>
          <w:color w:val="auto"/>
          <w:lang w:eastAsia="en-US"/>
        </w:rPr>
      </w:pPr>
      <w:r w:rsidRPr="001E3D43">
        <w:rPr>
          <w:rFonts w:ascii="Arial" w:hAnsi="Arial" w:cs="Arial"/>
          <w:color w:val="auto"/>
          <w:lang w:eastAsia="en-US"/>
        </w:rPr>
        <w:t xml:space="preserve">The main objective of these activities is to generate high-resolution spectral and thermal datasets that can support the development of EO-based plant trait retrieval models and stress detection methods under field-realistic conditions. UAVs equipped with hyperspectral sensors, LiDAR, thermal cameras, and RGB imagers will collect radiometric, geometric, and temperature data across the growing season. These measurements will be complemented by </w:t>
      </w:r>
      <w:r>
        <w:rPr>
          <w:rFonts w:ascii="Arial" w:hAnsi="Arial" w:cs="Arial"/>
          <w:color w:val="auto"/>
          <w:lang w:eastAsia="en-US"/>
        </w:rPr>
        <w:t xml:space="preserve">visual inspection, </w:t>
      </w:r>
      <w:r w:rsidRPr="001E3D43">
        <w:rPr>
          <w:rFonts w:ascii="Arial" w:hAnsi="Arial" w:cs="Arial"/>
          <w:color w:val="auto"/>
          <w:lang w:eastAsia="en-US"/>
        </w:rPr>
        <w:t>ground-based SIF observations and detailed biochemical sampling of leaf material, capturing pigments, water content, dry matter, and macro- and micronutrient composition. The integration of these datasets will support the validation of radiative transfer models and machine learning algorithms used to detect and classify crop stress with high spatial and spectral precision.</w:t>
      </w:r>
    </w:p>
    <w:p w14:paraId="1BF96C0A" w14:textId="77777777" w:rsidR="00C936F5" w:rsidRPr="001E3D43" w:rsidRDefault="00C936F5" w:rsidP="001E3D43">
      <w:pPr>
        <w:pStyle w:val="Default"/>
        <w:tabs>
          <w:tab w:val="left" w:pos="426"/>
        </w:tabs>
        <w:contextualSpacing/>
        <w:jc w:val="both"/>
        <w:rPr>
          <w:rFonts w:ascii="Arial" w:hAnsi="Arial" w:cs="Arial"/>
          <w:color w:val="auto"/>
          <w:lang w:eastAsia="en-US"/>
        </w:rPr>
      </w:pPr>
    </w:p>
    <w:p w14:paraId="743EC95C" w14:textId="58916311" w:rsidR="001E3D43" w:rsidRDefault="001E3D43" w:rsidP="001E3D43">
      <w:pPr>
        <w:pStyle w:val="Default"/>
        <w:tabs>
          <w:tab w:val="left" w:pos="426"/>
        </w:tabs>
        <w:contextualSpacing/>
        <w:jc w:val="both"/>
        <w:rPr>
          <w:rFonts w:ascii="Arial" w:hAnsi="Arial" w:cs="Arial"/>
          <w:color w:val="auto"/>
          <w:lang w:eastAsia="en-US"/>
        </w:rPr>
      </w:pPr>
      <w:r w:rsidRPr="001E3D43">
        <w:rPr>
          <w:rFonts w:ascii="Arial" w:hAnsi="Arial" w:cs="Arial"/>
          <w:color w:val="auto"/>
          <w:lang w:eastAsia="en-US"/>
        </w:rPr>
        <w:t>By leveraging their expertise in disease detection, spectral data analysis, and plant stress monitoring, the WU</w:t>
      </w:r>
      <w:r w:rsidR="00BD029E">
        <w:rPr>
          <w:rFonts w:ascii="Arial" w:hAnsi="Arial" w:cs="Arial"/>
          <w:color w:val="auto"/>
          <w:lang w:eastAsia="en-US"/>
        </w:rPr>
        <w:t>-DES</w:t>
      </w:r>
      <w:r w:rsidRPr="001E3D43">
        <w:rPr>
          <w:rFonts w:ascii="Arial" w:hAnsi="Arial" w:cs="Arial"/>
          <w:color w:val="auto"/>
          <w:lang w:eastAsia="en-US"/>
        </w:rPr>
        <w:t xml:space="preserve"> team will help tailor methodological approaches and calibrate severity scales for each crop–pathogen system. This ensures that data collection, processing, and analysis workflows are robustly adapted to capture the full range of physiological responses, ultimately enabling accurate and scalable EO-based stress detection across diverse agroecosystems.</w:t>
      </w:r>
    </w:p>
    <w:p w14:paraId="2E298415" w14:textId="77777777" w:rsidR="007C5F55" w:rsidRDefault="007C5F55" w:rsidP="001E3D43">
      <w:pPr>
        <w:pStyle w:val="Default"/>
        <w:tabs>
          <w:tab w:val="left" w:pos="426"/>
        </w:tabs>
        <w:contextualSpacing/>
        <w:jc w:val="both"/>
        <w:rPr>
          <w:rFonts w:ascii="Arial" w:hAnsi="Arial" w:cs="Arial"/>
          <w:color w:val="auto"/>
          <w:lang w:eastAsia="en-US"/>
        </w:rPr>
      </w:pPr>
    </w:p>
    <w:p w14:paraId="431DC35A" w14:textId="77777777" w:rsidR="00F40FE9" w:rsidRDefault="00F40FE9" w:rsidP="00F40FE9">
      <w:pPr>
        <w:pStyle w:val="Default"/>
        <w:tabs>
          <w:tab w:val="left" w:pos="426"/>
        </w:tabs>
        <w:contextualSpacing/>
        <w:jc w:val="both"/>
        <w:rPr>
          <w:rFonts w:ascii="Arial" w:hAnsi="Arial" w:cs="Arial"/>
          <w:color w:val="auto"/>
          <w:lang w:eastAsia="en-US"/>
        </w:rPr>
      </w:pPr>
    </w:p>
    <w:p w14:paraId="3CBBE7E3" w14:textId="606845FF" w:rsidR="005F61F4" w:rsidRDefault="00F4445D" w:rsidP="00F20288">
      <w:pPr>
        <w:pStyle w:val="Default"/>
        <w:contextualSpacing/>
        <w:jc w:val="both"/>
        <w:rPr>
          <w:rFonts w:ascii="Arial" w:hAnsi="Arial" w:cs="Arial"/>
          <w:b/>
          <w:bCs/>
          <w:lang w:val="en-US"/>
        </w:rPr>
      </w:pPr>
      <w:r w:rsidRPr="00F4445D">
        <w:rPr>
          <w:rFonts w:ascii="Arial" w:hAnsi="Arial" w:cs="Arial"/>
          <w:b/>
          <w:bCs/>
          <w:lang w:val="en-US"/>
        </w:rPr>
        <w:t>Stichting Wageningen Research,</w:t>
      </w:r>
      <w:r w:rsidR="005F61F4">
        <w:rPr>
          <w:rFonts w:ascii="Arial" w:hAnsi="Arial" w:cs="Arial"/>
          <w:b/>
          <w:bCs/>
          <w:lang w:val="en-US"/>
        </w:rPr>
        <w:t xml:space="preserve"> </w:t>
      </w:r>
      <w:r w:rsidR="008E11C0" w:rsidRPr="006065D3">
        <w:rPr>
          <w:rFonts w:ascii="Arial" w:hAnsi="Arial" w:cs="Arial"/>
          <w:b/>
          <w:bCs/>
          <w:lang w:val="en-US"/>
        </w:rPr>
        <w:t>Wageningen Environmental Research (W</w:t>
      </w:r>
      <w:r w:rsidR="001E6A04">
        <w:rPr>
          <w:rFonts w:ascii="Arial" w:hAnsi="Arial" w:cs="Arial"/>
          <w:b/>
          <w:bCs/>
          <w:lang w:val="en-US"/>
        </w:rPr>
        <w:t>EN</w:t>
      </w:r>
      <w:r w:rsidR="005A7ABC">
        <w:rPr>
          <w:rFonts w:ascii="Arial" w:hAnsi="Arial" w:cs="Arial"/>
          <w:b/>
          <w:bCs/>
          <w:lang w:val="en-US"/>
        </w:rPr>
        <w:t>R</w:t>
      </w:r>
      <w:r w:rsidRPr="00F4445D">
        <w:rPr>
          <w:rFonts w:ascii="Arial" w:hAnsi="Arial" w:cs="Arial"/>
          <w:b/>
          <w:bCs/>
          <w:lang w:val="en-US"/>
        </w:rPr>
        <w:t>)</w:t>
      </w:r>
    </w:p>
    <w:p w14:paraId="60EA10A0" w14:textId="77777777" w:rsidR="00C936F5" w:rsidRPr="00C936F5" w:rsidRDefault="00C936F5" w:rsidP="00F20288">
      <w:pPr>
        <w:pStyle w:val="Default"/>
        <w:contextualSpacing/>
        <w:jc w:val="both"/>
        <w:rPr>
          <w:rFonts w:ascii="Arial" w:hAnsi="Arial" w:cs="Arial"/>
          <w:lang w:val="en-US"/>
        </w:rPr>
      </w:pPr>
    </w:p>
    <w:p w14:paraId="031D72A9" w14:textId="63781269" w:rsidR="00C936F5" w:rsidRPr="00C936F5" w:rsidRDefault="00C936F5" w:rsidP="00C936F5">
      <w:pPr>
        <w:pStyle w:val="Default"/>
        <w:contextualSpacing/>
        <w:jc w:val="both"/>
        <w:rPr>
          <w:rFonts w:ascii="Arial" w:hAnsi="Arial" w:cs="Arial"/>
          <w:lang w:val="en-US"/>
        </w:rPr>
      </w:pPr>
      <w:r w:rsidRPr="00C936F5">
        <w:rPr>
          <w:rFonts w:ascii="Arial" w:hAnsi="Arial" w:cs="Arial"/>
          <w:lang w:val="en-US"/>
        </w:rPr>
        <w:t xml:space="preserve">WENR applies a comprehensive set of methodologies and technologies to address the research objectives of this project. Its expertise spans remote sensing, geospatial analysis, and data-driven modelling, with a  specific focus on monitoring crop health, estimating yields, </w:t>
      </w:r>
      <w:r w:rsidRPr="00C936F5">
        <w:rPr>
          <w:rFonts w:ascii="Arial" w:hAnsi="Arial" w:cs="Arial"/>
          <w:lang w:val="en-US"/>
        </w:rPr>
        <w:lastRenderedPageBreak/>
        <w:t>detecting stressors, and managing land effectively and sustainable. Key scientific tools and approaches include:</w:t>
      </w:r>
    </w:p>
    <w:p w14:paraId="1FF9DBC1" w14:textId="77777777" w:rsidR="00C936F5" w:rsidRPr="00C936F5" w:rsidRDefault="00C936F5" w:rsidP="00C936F5">
      <w:pPr>
        <w:pStyle w:val="Default"/>
        <w:contextualSpacing/>
        <w:jc w:val="both"/>
        <w:rPr>
          <w:rFonts w:ascii="Arial" w:hAnsi="Arial" w:cs="Arial"/>
          <w:lang w:val="en-US"/>
        </w:rPr>
      </w:pPr>
    </w:p>
    <w:p w14:paraId="189A1D01" w14:textId="622AF391" w:rsidR="00C936F5" w:rsidRDefault="00C936F5" w:rsidP="00C936F5">
      <w:pPr>
        <w:pStyle w:val="Default"/>
        <w:numPr>
          <w:ilvl w:val="0"/>
          <w:numId w:val="34"/>
        </w:numPr>
        <w:contextualSpacing/>
        <w:jc w:val="both"/>
        <w:rPr>
          <w:rFonts w:ascii="Arial" w:hAnsi="Arial" w:cs="Arial"/>
          <w:lang w:val="en-US"/>
        </w:rPr>
      </w:pPr>
      <w:r w:rsidRPr="00C936F5">
        <w:rPr>
          <w:rFonts w:ascii="Arial" w:hAnsi="Arial" w:cs="Arial"/>
          <w:lang w:val="en-US"/>
        </w:rPr>
        <w:t>Remote sensing applications: Analysis of thermal, hyperspectral and multispectral data to detect early physiological responses of crops to biotic and abiotic stress factors.</w:t>
      </w:r>
    </w:p>
    <w:p w14:paraId="505DBF74" w14:textId="39450058" w:rsidR="00C936F5" w:rsidRDefault="00C936F5" w:rsidP="00C936F5">
      <w:pPr>
        <w:pStyle w:val="Default"/>
        <w:numPr>
          <w:ilvl w:val="0"/>
          <w:numId w:val="34"/>
        </w:numPr>
        <w:contextualSpacing/>
        <w:jc w:val="both"/>
        <w:rPr>
          <w:rFonts w:ascii="Arial" w:hAnsi="Arial" w:cs="Arial"/>
          <w:lang w:val="en-US"/>
        </w:rPr>
      </w:pPr>
      <w:r w:rsidRPr="00C936F5">
        <w:rPr>
          <w:rFonts w:ascii="Arial" w:hAnsi="Arial" w:cs="Arial"/>
          <w:lang w:val="en-US"/>
        </w:rPr>
        <w:t xml:space="preserve">Experimental and modeling work: Contributing to the understanding of crop responses to drought, heat, nutrient stress, and pest and disease pressure through physiological modeling and field-based validation. </w:t>
      </w:r>
    </w:p>
    <w:p w14:paraId="1EFA91A9" w14:textId="3984D40C" w:rsidR="00C936F5" w:rsidRDefault="00C936F5" w:rsidP="00C936F5">
      <w:pPr>
        <w:pStyle w:val="Default"/>
        <w:numPr>
          <w:ilvl w:val="0"/>
          <w:numId w:val="34"/>
        </w:numPr>
        <w:contextualSpacing/>
        <w:jc w:val="both"/>
        <w:rPr>
          <w:rFonts w:ascii="Arial" w:hAnsi="Arial" w:cs="Arial"/>
          <w:lang w:val="en-US"/>
        </w:rPr>
      </w:pPr>
      <w:r w:rsidRPr="00C936F5">
        <w:rPr>
          <w:rFonts w:ascii="Arial" w:hAnsi="Arial" w:cs="Arial"/>
          <w:lang w:val="en-US"/>
        </w:rPr>
        <w:t>Data fusion and integration: Combining datasets from various sources, including satellite platforms such as ECOSTRESS, Landsat, Sentinel-</w:t>
      </w:r>
      <w:r w:rsidR="0054556F">
        <w:rPr>
          <w:rFonts w:ascii="Arial" w:hAnsi="Arial" w:cs="Arial"/>
          <w:lang w:val="en-US"/>
        </w:rPr>
        <w:t xml:space="preserve">2 and </w:t>
      </w:r>
      <w:r w:rsidRPr="00C936F5">
        <w:rPr>
          <w:rFonts w:ascii="Arial" w:hAnsi="Arial" w:cs="Arial"/>
          <w:lang w:val="en-US"/>
        </w:rPr>
        <w:t>Sentinel-3, and potentially VIIRS, alongside for example data from UAV-mounted thermal sensors and ground-based infrared measurements for calibration and validation.</w:t>
      </w:r>
    </w:p>
    <w:p w14:paraId="5270C4CF" w14:textId="60BE8BE1" w:rsidR="00C936F5" w:rsidRDefault="00C936F5" w:rsidP="00C936F5">
      <w:pPr>
        <w:pStyle w:val="Default"/>
        <w:numPr>
          <w:ilvl w:val="0"/>
          <w:numId w:val="34"/>
        </w:numPr>
        <w:contextualSpacing/>
        <w:jc w:val="both"/>
        <w:rPr>
          <w:rFonts w:ascii="Arial" w:hAnsi="Arial" w:cs="Arial"/>
          <w:lang w:val="en-US"/>
        </w:rPr>
      </w:pPr>
      <w:r w:rsidRPr="00C936F5">
        <w:rPr>
          <w:rFonts w:ascii="Arial" w:hAnsi="Arial" w:cs="Arial"/>
          <w:lang w:val="en-US"/>
        </w:rPr>
        <w:t xml:space="preserve">Machine learning and statistical models: Automated pattern recognition and predictive analytics for classification and anomaly detection in agricultural monitoring and for improving the spatial and temporal resolution of stress indicators. </w:t>
      </w:r>
      <w:r w:rsidR="00033B30">
        <w:rPr>
          <w:rFonts w:ascii="Arial" w:hAnsi="Arial" w:cs="Arial"/>
          <w:lang w:val="en-US"/>
        </w:rPr>
        <w:t xml:space="preserve">Like </w:t>
      </w:r>
      <w:r w:rsidR="0004563C">
        <w:rPr>
          <w:rFonts w:ascii="Arial" w:hAnsi="Arial" w:cs="Arial"/>
          <w:lang w:val="en-US"/>
        </w:rPr>
        <w:t xml:space="preserve"> WU</w:t>
      </w:r>
      <w:r w:rsidR="00BD029E">
        <w:rPr>
          <w:rFonts w:ascii="Arial" w:hAnsi="Arial" w:cs="Arial"/>
          <w:color w:val="auto"/>
          <w:lang w:eastAsia="en-US"/>
        </w:rPr>
        <w:t>-DES</w:t>
      </w:r>
      <w:r w:rsidR="00033B30">
        <w:rPr>
          <w:rFonts w:ascii="Arial" w:hAnsi="Arial" w:cs="Arial"/>
          <w:lang w:val="en-US"/>
        </w:rPr>
        <w:t>, WENR</w:t>
      </w:r>
      <w:r w:rsidRPr="00C936F5">
        <w:rPr>
          <w:rFonts w:ascii="Arial" w:hAnsi="Arial" w:cs="Arial"/>
          <w:lang w:val="en-US"/>
        </w:rPr>
        <w:t xml:space="preserve"> has </w:t>
      </w:r>
      <w:r w:rsidR="0004563C">
        <w:rPr>
          <w:rFonts w:ascii="Arial" w:hAnsi="Arial" w:cs="Arial"/>
          <w:lang w:val="en-US"/>
        </w:rPr>
        <w:t>access to the</w:t>
      </w:r>
      <w:r w:rsidRPr="00C936F5">
        <w:rPr>
          <w:rFonts w:ascii="Arial" w:hAnsi="Arial" w:cs="Arial"/>
          <w:lang w:val="en-US"/>
        </w:rPr>
        <w:t xml:space="preserve"> </w:t>
      </w:r>
      <w:r w:rsidR="008576BF" w:rsidRPr="00DB23C7">
        <w:rPr>
          <w:rFonts w:ascii="Arial" w:hAnsi="Arial" w:cs="Arial"/>
        </w:rPr>
        <w:t>High Performance Computing Cluster (WUR</w:t>
      </w:r>
      <w:r w:rsidRPr="00DB23C7">
        <w:rPr>
          <w:rFonts w:ascii="Arial" w:hAnsi="Arial" w:cs="Arial"/>
        </w:rPr>
        <w:t xml:space="preserve"> HPC</w:t>
      </w:r>
      <w:r w:rsidR="008576BF" w:rsidRPr="00DB23C7">
        <w:rPr>
          <w:rFonts w:ascii="Arial" w:hAnsi="Arial" w:cs="Arial"/>
        </w:rPr>
        <w:t xml:space="preserve">) </w:t>
      </w:r>
      <w:r w:rsidRPr="00C936F5">
        <w:rPr>
          <w:rFonts w:ascii="Arial" w:hAnsi="Arial" w:cs="Arial"/>
          <w:lang w:val="en-US"/>
        </w:rPr>
        <w:t xml:space="preserve">on </w:t>
      </w:r>
      <w:r w:rsidR="0004563C">
        <w:rPr>
          <w:rFonts w:ascii="Arial" w:hAnsi="Arial" w:cs="Arial"/>
          <w:lang w:val="en-US"/>
        </w:rPr>
        <w:t>the WUR</w:t>
      </w:r>
      <w:r w:rsidRPr="00C936F5">
        <w:rPr>
          <w:rFonts w:ascii="Arial" w:hAnsi="Arial" w:cs="Arial"/>
          <w:lang w:val="en-US"/>
        </w:rPr>
        <w:t xml:space="preserve"> campus to facilitate data science and AI applications. </w:t>
      </w:r>
    </w:p>
    <w:p w14:paraId="3DEB993B" w14:textId="2C22213C" w:rsidR="00C936F5" w:rsidRDefault="00C936F5" w:rsidP="00C936F5">
      <w:pPr>
        <w:pStyle w:val="Default"/>
        <w:numPr>
          <w:ilvl w:val="0"/>
          <w:numId w:val="34"/>
        </w:numPr>
        <w:contextualSpacing/>
        <w:jc w:val="both"/>
        <w:rPr>
          <w:rFonts w:ascii="Arial" w:hAnsi="Arial" w:cs="Arial"/>
          <w:lang w:val="en-US"/>
        </w:rPr>
      </w:pPr>
      <w:r w:rsidRPr="00C936F5">
        <w:rPr>
          <w:rFonts w:ascii="Arial" w:hAnsi="Arial" w:cs="Arial"/>
          <w:lang w:val="en-US"/>
        </w:rPr>
        <w:t xml:space="preserve">Evapotranspiration and temperature dynamics: Modelling crop evapotranspiration and temperature variations to better understand the interactions between physiological processes and external stress factors, including pest and disease progression. </w:t>
      </w:r>
    </w:p>
    <w:p w14:paraId="39336DC6" w14:textId="68E13819" w:rsidR="00C936F5" w:rsidRPr="00C936F5" w:rsidRDefault="00C936F5" w:rsidP="00C936F5">
      <w:pPr>
        <w:pStyle w:val="Default"/>
        <w:numPr>
          <w:ilvl w:val="0"/>
          <w:numId w:val="34"/>
        </w:numPr>
        <w:contextualSpacing/>
        <w:jc w:val="both"/>
        <w:rPr>
          <w:rFonts w:ascii="Arial" w:hAnsi="Arial" w:cs="Arial"/>
          <w:lang w:val="en-US"/>
        </w:rPr>
      </w:pPr>
      <w:r w:rsidRPr="00C936F5">
        <w:rPr>
          <w:rFonts w:ascii="Arial" w:hAnsi="Arial" w:cs="Arial"/>
          <w:lang w:val="en-US"/>
        </w:rPr>
        <w:t>Custom analytical tools: Development of software for integrating and processing large-scale datasets, enabling detailed assessments of plant health indictors across scales.</w:t>
      </w:r>
    </w:p>
    <w:p w14:paraId="6FA4F32A" w14:textId="77777777" w:rsidR="00C936F5" w:rsidRPr="00C936F5" w:rsidRDefault="00C936F5" w:rsidP="00C936F5">
      <w:pPr>
        <w:pStyle w:val="Default"/>
        <w:contextualSpacing/>
        <w:jc w:val="both"/>
        <w:rPr>
          <w:rFonts w:ascii="Arial" w:hAnsi="Arial" w:cs="Arial"/>
          <w:lang w:val="en-US"/>
        </w:rPr>
      </w:pPr>
    </w:p>
    <w:p w14:paraId="25D38E01" w14:textId="0E098B60" w:rsidR="00C936F5" w:rsidRDefault="00C936F5" w:rsidP="00C936F5">
      <w:pPr>
        <w:pStyle w:val="Default"/>
        <w:contextualSpacing/>
        <w:jc w:val="both"/>
        <w:rPr>
          <w:rFonts w:ascii="Arial" w:hAnsi="Arial" w:cs="Arial"/>
          <w:b/>
          <w:bCs/>
          <w:lang w:val="en-US"/>
        </w:rPr>
      </w:pPr>
      <w:r w:rsidRPr="00C936F5">
        <w:rPr>
          <w:rFonts w:ascii="Arial" w:hAnsi="Arial" w:cs="Arial"/>
          <w:lang w:val="en-US"/>
        </w:rPr>
        <w:t>WENR’s expertise includes the interpretation of canopy temperature dynamics in relation to evapotranspiration and disease progression, as well as the scientific modelling of physiological responses to stressors. In addition, WENR actively collaborates with partner organizations across Horizon Europe and ESA-funded projects, fostering synergies that facilitate the sharing of methodologies, data, and insights to enhance research outcomes. The use of field-validated approaches and interdisciplinary methods enable early detection of crop stressors and provide actionable insights for optimizing water use, improving crop yield, and ensuring long-term sustainable agricultural practices.</w:t>
      </w:r>
    </w:p>
    <w:p w14:paraId="33C19484" w14:textId="77777777" w:rsidR="005F61F4" w:rsidRPr="009B4E7D" w:rsidRDefault="005F61F4" w:rsidP="00F20288">
      <w:pPr>
        <w:pStyle w:val="Default"/>
        <w:contextualSpacing/>
        <w:jc w:val="both"/>
        <w:rPr>
          <w:rFonts w:ascii="Arial" w:hAnsi="Arial" w:cs="Arial"/>
          <w:color w:val="auto"/>
          <w:lang w:eastAsia="en-US"/>
        </w:rPr>
      </w:pPr>
    </w:p>
    <w:p w14:paraId="365AD1BC" w14:textId="7E13DC5A" w:rsidR="003F2D39" w:rsidRPr="00286863" w:rsidRDefault="009B4E7D" w:rsidP="00286863">
      <w:pPr>
        <w:pStyle w:val="Default"/>
        <w:contextualSpacing/>
        <w:jc w:val="both"/>
        <w:rPr>
          <w:rFonts w:ascii="Arial" w:hAnsi="Arial" w:cs="Arial"/>
          <w:color w:val="auto"/>
          <w:lang w:val="it-IT" w:eastAsia="en-US"/>
        </w:rPr>
      </w:pPr>
      <w:r w:rsidRPr="00861609">
        <w:rPr>
          <w:rFonts w:ascii="Arial" w:hAnsi="Arial" w:cs="Arial"/>
          <w:b/>
          <w:bCs/>
          <w:color w:val="auto"/>
          <w:lang w:val="it-IT" w:eastAsia="en-US"/>
        </w:rPr>
        <w:t>The</w:t>
      </w:r>
      <w:r w:rsidRPr="00FA5609">
        <w:rPr>
          <w:lang w:val="it-IT"/>
        </w:rPr>
        <w:t xml:space="preserve"> </w:t>
      </w:r>
      <w:r w:rsidRPr="00861609">
        <w:rPr>
          <w:rFonts w:ascii="Arial" w:hAnsi="Arial" w:cs="Arial"/>
          <w:b/>
          <w:bCs/>
          <w:color w:val="auto"/>
          <w:lang w:val="it-IT" w:eastAsia="en-US"/>
        </w:rPr>
        <w:t>Consiglio Nazionale</w:t>
      </w:r>
      <w:r w:rsidRPr="00286863">
        <w:rPr>
          <w:rFonts w:ascii="Arial" w:hAnsi="Arial" w:cs="Arial"/>
          <w:b/>
          <w:bCs/>
          <w:color w:val="auto"/>
          <w:lang w:val="it-IT" w:eastAsia="en-US"/>
        </w:rPr>
        <w:t xml:space="preserve"> delle Ricerche</w:t>
      </w:r>
      <w:r w:rsidRPr="00FA5609">
        <w:rPr>
          <w:rFonts w:ascii="Arial" w:hAnsi="Arial" w:cs="Arial"/>
          <w:b/>
          <w:color w:val="auto"/>
          <w:lang w:val="it-IT" w:eastAsia="en-US"/>
        </w:rPr>
        <w:t xml:space="preserve"> </w:t>
      </w:r>
      <w:r w:rsidR="00FA5609" w:rsidRPr="00FA5609">
        <w:rPr>
          <w:rFonts w:ascii="Arial" w:hAnsi="Arial" w:cs="Arial"/>
          <w:b/>
          <w:bCs/>
          <w:color w:val="auto"/>
          <w:lang w:val="it-IT" w:eastAsia="en-US"/>
        </w:rPr>
        <w:t xml:space="preserve">– Institute of BioEconomy </w:t>
      </w:r>
      <w:r w:rsidRPr="00286863">
        <w:rPr>
          <w:rFonts w:ascii="Arial" w:hAnsi="Arial" w:cs="Arial"/>
          <w:color w:val="auto"/>
          <w:lang w:val="it-IT" w:eastAsia="en-US"/>
        </w:rPr>
        <w:t>(CNR</w:t>
      </w:r>
      <w:r w:rsidR="00E1390F">
        <w:rPr>
          <w:rFonts w:ascii="Arial" w:hAnsi="Arial" w:cs="Arial"/>
          <w:color w:val="auto"/>
          <w:lang w:val="it-IT" w:eastAsia="en-US"/>
        </w:rPr>
        <w:t>-IBE</w:t>
      </w:r>
      <w:r w:rsidRPr="00286863">
        <w:rPr>
          <w:rFonts w:ascii="Arial" w:hAnsi="Arial" w:cs="Arial"/>
          <w:color w:val="auto"/>
          <w:lang w:val="it-IT" w:eastAsia="en-US"/>
        </w:rPr>
        <w:t xml:space="preserve">) </w:t>
      </w:r>
    </w:p>
    <w:p w14:paraId="08DF9541" w14:textId="77777777" w:rsidR="00202F6E" w:rsidRPr="00AA43EA" w:rsidRDefault="00202F6E" w:rsidP="00FC434D">
      <w:pPr>
        <w:pStyle w:val="Default"/>
        <w:contextualSpacing/>
        <w:jc w:val="both"/>
        <w:rPr>
          <w:rFonts w:ascii="Arial" w:hAnsi="Arial" w:cs="Arial"/>
          <w:color w:val="auto"/>
          <w:lang w:val="it-IT" w:eastAsia="en-US"/>
        </w:rPr>
      </w:pPr>
    </w:p>
    <w:p w14:paraId="21A74A75" w14:textId="7CFD0BD4" w:rsidR="00B36B73" w:rsidRPr="00B36B73" w:rsidRDefault="00B36B73" w:rsidP="00B36B73">
      <w:pPr>
        <w:pStyle w:val="Default"/>
        <w:contextualSpacing/>
        <w:jc w:val="both"/>
        <w:rPr>
          <w:rFonts w:ascii="Arial" w:hAnsi="Arial" w:cs="Arial"/>
          <w:color w:val="auto"/>
          <w:lang w:eastAsia="en-US"/>
        </w:rPr>
      </w:pPr>
      <w:r w:rsidRPr="00B36B73">
        <w:rPr>
          <w:rFonts w:ascii="Arial" w:hAnsi="Arial" w:cs="Arial"/>
          <w:color w:val="auto"/>
          <w:lang w:eastAsia="en-US"/>
        </w:rPr>
        <w:t xml:space="preserve">The </w:t>
      </w:r>
      <w:proofErr w:type="spellStart"/>
      <w:r w:rsidRPr="00B36B73">
        <w:rPr>
          <w:rFonts w:ascii="Arial" w:hAnsi="Arial" w:cs="Arial"/>
          <w:color w:val="auto"/>
          <w:lang w:eastAsia="en-US"/>
        </w:rPr>
        <w:t>Consiglio</w:t>
      </w:r>
      <w:proofErr w:type="spellEnd"/>
      <w:r w:rsidRPr="00B36B73">
        <w:rPr>
          <w:rFonts w:ascii="Arial" w:hAnsi="Arial" w:cs="Arial"/>
          <w:color w:val="auto"/>
          <w:lang w:eastAsia="en-US"/>
        </w:rPr>
        <w:t xml:space="preserve"> Nazionale </w:t>
      </w:r>
      <w:proofErr w:type="spellStart"/>
      <w:r w:rsidRPr="00B36B73">
        <w:rPr>
          <w:rFonts w:ascii="Arial" w:hAnsi="Arial" w:cs="Arial"/>
          <w:color w:val="auto"/>
          <w:lang w:eastAsia="en-US"/>
        </w:rPr>
        <w:t>delle</w:t>
      </w:r>
      <w:proofErr w:type="spellEnd"/>
      <w:r w:rsidRPr="00B36B73">
        <w:rPr>
          <w:rFonts w:ascii="Arial" w:hAnsi="Arial" w:cs="Arial"/>
          <w:color w:val="auto"/>
          <w:lang w:eastAsia="en-US"/>
        </w:rPr>
        <w:t xml:space="preserve"> </w:t>
      </w:r>
      <w:proofErr w:type="spellStart"/>
      <w:r w:rsidRPr="00B36B73">
        <w:rPr>
          <w:rFonts w:ascii="Arial" w:hAnsi="Arial" w:cs="Arial"/>
          <w:color w:val="auto"/>
          <w:lang w:eastAsia="en-US"/>
        </w:rPr>
        <w:t>Ricerche</w:t>
      </w:r>
      <w:proofErr w:type="spellEnd"/>
      <w:r w:rsidRPr="00B36B73">
        <w:rPr>
          <w:rFonts w:ascii="Arial" w:hAnsi="Arial" w:cs="Arial"/>
          <w:color w:val="auto"/>
          <w:lang w:eastAsia="en-US"/>
        </w:rPr>
        <w:t xml:space="preserve"> (CNR</w:t>
      </w:r>
      <w:r w:rsidR="00FA5609">
        <w:rPr>
          <w:rFonts w:ascii="Arial" w:hAnsi="Arial" w:cs="Arial"/>
          <w:color w:val="auto"/>
          <w:lang w:eastAsia="en-US"/>
        </w:rPr>
        <w:t>-IBE</w:t>
      </w:r>
      <w:r w:rsidRPr="00B36B73">
        <w:rPr>
          <w:rFonts w:ascii="Arial" w:hAnsi="Arial" w:cs="Arial"/>
          <w:color w:val="auto"/>
          <w:lang w:eastAsia="en-US"/>
        </w:rPr>
        <w:t>), Italy’s premier public research institution, is widely recognized for its leadership in Earth observation, remote sensing, and environmental monitoring. With a strong collaboration history with the European Space Agency (ESA), CNR</w:t>
      </w:r>
      <w:r w:rsidR="00FA5609">
        <w:rPr>
          <w:rFonts w:ascii="Arial" w:hAnsi="Arial" w:cs="Arial"/>
          <w:color w:val="auto"/>
          <w:lang w:eastAsia="en-US"/>
        </w:rPr>
        <w:t>-IBE</w:t>
      </w:r>
      <w:r w:rsidRPr="00B36B73">
        <w:rPr>
          <w:rFonts w:ascii="Arial" w:hAnsi="Arial" w:cs="Arial"/>
          <w:color w:val="auto"/>
          <w:lang w:eastAsia="en-US"/>
        </w:rPr>
        <w:t xml:space="preserve"> has played a crucial role in the PRISMA satellite mission, particularly in sensor calibration, hyperspectral data validation, and the application of remote sensing technologies to vegetation monitoring. For this project, CNR</w:t>
      </w:r>
      <w:r w:rsidR="00FA5609">
        <w:rPr>
          <w:rFonts w:ascii="Arial" w:hAnsi="Arial" w:cs="Arial"/>
          <w:color w:val="auto"/>
          <w:lang w:eastAsia="en-US"/>
        </w:rPr>
        <w:t>-IBE</w:t>
      </w:r>
      <w:r w:rsidRPr="00B36B73">
        <w:rPr>
          <w:rFonts w:ascii="Arial" w:hAnsi="Arial" w:cs="Arial"/>
          <w:color w:val="auto"/>
          <w:lang w:eastAsia="en-US"/>
        </w:rPr>
        <w:t xml:space="preserve"> will contribute advanced technological resources and multidisciplinary expertise.</w:t>
      </w:r>
    </w:p>
    <w:p w14:paraId="29E03463" w14:textId="77777777" w:rsidR="00B36B73" w:rsidRPr="00B36B73" w:rsidRDefault="00B36B73" w:rsidP="00B36B73">
      <w:pPr>
        <w:pStyle w:val="Default"/>
        <w:contextualSpacing/>
        <w:jc w:val="both"/>
        <w:rPr>
          <w:rFonts w:ascii="Arial" w:hAnsi="Arial" w:cs="Arial"/>
          <w:color w:val="auto"/>
          <w:lang w:eastAsia="en-US"/>
        </w:rPr>
      </w:pPr>
    </w:p>
    <w:p w14:paraId="19467131" w14:textId="505FA1F3" w:rsidR="00B36B73" w:rsidRPr="00B36B73" w:rsidRDefault="00B36B73" w:rsidP="00B36B73">
      <w:pPr>
        <w:pStyle w:val="Default"/>
        <w:contextualSpacing/>
        <w:jc w:val="both"/>
        <w:rPr>
          <w:rFonts w:ascii="Arial" w:hAnsi="Arial" w:cs="Arial"/>
          <w:color w:val="auto"/>
          <w:lang w:eastAsia="en-US"/>
        </w:rPr>
      </w:pPr>
      <w:r w:rsidRPr="00B36B73">
        <w:rPr>
          <w:rFonts w:ascii="Arial" w:hAnsi="Arial" w:cs="Arial"/>
          <w:color w:val="auto"/>
          <w:lang w:eastAsia="en-US"/>
        </w:rPr>
        <w:t xml:space="preserve">CNR’s airborne remote sensing capabilities include the T-MOTOR MX860 multirotor UAV platform equipped with state-of-the-art VNIR and SWIR hyperspectral sensors, as well as LiDAR technology. The VNIR sensor provides high-resolution data across 340 bands from 400–1000 nm, while the SWIR sensor extends the spectral range to 2500 nm with 267 bands. Together, these instruments offer exceptional spectral resolution and spatial detail, critical for detecting and mapping vegetation stress responses. LiDAR further enhances these capabilities, offering three-dimensional canopy structure information and supporting </w:t>
      </w:r>
      <w:r w:rsidRPr="00B36B73">
        <w:rPr>
          <w:rFonts w:ascii="Arial" w:hAnsi="Arial" w:cs="Arial"/>
          <w:color w:val="auto"/>
          <w:lang w:eastAsia="en-US"/>
        </w:rPr>
        <w:lastRenderedPageBreak/>
        <w:t>comprehensive vegetation analysis.</w:t>
      </w:r>
      <w:r w:rsidR="5F7F27EA" w:rsidRPr="370DFF06">
        <w:rPr>
          <w:rFonts w:ascii="Arial" w:hAnsi="Arial" w:cs="Arial"/>
          <w:color w:val="auto"/>
          <w:lang w:eastAsia="en-US"/>
        </w:rPr>
        <w:t xml:space="preserve"> In addition, the DJI Mavic 3T equipped with an RGB and </w:t>
      </w:r>
      <w:r w:rsidR="4B7DCA9F" w:rsidRPr="370DFF06">
        <w:rPr>
          <w:rFonts w:ascii="Arial" w:hAnsi="Arial" w:cs="Arial"/>
          <w:color w:val="auto"/>
          <w:lang w:eastAsia="en-US"/>
        </w:rPr>
        <w:t xml:space="preserve">a 640×512 </w:t>
      </w:r>
      <w:proofErr w:type="spellStart"/>
      <w:r w:rsidR="4B7DCA9F" w:rsidRPr="370DFF06">
        <w:rPr>
          <w:rFonts w:ascii="Arial" w:hAnsi="Arial" w:cs="Arial"/>
          <w:color w:val="auto"/>
          <w:lang w:eastAsia="en-US"/>
        </w:rPr>
        <w:t>px</w:t>
      </w:r>
      <w:proofErr w:type="spellEnd"/>
      <w:r w:rsidR="4B7DCA9F" w:rsidRPr="370DFF06">
        <w:rPr>
          <w:rFonts w:ascii="Arial" w:hAnsi="Arial" w:cs="Arial"/>
          <w:color w:val="auto"/>
          <w:lang w:eastAsia="en-US"/>
        </w:rPr>
        <w:t xml:space="preserve"> </w:t>
      </w:r>
      <w:r w:rsidR="5F7F27EA" w:rsidRPr="370DFF06">
        <w:rPr>
          <w:rFonts w:ascii="Arial" w:hAnsi="Arial" w:cs="Arial"/>
          <w:color w:val="auto"/>
          <w:lang w:eastAsia="en-US"/>
        </w:rPr>
        <w:t xml:space="preserve">thermal camera will </w:t>
      </w:r>
      <w:r w:rsidR="141B05C1" w:rsidRPr="370DFF06">
        <w:rPr>
          <w:rFonts w:ascii="Arial" w:hAnsi="Arial" w:cs="Arial"/>
          <w:color w:val="auto"/>
          <w:lang w:eastAsia="en-US"/>
        </w:rPr>
        <w:t xml:space="preserve">allow </w:t>
      </w:r>
      <w:r w:rsidR="25B4F40A" w:rsidRPr="370DFF06">
        <w:rPr>
          <w:rFonts w:ascii="Arial" w:hAnsi="Arial" w:cs="Arial"/>
          <w:color w:val="auto"/>
          <w:lang w:eastAsia="en-US"/>
        </w:rPr>
        <w:t>individualizing the plant canopy for extracting temperature.</w:t>
      </w:r>
    </w:p>
    <w:p w14:paraId="3E711342" w14:textId="77777777" w:rsidR="00B36B73" w:rsidRPr="00B36B73" w:rsidRDefault="00B36B73" w:rsidP="00B36B73">
      <w:pPr>
        <w:pStyle w:val="Default"/>
        <w:contextualSpacing/>
        <w:jc w:val="both"/>
        <w:rPr>
          <w:rFonts w:ascii="Arial" w:hAnsi="Arial" w:cs="Arial"/>
          <w:color w:val="auto"/>
          <w:lang w:eastAsia="en-US"/>
        </w:rPr>
      </w:pPr>
    </w:p>
    <w:p w14:paraId="5B4670BB" w14:textId="77D5ECB6" w:rsidR="5FBE634D" w:rsidRDefault="5FBE634D" w:rsidP="04AFC4A9">
      <w:pPr>
        <w:pStyle w:val="Default"/>
        <w:contextualSpacing/>
        <w:jc w:val="both"/>
        <w:rPr>
          <w:rFonts w:ascii="Arial" w:hAnsi="Arial" w:cs="Arial"/>
          <w:color w:val="auto"/>
          <w:lang w:eastAsia="en-US"/>
        </w:rPr>
      </w:pPr>
      <w:r w:rsidRPr="04AFC4A9">
        <w:rPr>
          <w:rFonts w:ascii="Arial" w:hAnsi="Arial" w:cs="Arial"/>
          <w:color w:val="auto"/>
          <w:lang w:eastAsia="en-US"/>
        </w:rPr>
        <w:t xml:space="preserve">Complementary ground-based sensing systems will be deployed to capture high-resolution spectral and fluorescence data. The RS-5400 Portable Field Spectroradiometer will be used for in-field spectral measurements across the 350–2500 nm range, combining three high-density photodiode array detectors to achieve high spectral accuracy and resolution. This instrument provides 1 nm spectral sampling across 2151 channels, enabling detailed characterization of vegetation optical properties relevant to plant traits characterization, photosynthetic efficiency and stress indicators. To support controlled and repeatable measurements at the leaf level, the system is equipped with a leaf-clip sensor, allowing precise contact-based spectral acquisition under standardized illumination and geometry. This setup minimizes the influence of ambient light and enables consistent data collection across time and locations, </w:t>
      </w:r>
      <w:r w:rsidR="0055CF37" w:rsidRPr="04AFC4A9">
        <w:rPr>
          <w:rFonts w:ascii="Arial" w:hAnsi="Arial" w:cs="Arial"/>
          <w:color w:val="auto"/>
          <w:lang w:eastAsia="en-US"/>
        </w:rPr>
        <w:t>ensuring reliable estimation of key physiological traits</w:t>
      </w:r>
      <w:r w:rsidRPr="04AFC4A9">
        <w:rPr>
          <w:rFonts w:ascii="Arial" w:hAnsi="Arial" w:cs="Arial"/>
          <w:color w:val="auto"/>
          <w:lang w:eastAsia="en-US"/>
        </w:rPr>
        <w:t>.</w:t>
      </w:r>
      <w:r w:rsidR="2AE485ED" w:rsidRPr="04AFC4A9">
        <w:rPr>
          <w:rFonts w:ascii="Arial" w:hAnsi="Arial" w:cs="Arial"/>
          <w:color w:val="auto"/>
          <w:lang w:eastAsia="en-US"/>
        </w:rPr>
        <w:t xml:space="preserve"> </w:t>
      </w:r>
      <w:r w:rsidRPr="04AFC4A9">
        <w:rPr>
          <w:rFonts w:ascii="Arial" w:hAnsi="Arial" w:cs="Arial"/>
          <w:color w:val="auto"/>
          <w:lang w:eastAsia="en-US"/>
        </w:rPr>
        <w:t xml:space="preserve">The availability of high-quality leaf-level spectra is particularly critical </w:t>
      </w:r>
      <w:r w:rsidR="7F35E865" w:rsidRPr="04AFC4A9">
        <w:rPr>
          <w:rFonts w:ascii="Arial" w:hAnsi="Arial" w:cs="Arial"/>
          <w:color w:val="auto"/>
          <w:lang w:eastAsia="en-US"/>
        </w:rPr>
        <w:t xml:space="preserve">as reference data </w:t>
      </w:r>
      <w:r w:rsidRPr="04AFC4A9">
        <w:rPr>
          <w:rFonts w:ascii="Arial" w:hAnsi="Arial" w:cs="Arial"/>
          <w:color w:val="auto"/>
          <w:lang w:eastAsia="en-US"/>
        </w:rPr>
        <w:t xml:space="preserve">for benchmarking airborne and satellite observations, which are often affected by atmospheric noise, sensor limitations, and canopy-level heterogeneity. By establishing this fine-scale reference, we can better interpret remotely sensed signals, correct for potential artefacts, and ultimately strengthen the linkage between physiological traits and large-scale spectral indicators. This comparison is essential for validating EO-derived products and improving the robustness of models estimating </w:t>
      </w:r>
      <w:r w:rsidR="4D54EEAD" w:rsidRPr="04AFC4A9">
        <w:rPr>
          <w:rFonts w:ascii="Arial" w:hAnsi="Arial" w:cs="Arial"/>
          <w:color w:val="auto"/>
          <w:lang w:eastAsia="en-US"/>
        </w:rPr>
        <w:t xml:space="preserve">plant traits, </w:t>
      </w:r>
      <w:r w:rsidRPr="04AFC4A9">
        <w:rPr>
          <w:rFonts w:ascii="Arial" w:hAnsi="Arial" w:cs="Arial"/>
          <w:color w:val="auto"/>
          <w:lang w:eastAsia="en-US"/>
        </w:rPr>
        <w:t>crop health and stress.</w:t>
      </w:r>
    </w:p>
    <w:p w14:paraId="0E4EF42D" w14:textId="213D2E4B" w:rsidR="04AFC4A9" w:rsidRDefault="04AFC4A9" w:rsidP="04AFC4A9">
      <w:pPr>
        <w:pStyle w:val="Default"/>
        <w:contextualSpacing/>
        <w:jc w:val="both"/>
        <w:rPr>
          <w:rFonts w:ascii="Arial" w:hAnsi="Arial" w:cs="Arial"/>
          <w:color w:val="auto"/>
          <w:lang w:eastAsia="en-US"/>
        </w:rPr>
      </w:pPr>
    </w:p>
    <w:p w14:paraId="35284E31" w14:textId="63E0090A" w:rsidR="6C27745C" w:rsidRDefault="6C27745C" w:rsidP="04AFC4A9">
      <w:pPr>
        <w:pStyle w:val="Default"/>
        <w:contextualSpacing/>
        <w:jc w:val="both"/>
        <w:rPr>
          <w:rFonts w:ascii="Arial" w:hAnsi="Arial" w:cs="Arial"/>
          <w:color w:val="auto"/>
          <w:lang w:eastAsia="en-US"/>
        </w:rPr>
      </w:pPr>
      <w:r w:rsidRPr="04AFC4A9">
        <w:rPr>
          <w:rFonts w:ascii="Arial" w:hAnsi="Arial" w:cs="Arial"/>
          <w:color w:val="auto"/>
          <w:lang w:eastAsia="en-US"/>
        </w:rPr>
        <w:t xml:space="preserve">In addition, a </w:t>
      </w:r>
      <w:proofErr w:type="spellStart"/>
      <w:r w:rsidRPr="04AFC4A9">
        <w:rPr>
          <w:rFonts w:ascii="Arial" w:hAnsi="Arial" w:cs="Arial"/>
          <w:color w:val="auto"/>
          <w:lang w:eastAsia="en-US"/>
        </w:rPr>
        <w:t>FloX</w:t>
      </w:r>
      <w:proofErr w:type="spellEnd"/>
      <w:r w:rsidRPr="04AFC4A9">
        <w:rPr>
          <w:rFonts w:ascii="Arial" w:hAnsi="Arial" w:cs="Arial"/>
          <w:color w:val="auto"/>
          <w:lang w:eastAsia="en-US"/>
        </w:rPr>
        <w:t xml:space="preserve"> system will be installed </w:t>
      </w:r>
      <w:r w:rsidR="7EA98703" w:rsidRPr="04AFC4A9">
        <w:rPr>
          <w:rFonts w:ascii="Arial" w:hAnsi="Arial" w:cs="Arial"/>
          <w:color w:val="auto"/>
          <w:lang w:eastAsia="en-US"/>
        </w:rPr>
        <w:t xml:space="preserve">at ground-level </w:t>
      </w:r>
      <w:r w:rsidRPr="04AFC4A9">
        <w:rPr>
          <w:rFonts w:ascii="Arial" w:hAnsi="Arial" w:cs="Arial"/>
          <w:color w:val="auto"/>
          <w:lang w:eastAsia="en-US"/>
        </w:rPr>
        <w:t xml:space="preserve">for continuous, high-frequency measurements of SIF and radiometric signals. The system integrates two spectrometers—Ocean Optics FLAME-S and </w:t>
      </w:r>
      <w:proofErr w:type="spellStart"/>
      <w:r w:rsidRPr="04AFC4A9">
        <w:rPr>
          <w:rFonts w:ascii="Arial" w:hAnsi="Arial" w:cs="Arial"/>
          <w:color w:val="auto"/>
          <w:lang w:eastAsia="en-US"/>
        </w:rPr>
        <w:t>QEPro</w:t>
      </w:r>
      <w:proofErr w:type="spellEnd"/>
      <w:r w:rsidRPr="04AFC4A9">
        <w:rPr>
          <w:rFonts w:ascii="Arial" w:hAnsi="Arial" w:cs="Arial"/>
          <w:color w:val="auto"/>
          <w:lang w:eastAsia="en-US"/>
        </w:rPr>
        <w:t xml:space="preserve">—optimized respectively for broadband reflectance and narrow-band SIF emission between 650–800 nm. Each spectrometer is fed by dual fibber optics for simultaneous capture of incoming irradiance and target radiance. Placed in a temperature-controlled enclosure, the system ensures measurement stability under variable field conditions. Operating autonomously and with minimal power requirements, </w:t>
      </w:r>
      <w:proofErr w:type="spellStart"/>
      <w:r w:rsidRPr="04AFC4A9">
        <w:rPr>
          <w:rFonts w:ascii="Arial" w:hAnsi="Arial" w:cs="Arial"/>
          <w:color w:val="auto"/>
          <w:lang w:eastAsia="en-US"/>
        </w:rPr>
        <w:t>FloX</w:t>
      </w:r>
      <w:proofErr w:type="spellEnd"/>
      <w:r w:rsidRPr="04AFC4A9">
        <w:rPr>
          <w:rFonts w:ascii="Arial" w:hAnsi="Arial" w:cs="Arial"/>
          <w:color w:val="auto"/>
          <w:lang w:eastAsia="en-US"/>
        </w:rPr>
        <w:t xml:space="preserve"> provides robust temporal monitoring of SIF dynamics and related </w:t>
      </w:r>
      <w:r w:rsidR="498B389F" w:rsidRPr="04AFC4A9">
        <w:rPr>
          <w:rFonts w:ascii="Arial" w:hAnsi="Arial" w:cs="Arial"/>
          <w:color w:val="auto"/>
          <w:lang w:eastAsia="en-US"/>
        </w:rPr>
        <w:t>vegetation traits</w:t>
      </w:r>
      <w:r w:rsidRPr="04AFC4A9">
        <w:rPr>
          <w:rFonts w:ascii="Arial" w:hAnsi="Arial" w:cs="Arial"/>
          <w:color w:val="auto"/>
          <w:lang w:eastAsia="en-US"/>
        </w:rPr>
        <w:t>, supporting integration with satellite-based proxies.</w:t>
      </w:r>
    </w:p>
    <w:p w14:paraId="4FFE0149" w14:textId="5781E398" w:rsidR="04AFC4A9" w:rsidRDefault="04AFC4A9" w:rsidP="04AFC4A9">
      <w:pPr>
        <w:pStyle w:val="Default"/>
        <w:contextualSpacing/>
        <w:jc w:val="both"/>
        <w:rPr>
          <w:rFonts w:ascii="Arial" w:hAnsi="Arial" w:cs="Arial"/>
          <w:color w:val="auto"/>
          <w:lang w:eastAsia="en-US"/>
        </w:rPr>
      </w:pPr>
    </w:p>
    <w:p w14:paraId="0539E296" w14:textId="5F9B2054" w:rsidR="04AFC4A9" w:rsidRDefault="04AFC4A9" w:rsidP="04AFC4A9">
      <w:pPr>
        <w:pStyle w:val="Default"/>
        <w:contextualSpacing/>
        <w:jc w:val="both"/>
        <w:rPr>
          <w:rFonts w:ascii="Arial" w:hAnsi="Arial" w:cs="Arial"/>
          <w:color w:val="auto"/>
          <w:lang w:eastAsia="en-US"/>
        </w:rPr>
      </w:pPr>
    </w:p>
    <w:p w14:paraId="12FC9622" w14:textId="134D498C" w:rsidR="00B36B73" w:rsidRPr="00B36B73" w:rsidRDefault="79F0687E" w:rsidP="00B36B73">
      <w:pPr>
        <w:pStyle w:val="Default"/>
        <w:contextualSpacing/>
        <w:jc w:val="both"/>
        <w:rPr>
          <w:rFonts w:ascii="Arial" w:hAnsi="Arial" w:cs="Arial"/>
          <w:color w:val="auto"/>
          <w:lang w:eastAsia="en-US"/>
        </w:rPr>
      </w:pPr>
      <w:r w:rsidRPr="04AFC4A9">
        <w:rPr>
          <w:rFonts w:ascii="Arial" w:hAnsi="Arial" w:cs="Arial"/>
          <w:color w:val="auto"/>
          <w:lang w:eastAsia="en-US"/>
        </w:rPr>
        <w:t>In 2026, CNR</w:t>
      </w:r>
      <w:r w:rsidR="7E19C316" w:rsidRPr="04AFC4A9">
        <w:rPr>
          <w:rFonts w:ascii="Arial" w:hAnsi="Arial" w:cs="Arial"/>
          <w:color w:val="auto"/>
          <w:lang w:eastAsia="en-US"/>
        </w:rPr>
        <w:t>-IBE</w:t>
      </w:r>
      <w:r w:rsidRPr="04AFC4A9">
        <w:rPr>
          <w:rFonts w:ascii="Arial" w:hAnsi="Arial" w:cs="Arial"/>
          <w:color w:val="auto"/>
          <w:lang w:eastAsia="en-US"/>
        </w:rPr>
        <w:t xml:space="preserve"> will undertake aerial campaigns using these UAV-mounted sensors to monitor Flavescence Dorée in vineyards and </w:t>
      </w:r>
      <w:r w:rsidR="7777C069" w:rsidRPr="04AFC4A9">
        <w:rPr>
          <w:rFonts w:ascii="Arial" w:hAnsi="Arial" w:cs="Arial"/>
          <w:color w:val="auto"/>
          <w:lang w:eastAsia="en-US"/>
        </w:rPr>
        <w:t xml:space="preserve">insect damage </w:t>
      </w:r>
      <w:r w:rsidRPr="04AFC4A9">
        <w:rPr>
          <w:rFonts w:ascii="Arial" w:hAnsi="Arial" w:cs="Arial"/>
          <w:color w:val="auto"/>
          <w:lang w:eastAsia="en-US"/>
        </w:rPr>
        <w:t>in alfalfa fields</w:t>
      </w:r>
      <w:r w:rsidR="577E06CB" w:rsidRPr="04AFC4A9">
        <w:rPr>
          <w:rFonts w:ascii="Arial" w:hAnsi="Arial" w:cs="Arial"/>
          <w:color w:val="auto"/>
          <w:lang w:eastAsia="en-US"/>
        </w:rPr>
        <w:t xml:space="preserve">, specially </w:t>
      </w:r>
      <w:r w:rsidR="1C55CBBE" w:rsidRPr="04AFC4A9">
        <w:rPr>
          <w:rFonts w:ascii="Arial" w:hAnsi="Arial" w:cs="Arial"/>
          <w:color w:val="auto"/>
          <w:lang w:eastAsia="en-US"/>
        </w:rPr>
        <w:t xml:space="preserve">affected </w:t>
      </w:r>
      <w:r w:rsidR="577E06CB" w:rsidRPr="04AFC4A9">
        <w:rPr>
          <w:rFonts w:ascii="Arial" w:hAnsi="Arial" w:cs="Arial"/>
          <w:color w:val="auto"/>
          <w:lang w:eastAsia="en-US"/>
        </w:rPr>
        <w:t xml:space="preserve">by </w:t>
      </w:r>
      <w:proofErr w:type="spellStart"/>
      <w:r w:rsidR="577E06CB" w:rsidRPr="003D1B2B">
        <w:rPr>
          <w:rFonts w:ascii="Arial" w:hAnsi="Arial" w:cs="Arial"/>
          <w:i/>
          <w:iCs/>
          <w:color w:val="auto"/>
          <w:lang w:eastAsia="en-US"/>
        </w:rPr>
        <w:t>Acyrthosiphon</w:t>
      </w:r>
      <w:proofErr w:type="spellEnd"/>
      <w:r w:rsidR="577E06CB" w:rsidRPr="003D1B2B">
        <w:rPr>
          <w:rFonts w:ascii="Arial" w:hAnsi="Arial" w:cs="Arial"/>
          <w:i/>
          <w:iCs/>
          <w:color w:val="auto"/>
          <w:lang w:eastAsia="en-US"/>
        </w:rPr>
        <w:t xml:space="preserve"> </w:t>
      </w:r>
      <w:proofErr w:type="spellStart"/>
      <w:r w:rsidR="577E06CB" w:rsidRPr="003D1B2B">
        <w:rPr>
          <w:rFonts w:ascii="Arial" w:hAnsi="Arial" w:cs="Arial"/>
          <w:i/>
          <w:iCs/>
          <w:color w:val="auto"/>
          <w:lang w:eastAsia="en-US"/>
        </w:rPr>
        <w:t>pisum</w:t>
      </w:r>
      <w:proofErr w:type="spellEnd"/>
      <w:r w:rsidRPr="04AFC4A9">
        <w:rPr>
          <w:rFonts w:ascii="Arial" w:hAnsi="Arial" w:cs="Arial"/>
          <w:color w:val="auto"/>
          <w:lang w:eastAsia="en-US"/>
        </w:rPr>
        <w:t xml:space="preserve">. These campaigns will collect detailed hyperspectral and thermal data, along with ground-based </w:t>
      </w:r>
      <w:r w:rsidR="6DFCF018" w:rsidRPr="04AFC4A9">
        <w:rPr>
          <w:rFonts w:ascii="Arial" w:hAnsi="Arial" w:cs="Arial"/>
          <w:color w:val="auto"/>
          <w:lang w:eastAsia="en-US"/>
        </w:rPr>
        <w:t>spectral</w:t>
      </w:r>
      <w:r w:rsidR="0413FEBA" w:rsidRPr="04AFC4A9">
        <w:rPr>
          <w:rFonts w:ascii="Arial" w:hAnsi="Arial" w:cs="Arial"/>
          <w:color w:val="auto"/>
          <w:lang w:eastAsia="en-US"/>
        </w:rPr>
        <w:t xml:space="preserve"> and radiometric</w:t>
      </w:r>
      <w:r w:rsidR="6DFCF018" w:rsidRPr="04AFC4A9">
        <w:rPr>
          <w:rFonts w:ascii="Arial" w:hAnsi="Arial" w:cs="Arial"/>
          <w:color w:val="auto"/>
          <w:lang w:eastAsia="en-US"/>
        </w:rPr>
        <w:t xml:space="preserve"> measurements and </w:t>
      </w:r>
      <w:r w:rsidRPr="04AFC4A9">
        <w:rPr>
          <w:rFonts w:ascii="Arial" w:hAnsi="Arial" w:cs="Arial"/>
          <w:color w:val="auto"/>
          <w:lang w:eastAsia="en-US"/>
        </w:rPr>
        <w:t xml:space="preserve">leaf samples for biochemical analyses. The </w:t>
      </w:r>
      <w:r w:rsidR="56FE4CAB" w:rsidRPr="04AFC4A9">
        <w:rPr>
          <w:rFonts w:ascii="Arial" w:hAnsi="Arial" w:cs="Arial"/>
          <w:color w:val="auto"/>
          <w:lang w:eastAsia="en-US"/>
        </w:rPr>
        <w:t xml:space="preserve">ground-based measurements </w:t>
      </w:r>
      <w:r w:rsidRPr="04AFC4A9">
        <w:rPr>
          <w:rFonts w:ascii="Arial" w:hAnsi="Arial" w:cs="Arial"/>
          <w:color w:val="auto"/>
          <w:lang w:eastAsia="en-US"/>
        </w:rPr>
        <w:t xml:space="preserve">will be used to measure SIF, chlorophyll content, </w:t>
      </w:r>
      <w:r w:rsidR="0AA565FA" w:rsidRPr="04AFC4A9">
        <w:rPr>
          <w:rFonts w:ascii="Arial" w:hAnsi="Arial" w:cs="Arial"/>
          <w:color w:val="auto"/>
          <w:lang w:eastAsia="en-US"/>
        </w:rPr>
        <w:t>protein content,</w:t>
      </w:r>
      <w:r w:rsidRPr="04AFC4A9">
        <w:rPr>
          <w:rFonts w:ascii="Arial" w:hAnsi="Arial" w:cs="Arial"/>
          <w:color w:val="auto"/>
          <w:lang w:eastAsia="en-US"/>
        </w:rPr>
        <w:t xml:space="preserve"> leaf water content, nitrogen levels, and other key physiological traits and canopy properties. Advanced optical instruments will allow for precise leaf- and canopy-level measurements, while biochemical sampling will assess pigments, water content, and nutrient status across different crop systems. This comprehensive data collection will serve as vital ground-truth information for refining remote sensing models and improving the accuracy of vegetation stress assessments.</w:t>
      </w:r>
    </w:p>
    <w:p w14:paraId="7F1850F1" w14:textId="77777777" w:rsidR="00B36B73" w:rsidRPr="00B36B73" w:rsidRDefault="00B36B73" w:rsidP="00B36B73">
      <w:pPr>
        <w:pStyle w:val="Default"/>
        <w:contextualSpacing/>
        <w:jc w:val="both"/>
        <w:rPr>
          <w:rFonts w:ascii="Arial" w:hAnsi="Arial" w:cs="Arial"/>
          <w:color w:val="auto"/>
          <w:lang w:eastAsia="en-US"/>
        </w:rPr>
      </w:pPr>
    </w:p>
    <w:p w14:paraId="62E62F66" w14:textId="35994ED8" w:rsidR="00B36B73" w:rsidRPr="00B36B73" w:rsidRDefault="79F0687E" w:rsidP="00B36B73">
      <w:pPr>
        <w:pStyle w:val="Default"/>
        <w:contextualSpacing/>
        <w:jc w:val="both"/>
        <w:rPr>
          <w:rFonts w:ascii="Arial" w:hAnsi="Arial" w:cs="Arial"/>
          <w:color w:val="auto"/>
          <w:lang w:eastAsia="en-US"/>
        </w:rPr>
      </w:pPr>
      <w:r w:rsidRPr="04AFC4A9">
        <w:rPr>
          <w:rFonts w:ascii="Arial" w:hAnsi="Arial" w:cs="Arial"/>
          <w:color w:val="auto"/>
          <w:lang w:eastAsia="en-US"/>
        </w:rPr>
        <w:t>CNR</w:t>
      </w:r>
      <w:r w:rsidR="7E19C316" w:rsidRPr="04AFC4A9">
        <w:rPr>
          <w:rFonts w:ascii="Arial" w:hAnsi="Arial" w:cs="Arial"/>
          <w:color w:val="auto"/>
          <w:lang w:eastAsia="en-US"/>
        </w:rPr>
        <w:t>-IBE</w:t>
      </w:r>
      <w:r w:rsidRPr="04AFC4A9">
        <w:rPr>
          <w:rFonts w:ascii="Arial" w:hAnsi="Arial" w:cs="Arial"/>
          <w:color w:val="auto"/>
          <w:lang w:eastAsia="en-US"/>
        </w:rPr>
        <w:t>’s coordinated approach involves the integration of UAV, satellite, and ground-based observations. By combining these data sources, CNR</w:t>
      </w:r>
      <w:r w:rsidR="7E19C316" w:rsidRPr="04AFC4A9">
        <w:rPr>
          <w:rFonts w:ascii="Arial" w:hAnsi="Arial" w:cs="Arial"/>
          <w:color w:val="auto"/>
          <w:lang w:eastAsia="en-US"/>
        </w:rPr>
        <w:t>-IBE</w:t>
      </w:r>
      <w:r w:rsidRPr="04AFC4A9">
        <w:rPr>
          <w:rFonts w:ascii="Arial" w:hAnsi="Arial" w:cs="Arial"/>
          <w:color w:val="auto"/>
          <w:lang w:eastAsia="en-US"/>
        </w:rPr>
        <w:t xml:space="preserve"> will produce high-quality datasets and validated methodologies that enhance</w:t>
      </w:r>
      <w:r w:rsidR="375CCF81" w:rsidRPr="04AFC4A9">
        <w:rPr>
          <w:rFonts w:ascii="Arial" w:hAnsi="Arial" w:cs="Arial"/>
          <w:color w:val="auto"/>
          <w:lang w:eastAsia="en-US"/>
        </w:rPr>
        <w:t xml:space="preserve"> modelling approaches for</w:t>
      </w:r>
      <w:r w:rsidRPr="04AFC4A9">
        <w:rPr>
          <w:rFonts w:ascii="Arial" w:hAnsi="Arial" w:cs="Arial"/>
          <w:color w:val="auto"/>
          <w:lang w:eastAsia="en-US"/>
        </w:rPr>
        <w:t xml:space="preserve"> plant trait retrieval, </w:t>
      </w:r>
      <w:r w:rsidRPr="04AFC4A9">
        <w:rPr>
          <w:rFonts w:ascii="Arial" w:hAnsi="Arial" w:cs="Arial"/>
          <w:color w:val="auto"/>
          <w:lang w:eastAsia="en-US"/>
        </w:rPr>
        <w:lastRenderedPageBreak/>
        <w:t>improve disease detection methods, and contribute to a better understanding of vegetation stress dynamics and agricultural ecosystem resilience. The involvement of phytopathologists from the University of Florence will further enhance the process by providing expert symptom interpretation, ensuring robust connections between remote sensing data and real-world field conditions. Their assessments will support rigorous calibration and validation, ultimately resulting in a more accurate and reliable remote sensing framework.</w:t>
      </w:r>
    </w:p>
    <w:p w14:paraId="33B55404" w14:textId="77777777" w:rsidR="00B36B73" w:rsidRPr="00B36B73" w:rsidRDefault="00B36B73" w:rsidP="00B36B73">
      <w:pPr>
        <w:pStyle w:val="Default"/>
        <w:contextualSpacing/>
        <w:jc w:val="both"/>
        <w:rPr>
          <w:rFonts w:ascii="Arial" w:hAnsi="Arial" w:cs="Arial"/>
          <w:color w:val="auto"/>
          <w:lang w:eastAsia="en-US"/>
        </w:rPr>
      </w:pPr>
    </w:p>
    <w:p w14:paraId="75B60258" w14:textId="50C9D846" w:rsidR="00DB4963" w:rsidRDefault="00366807" w:rsidP="00202F6E">
      <w:pPr>
        <w:pStyle w:val="Default"/>
        <w:contextualSpacing/>
        <w:jc w:val="both"/>
        <w:rPr>
          <w:rFonts w:ascii="Arial" w:hAnsi="Arial" w:cs="Arial"/>
          <w:color w:val="auto"/>
          <w:lang w:eastAsia="en-US"/>
        </w:rPr>
      </w:pPr>
      <w:r>
        <w:rPr>
          <w:rFonts w:ascii="Arial" w:hAnsi="Arial" w:cs="Arial"/>
          <w:color w:val="auto"/>
          <w:lang w:eastAsia="en-US"/>
        </w:rPr>
        <w:t>I</w:t>
      </w:r>
      <w:r w:rsidR="003D1B2B" w:rsidRPr="003D1B2B">
        <w:rPr>
          <w:rFonts w:ascii="Arial" w:hAnsi="Arial" w:cs="Arial"/>
          <w:color w:val="auto"/>
          <w:lang w:eastAsia="en-US"/>
        </w:rPr>
        <w:t>n addition to the aerial and ground-based campaigns, CNR-IBE will coordinate the acquisition of satellite imagery from the PRISMA mission. These observations will be carefully scheduled to coincide with in-situ campaigns conducted at study sites in Italy, the Netherlands, and Spain. This alignment will enable detailed temporal monitoring and robust validation of remote sensing-based detection models, supporting a comprehensive assessment of vegetation health and stress responses across multiple spatial scales. The resulting framework will also provide valuable insights into the capabilities of the new generation of hyperspectral satellites for detecting crop stress and retrieving plant traits across diverse cropping systems.</w:t>
      </w:r>
    </w:p>
    <w:p w14:paraId="61793EFA" w14:textId="77777777" w:rsidR="003D1B2B" w:rsidRPr="00202F6E" w:rsidRDefault="003D1B2B" w:rsidP="00202F6E">
      <w:pPr>
        <w:pStyle w:val="Default"/>
        <w:contextualSpacing/>
        <w:jc w:val="both"/>
        <w:rPr>
          <w:rFonts w:ascii="Arial" w:hAnsi="Arial" w:cs="Arial"/>
          <w:color w:val="auto"/>
          <w:lang w:eastAsia="en-US"/>
        </w:rPr>
      </w:pPr>
    </w:p>
    <w:p w14:paraId="7BE545BD" w14:textId="1A924359" w:rsidR="003E2A41" w:rsidRDefault="003E2A41" w:rsidP="00063BC6">
      <w:pPr>
        <w:pStyle w:val="Default"/>
        <w:contextualSpacing/>
        <w:jc w:val="both"/>
        <w:rPr>
          <w:rFonts w:ascii="Arial" w:hAnsi="Arial" w:cs="Arial"/>
          <w:b/>
          <w:bCs/>
          <w:color w:val="auto"/>
          <w:lang w:eastAsia="en-US"/>
        </w:rPr>
      </w:pPr>
      <w:proofErr w:type="spellStart"/>
      <w:r w:rsidRPr="00286863">
        <w:rPr>
          <w:rFonts w:ascii="Arial" w:hAnsi="Arial" w:cs="Arial"/>
          <w:b/>
          <w:bCs/>
          <w:color w:val="auto"/>
          <w:lang w:eastAsia="en-US"/>
        </w:rPr>
        <w:t>Chaparrillo</w:t>
      </w:r>
      <w:proofErr w:type="spellEnd"/>
      <w:r w:rsidRPr="00286863">
        <w:rPr>
          <w:rFonts w:ascii="Arial" w:hAnsi="Arial" w:cs="Arial"/>
          <w:b/>
          <w:bCs/>
          <w:color w:val="auto"/>
          <w:lang w:eastAsia="en-US"/>
        </w:rPr>
        <w:t xml:space="preserve"> </w:t>
      </w:r>
      <w:proofErr w:type="spellStart"/>
      <w:r w:rsidRPr="00286863">
        <w:rPr>
          <w:rFonts w:ascii="Arial" w:hAnsi="Arial" w:cs="Arial"/>
          <w:b/>
          <w:bCs/>
          <w:color w:val="auto"/>
          <w:lang w:eastAsia="en-US"/>
        </w:rPr>
        <w:t>Agro</w:t>
      </w:r>
      <w:proofErr w:type="spellEnd"/>
      <w:r w:rsidRPr="00286863">
        <w:rPr>
          <w:rFonts w:ascii="Arial" w:hAnsi="Arial" w:cs="Arial"/>
          <w:b/>
          <w:bCs/>
          <w:color w:val="auto"/>
          <w:lang w:eastAsia="en-US"/>
        </w:rPr>
        <w:t xml:space="preserve">-Environmental Research </w:t>
      </w:r>
      <w:proofErr w:type="spellStart"/>
      <w:r w:rsidRPr="00286863">
        <w:rPr>
          <w:rFonts w:ascii="Arial" w:hAnsi="Arial" w:cs="Arial"/>
          <w:b/>
          <w:bCs/>
          <w:color w:val="auto"/>
          <w:lang w:eastAsia="en-US"/>
        </w:rPr>
        <w:t>Center</w:t>
      </w:r>
      <w:proofErr w:type="spellEnd"/>
      <w:r w:rsidRPr="00286863">
        <w:rPr>
          <w:rFonts w:ascii="Arial" w:hAnsi="Arial" w:cs="Arial"/>
          <w:b/>
          <w:bCs/>
          <w:color w:val="auto"/>
          <w:lang w:eastAsia="en-US"/>
        </w:rPr>
        <w:t xml:space="preserve"> (CIAG</w:t>
      </w:r>
      <w:r w:rsidR="00C90E1B">
        <w:rPr>
          <w:rFonts w:ascii="Arial" w:hAnsi="Arial" w:cs="Arial"/>
          <w:b/>
          <w:bCs/>
          <w:color w:val="auto"/>
          <w:lang w:eastAsia="en-US"/>
        </w:rPr>
        <w:t>-</w:t>
      </w:r>
      <w:r w:rsidR="00C90E1B" w:rsidRPr="00C90E1B">
        <w:rPr>
          <w:rFonts w:ascii="Arial" w:hAnsi="Arial" w:cs="Arial"/>
          <w:b/>
          <w:bCs/>
          <w:color w:val="auto"/>
          <w:lang w:eastAsia="en-US"/>
        </w:rPr>
        <w:t xml:space="preserve"> </w:t>
      </w:r>
      <w:r w:rsidR="00C90E1B" w:rsidRPr="00DB5239">
        <w:rPr>
          <w:rFonts w:ascii="Arial" w:hAnsi="Arial" w:cs="Arial"/>
          <w:b/>
          <w:bCs/>
          <w:color w:val="auto"/>
          <w:lang w:eastAsia="en-US"/>
        </w:rPr>
        <w:t>IRIAF</w:t>
      </w:r>
      <w:r w:rsidRPr="00286863">
        <w:rPr>
          <w:rFonts w:ascii="Arial" w:hAnsi="Arial" w:cs="Arial"/>
          <w:b/>
          <w:bCs/>
          <w:color w:val="auto"/>
          <w:lang w:eastAsia="en-US"/>
        </w:rPr>
        <w:t>)</w:t>
      </w:r>
    </w:p>
    <w:p w14:paraId="2F357C28" w14:textId="77777777" w:rsidR="00091470" w:rsidRPr="00286863" w:rsidRDefault="00091470" w:rsidP="00286863">
      <w:pPr>
        <w:pStyle w:val="Default"/>
        <w:contextualSpacing/>
        <w:jc w:val="both"/>
        <w:rPr>
          <w:rFonts w:ascii="Arial" w:hAnsi="Arial" w:cs="Arial"/>
          <w:b/>
          <w:bCs/>
          <w:color w:val="auto"/>
          <w:lang w:eastAsia="en-US"/>
        </w:rPr>
      </w:pPr>
    </w:p>
    <w:p w14:paraId="67549612" w14:textId="608BD09F" w:rsidR="00091470" w:rsidRDefault="00091470" w:rsidP="00091470">
      <w:pPr>
        <w:pStyle w:val="Default"/>
        <w:contextualSpacing/>
        <w:jc w:val="both"/>
        <w:rPr>
          <w:rFonts w:ascii="Arial" w:hAnsi="Arial" w:cs="Arial"/>
          <w:color w:val="auto"/>
          <w:lang w:eastAsia="en-US"/>
        </w:rPr>
      </w:pPr>
      <w:r w:rsidRPr="00091470">
        <w:rPr>
          <w:rFonts w:ascii="Arial" w:hAnsi="Arial" w:cs="Arial"/>
          <w:color w:val="auto"/>
          <w:lang w:eastAsia="en-US"/>
        </w:rPr>
        <w:t xml:space="preserve">CIAG-IRIAF is a recognized leader in pistachio and olive orchard management, with a solid track record in precision agriculture, crop resilience research, and remote sensing applications. The </w:t>
      </w:r>
      <w:r w:rsidR="006C00F0" w:rsidRPr="00091470">
        <w:rPr>
          <w:rFonts w:ascii="Arial" w:hAnsi="Arial" w:cs="Arial"/>
          <w:color w:val="auto"/>
          <w:lang w:eastAsia="en-US"/>
        </w:rPr>
        <w:t>centre</w:t>
      </w:r>
      <w:r w:rsidRPr="00091470">
        <w:rPr>
          <w:rFonts w:ascii="Arial" w:hAnsi="Arial" w:cs="Arial"/>
          <w:color w:val="auto"/>
          <w:lang w:eastAsia="en-US"/>
        </w:rPr>
        <w:t xml:space="preserve"> contributes to agronomic research, orchard certification, and disease monitoring, enabling the development of innovative strategies for sustainable crop management.</w:t>
      </w:r>
    </w:p>
    <w:p w14:paraId="1D4A544D" w14:textId="77777777" w:rsidR="00CF293D" w:rsidRPr="00CF293D" w:rsidRDefault="00CF293D" w:rsidP="00CF293D">
      <w:pPr>
        <w:pStyle w:val="Default"/>
        <w:contextualSpacing/>
        <w:jc w:val="both"/>
        <w:rPr>
          <w:rFonts w:ascii="Arial" w:hAnsi="Arial" w:cs="Arial"/>
          <w:color w:val="auto"/>
          <w:lang w:eastAsia="en-US"/>
        </w:rPr>
      </w:pPr>
    </w:p>
    <w:p w14:paraId="4790E2CB" w14:textId="77777777" w:rsidR="00CF293D" w:rsidRPr="00CF293D" w:rsidRDefault="00CF293D" w:rsidP="00CF293D">
      <w:pPr>
        <w:pStyle w:val="Default"/>
        <w:contextualSpacing/>
        <w:jc w:val="both"/>
        <w:rPr>
          <w:rFonts w:ascii="Arial" w:hAnsi="Arial" w:cs="Arial"/>
          <w:color w:val="auto"/>
          <w:lang w:eastAsia="en-US"/>
        </w:rPr>
      </w:pPr>
      <w:r w:rsidRPr="00CF293D">
        <w:rPr>
          <w:rFonts w:ascii="Arial" w:hAnsi="Arial" w:cs="Arial"/>
          <w:color w:val="auto"/>
          <w:lang w:eastAsia="en-US"/>
        </w:rPr>
        <w:t>In this project, CIAG-IRIAF will provide pistachio and olive orchards at dedicated test sites to support aerial campaigns. Their expertise in agronomy, multi-sensor data acquisition, and stress assessment ensures that plant responses are evaluated under practical field conditions. CIAG-IRIAF will carry out UAV-based hyperspectral and thermal surveys, using these data to validate remote sensing methods for early stress and disease detection.</w:t>
      </w:r>
    </w:p>
    <w:p w14:paraId="1C5950E7" w14:textId="77777777" w:rsidR="00CF293D" w:rsidRPr="00CF293D" w:rsidRDefault="00CF293D" w:rsidP="00CF293D">
      <w:pPr>
        <w:pStyle w:val="Default"/>
        <w:contextualSpacing/>
        <w:jc w:val="both"/>
        <w:rPr>
          <w:rFonts w:ascii="Arial" w:hAnsi="Arial" w:cs="Arial"/>
          <w:color w:val="auto"/>
          <w:lang w:eastAsia="en-US"/>
        </w:rPr>
      </w:pPr>
    </w:p>
    <w:p w14:paraId="29816883" w14:textId="77777777" w:rsidR="00CF293D" w:rsidRPr="00CF293D" w:rsidRDefault="00CF293D" w:rsidP="00CF293D">
      <w:pPr>
        <w:pStyle w:val="Default"/>
        <w:contextualSpacing/>
        <w:jc w:val="both"/>
        <w:rPr>
          <w:rFonts w:ascii="Arial" w:hAnsi="Arial" w:cs="Arial"/>
          <w:color w:val="auto"/>
          <w:lang w:eastAsia="en-US"/>
        </w:rPr>
      </w:pPr>
      <w:r w:rsidRPr="00CF293D">
        <w:rPr>
          <w:rFonts w:ascii="Arial" w:hAnsi="Arial" w:cs="Arial"/>
          <w:color w:val="auto"/>
          <w:lang w:eastAsia="en-US"/>
        </w:rPr>
        <w:t xml:space="preserve">CIAG-IRIAF’s efforts extend to integrating genetic and spectral datasets, applying GWAS to </w:t>
      </w:r>
      <w:proofErr w:type="spellStart"/>
      <w:r w:rsidRPr="00CF293D">
        <w:rPr>
          <w:rFonts w:ascii="Arial" w:hAnsi="Arial" w:cs="Arial"/>
          <w:color w:val="auto"/>
          <w:lang w:eastAsia="en-US"/>
        </w:rPr>
        <w:t>analyze</w:t>
      </w:r>
      <w:proofErr w:type="spellEnd"/>
      <w:r w:rsidRPr="00CF293D">
        <w:rPr>
          <w:rFonts w:ascii="Arial" w:hAnsi="Arial" w:cs="Arial"/>
          <w:color w:val="auto"/>
          <w:lang w:eastAsia="en-US"/>
        </w:rPr>
        <w:t xml:space="preserve"> crop health and identify traits that improve disease resilience. By combining genetic insights with hyperspectral and thermal data, the </w:t>
      </w:r>
      <w:proofErr w:type="spellStart"/>
      <w:r w:rsidRPr="00CF293D">
        <w:rPr>
          <w:rFonts w:ascii="Arial" w:hAnsi="Arial" w:cs="Arial"/>
          <w:color w:val="auto"/>
          <w:lang w:eastAsia="en-US"/>
        </w:rPr>
        <w:t>center</w:t>
      </w:r>
      <w:proofErr w:type="spellEnd"/>
      <w:r w:rsidRPr="00CF293D">
        <w:rPr>
          <w:rFonts w:ascii="Arial" w:hAnsi="Arial" w:cs="Arial"/>
          <w:color w:val="auto"/>
          <w:lang w:eastAsia="en-US"/>
        </w:rPr>
        <w:t xml:space="preserve"> aims to refine disease resistance strategies and improve remote sensing-based stress detection approaches. GWAS analyses will be supported by tools such as genomic DNA extraction kits, PCR thermocyclers, SNP genotyping platforms, qPCR systems, and bioinformatics workflows for variant calling and association mapping.</w:t>
      </w:r>
    </w:p>
    <w:p w14:paraId="64934513" w14:textId="77777777" w:rsidR="00CF293D" w:rsidRPr="00CF293D" w:rsidRDefault="00CF293D" w:rsidP="00CF293D">
      <w:pPr>
        <w:pStyle w:val="Default"/>
        <w:contextualSpacing/>
        <w:jc w:val="both"/>
        <w:rPr>
          <w:rFonts w:ascii="Arial" w:hAnsi="Arial" w:cs="Arial"/>
          <w:color w:val="auto"/>
          <w:lang w:eastAsia="en-US"/>
        </w:rPr>
      </w:pPr>
    </w:p>
    <w:p w14:paraId="00CDE1CB" w14:textId="6D23CB03" w:rsidR="00CF293D" w:rsidRPr="00CF293D" w:rsidRDefault="00CF293D" w:rsidP="00CF293D">
      <w:pPr>
        <w:pStyle w:val="Default"/>
        <w:contextualSpacing/>
        <w:jc w:val="both"/>
        <w:rPr>
          <w:rFonts w:ascii="Arial" w:hAnsi="Arial" w:cs="Arial"/>
          <w:color w:val="auto"/>
          <w:lang w:eastAsia="en-US"/>
        </w:rPr>
      </w:pPr>
      <w:r w:rsidRPr="00CF293D">
        <w:rPr>
          <w:rFonts w:ascii="Arial" w:hAnsi="Arial" w:cs="Arial"/>
          <w:color w:val="auto"/>
          <w:lang w:eastAsia="en-US"/>
        </w:rPr>
        <w:t xml:space="preserve">Underpinning these activities is CIAG-IRIAF’s robust field and laboratory infrastructure. This includes essential agricultural equipment, imaging and sensing instruments, and environmental monitoring systems. Field measurements will be conducted with advanced tools like the SC-1 leaf porometer, NDVI Field Scout CM1000, and </w:t>
      </w:r>
      <w:proofErr w:type="spellStart"/>
      <w:r w:rsidRPr="00CF293D">
        <w:rPr>
          <w:rFonts w:ascii="Arial" w:hAnsi="Arial" w:cs="Arial"/>
          <w:color w:val="auto"/>
          <w:lang w:eastAsia="en-US"/>
        </w:rPr>
        <w:t>Scholander</w:t>
      </w:r>
      <w:proofErr w:type="spellEnd"/>
      <w:r w:rsidRPr="00CF293D">
        <w:rPr>
          <w:rFonts w:ascii="Arial" w:hAnsi="Arial" w:cs="Arial"/>
          <w:color w:val="auto"/>
          <w:lang w:eastAsia="en-US"/>
        </w:rPr>
        <w:t xml:space="preserve"> Chamber. Drone platforms (such as the DJI Mavic 2 Enterprise and Mavic 3 Multispectral) will complement these capabilities. Data collection is further enhanced by systems like Crop View </w:t>
      </w:r>
      <w:proofErr w:type="spellStart"/>
      <w:r w:rsidRPr="00CF293D">
        <w:rPr>
          <w:rFonts w:ascii="Arial" w:hAnsi="Arial" w:cs="Arial"/>
          <w:color w:val="auto"/>
          <w:lang w:eastAsia="en-US"/>
        </w:rPr>
        <w:t>Panoramica</w:t>
      </w:r>
      <w:proofErr w:type="spellEnd"/>
      <w:r w:rsidRPr="00CF293D">
        <w:rPr>
          <w:rFonts w:ascii="Arial" w:hAnsi="Arial" w:cs="Arial"/>
          <w:color w:val="auto"/>
          <w:lang w:eastAsia="en-US"/>
        </w:rPr>
        <w:t xml:space="preserve"> and HOBO temperature and humidity loggers. This infrastructure supports </w:t>
      </w:r>
      <w:r w:rsidR="006B25EB">
        <w:rPr>
          <w:rFonts w:ascii="Arial" w:hAnsi="Arial" w:cs="Arial"/>
          <w:color w:val="auto"/>
          <w:lang w:eastAsia="en-US"/>
        </w:rPr>
        <w:t xml:space="preserve">field campaigns, and the </w:t>
      </w:r>
      <w:r w:rsidRPr="00CF293D">
        <w:rPr>
          <w:rFonts w:ascii="Arial" w:hAnsi="Arial" w:cs="Arial"/>
          <w:color w:val="auto"/>
          <w:lang w:eastAsia="en-US"/>
        </w:rPr>
        <w:t>implementation of cutting-edge GWAS analyses and precise stress assessments.</w:t>
      </w:r>
    </w:p>
    <w:p w14:paraId="755BCDD5" w14:textId="77777777" w:rsidR="00CF293D" w:rsidRPr="00CF293D" w:rsidRDefault="00CF293D" w:rsidP="00CF293D">
      <w:pPr>
        <w:pStyle w:val="Default"/>
        <w:contextualSpacing/>
        <w:jc w:val="both"/>
        <w:rPr>
          <w:rFonts w:ascii="Arial" w:hAnsi="Arial" w:cs="Arial"/>
          <w:color w:val="auto"/>
          <w:lang w:eastAsia="en-US"/>
        </w:rPr>
      </w:pPr>
    </w:p>
    <w:p w14:paraId="5DF46136" w14:textId="77777777" w:rsidR="00CF293D" w:rsidRPr="00CF293D" w:rsidRDefault="00CF293D" w:rsidP="00CF293D">
      <w:pPr>
        <w:pStyle w:val="Default"/>
        <w:contextualSpacing/>
        <w:jc w:val="both"/>
        <w:rPr>
          <w:rFonts w:ascii="Arial" w:hAnsi="Arial" w:cs="Arial"/>
          <w:color w:val="auto"/>
          <w:lang w:eastAsia="en-US"/>
        </w:rPr>
      </w:pPr>
      <w:r w:rsidRPr="00CF293D">
        <w:rPr>
          <w:rFonts w:ascii="Arial" w:hAnsi="Arial" w:cs="Arial"/>
          <w:color w:val="auto"/>
          <w:lang w:eastAsia="en-US"/>
        </w:rPr>
        <w:t xml:space="preserve">In 2026, CIAG-IRIAF will conduct field and aerial campaigns on pistachio and olive orchards to measure the effects of inoculated diseases. Trials on pistachio will target fungal pathogens such as </w:t>
      </w:r>
      <w:r w:rsidRPr="006B25EB">
        <w:rPr>
          <w:rFonts w:ascii="Arial" w:hAnsi="Arial" w:cs="Arial"/>
          <w:i/>
          <w:iCs/>
          <w:color w:val="auto"/>
          <w:lang w:eastAsia="en-US"/>
        </w:rPr>
        <w:t>Septoria</w:t>
      </w:r>
      <w:r w:rsidRPr="00CF293D">
        <w:rPr>
          <w:rFonts w:ascii="Arial" w:hAnsi="Arial" w:cs="Arial"/>
          <w:color w:val="auto"/>
          <w:lang w:eastAsia="en-US"/>
        </w:rPr>
        <w:t xml:space="preserve"> spp., </w:t>
      </w:r>
      <w:r w:rsidRPr="006B25EB">
        <w:rPr>
          <w:rFonts w:ascii="Arial" w:hAnsi="Arial" w:cs="Arial"/>
          <w:i/>
          <w:iCs/>
          <w:color w:val="auto"/>
          <w:lang w:eastAsia="en-US"/>
        </w:rPr>
        <w:t>Botryosphaeria</w:t>
      </w:r>
      <w:r w:rsidRPr="00CF293D">
        <w:rPr>
          <w:rFonts w:ascii="Arial" w:hAnsi="Arial" w:cs="Arial"/>
          <w:color w:val="auto"/>
          <w:lang w:eastAsia="en-US"/>
        </w:rPr>
        <w:t xml:space="preserve"> spp., </w:t>
      </w:r>
      <w:r w:rsidRPr="006B25EB">
        <w:rPr>
          <w:rFonts w:ascii="Arial" w:hAnsi="Arial" w:cs="Arial"/>
          <w:i/>
          <w:iCs/>
          <w:color w:val="auto"/>
          <w:lang w:eastAsia="en-US"/>
        </w:rPr>
        <w:t xml:space="preserve">Alternaria </w:t>
      </w:r>
      <w:proofErr w:type="spellStart"/>
      <w:r w:rsidRPr="006B25EB">
        <w:rPr>
          <w:rFonts w:ascii="Arial" w:hAnsi="Arial" w:cs="Arial"/>
          <w:i/>
          <w:iCs/>
          <w:color w:val="auto"/>
          <w:lang w:eastAsia="en-US"/>
        </w:rPr>
        <w:t>alternata</w:t>
      </w:r>
      <w:proofErr w:type="spellEnd"/>
      <w:r w:rsidRPr="00CF293D">
        <w:rPr>
          <w:rFonts w:ascii="Arial" w:hAnsi="Arial" w:cs="Arial"/>
          <w:color w:val="auto"/>
          <w:lang w:eastAsia="en-US"/>
        </w:rPr>
        <w:t xml:space="preserve">, and </w:t>
      </w:r>
      <w:r w:rsidRPr="006B25EB">
        <w:rPr>
          <w:rFonts w:ascii="Arial" w:hAnsi="Arial" w:cs="Arial"/>
          <w:i/>
          <w:iCs/>
          <w:color w:val="auto"/>
          <w:lang w:eastAsia="en-US"/>
        </w:rPr>
        <w:t>Botrytis cinerea</w:t>
      </w:r>
      <w:r w:rsidRPr="00CF293D">
        <w:rPr>
          <w:rFonts w:ascii="Arial" w:hAnsi="Arial" w:cs="Arial"/>
          <w:color w:val="auto"/>
          <w:lang w:eastAsia="en-US"/>
        </w:rPr>
        <w:t xml:space="preserve">. Olive </w:t>
      </w:r>
      <w:r w:rsidRPr="00CF293D">
        <w:rPr>
          <w:rFonts w:ascii="Arial" w:hAnsi="Arial" w:cs="Arial"/>
          <w:color w:val="auto"/>
          <w:lang w:eastAsia="en-US"/>
        </w:rPr>
        <w:lastRenderedPageBreak/>
        <w:t xml:space="preserve">trials will examine stresses caused by Pseudomonas </w:t>
      </w:r>
      <w:proofErr w:type="spellStart"/>
      <w:r w:rsidRPr="006B25EB">
        <w:rPr>
          <w:rFonts w:ascii="Arial" w:hAnsi="Arial" w:cs="Arial"/>
          <w:i/>
          <w:iCs/>
          <w:color w:val="auto"/>
          <w:lang w:eastAsia="en-US"/>
        </w:rPr>
        <w:t>savastanoi</w:t>
      </w:r>
      <w:proofErr w:type="spellEnd"/>
      <w:r w:rsidRPr="006B25EB">
        <w:rPr>
          <w:rFonts w:ascii="Arial" w:hAnsi="Arial" w:cs="Arial"/>
          <w:i/>
          <w:iCs/>
          <w:color w:val="auto"/>
          <w:lang w:eastAsia="en-US"/>
        </w:rPr>
        <w:t xml:space="preserve"> </w:t>
      </w:r>
      <w:proofErr w:type="spellStart"/>
      <w:r w:rsidRPr="006B25EB">
        <w:rPr>
          <w:rFonts w:ascii="Arial" w:hAnsi="Arial" w:cs="Arial"/>
          <w:i/>
          <w:iCs/>
          <w:color w:val="auto"/>
          <w:lang w:eastAsia="en-US"/>
        </w:rPr>
        <w:t>pv</w:t>
      </w:r>
      <w:proofErr w:type="spellEnd"/>
      <w:r w:rsidRPr="006B25EB">
        <w:rPr>
          <w:rFonts w:ascii="Arial" w:hAnsi="Arial" w:cs="Arial"/>
          <w:i/>
          <w:iCs/>
          <w:color w:val="auto"/>
          <w:lang w:eastAsia="en-US"/>
        </w:rPr>
        <w:t xml:space="preserve">. </w:t>
      </w:r>
      <w:proofErr w:type="spellStart"/>
      <w:r w:rsidRPr="006B25EB">
        <w:rPr>
          <w:rFonts w:ascii="Arial" w:hAnsi="Arial" w:cs="Arial"/>
          <w:i/>
          <w:iCs/>
          <w:color w:val="auto"/>
          <w:lang w:eastAsia="en-US"/>
        </w:rPr>
        <w:t>savastanoi</w:t>
      </w:r>
      <w:proofErr w:type="spellEnd"/>
      <w:r w:rsidRPr="00CF293D">
        <w:rPr>
          <w:rFonts w:ascii="Arial" w:hAnsi="Arial" w:cs="Arial"/>
          <w:color w:val="auto"/>
          <w:lang w:eastAsia="en-US"/>
        </w:rPr>
        <w:t xml:space="preserve">, </w:t>
      </w:r>
      <w:proofErr w:type="spellStart"/>
      <w:r w:rsidRPr="006B25EB">
        <w:rPr>
          <w:rFonts w:ascii="Arial" w:hAnsi="Arial" w:cs="Arial"/>
          <w:i/>
          <w:iCs/>
          <w:color w:val="auto"/>
          <w:lang w:eastAsia="en-US"/>
        </w:rPr>
        <w:t>Spilocaea</w:t>
      </w:r>
      <w:proofErr w:type="spellEnd"/>
      <w:r w:rsidRPr="00CF293D">
        <w:rPr>
          <w:rFonts w:ascii="Arial" w:hAnsi="Arial" w:cs="Arial"/>
          <w:color w:val="auto"/>
          <w:lang w:eastAsia="en-US"/>
        </w:rPr>
        <w:t xml:space="preserve"> </w:t>
      </w:r>
      <w:proofErr w:type="spellStart"/>
      <w:r w:rsidRPr="00E31AED">
        <w:rPr>
          <w:rFonts w:ascii="Arial" w:hAnsi="Arial" w:cs="Arial"/>
          <w:i/>
          <w:iCs/>
          <w:color w:val="auto"/>
          <w:lang w:eastAsia="en-US"/>
        </w:rPr>
        <w:t>oleagina</w:t>
      </w:r>
      <w:proofErr w:type="spellEnd"/>
      <w:r w:rsidRPr="00CF293D">
        <w:rPr>
          <w:rFonts w:ascii="Arial" w:hAnsi="Arial" w:cs="Arial"/>
          <w:color w:val="auto"/>
          <w:lang w:eastAsia="en-US"/>
        </w:rPr>
        <w:t xml:space="preserve">, and </w:t>
      </w:r>
      <w:proofErr w:type="spellStart"/>
      <w:r w:rsidRPr="006B25EB">
        <w:rPr>
          <w:rFonts w:ascii="Arial" w:hAnsi="Arial" w:cs="Arial"/>
          <w:i/>
          <w:iCs/>
          <w:color w:val="auto"/>
          <w:lang w:eastAsia="en-US"/>
        </w:rPr>
        <w:t>Bactrocera</w:t>
      </w:r>
      <w:proofErr w:type="spellEnd"/>
      <w:r w:rsidRPr="006B25EB">
        <w:rPr>
          <w:rFonts w:ascii="Arial" w:hAnsi="Arial" w:cs="Arial"/>
          <w:i/>
          <w:iCs/>
          <w:color w:val="auto"/>
          <w:lang w:eastAsia="en-US"/>
        </w:rPr>
        <w:t xml:space="preserve"> </w:t>
      </w:r>
      <w:proofErr w:type="spellStart"/>
      <w:r w:rsidRPr="006B25EB">
        <w:rPr>
          <w:rFonts w:ascii="Arial" w:hAnsi="Arial" w:cs="Arial"/>
          <w:i/>
          <w:iCs/>
          <w:color w:val="auto"/>
          <w:lang w:eastAsia="en-US"/>
        </w:rPr>
        <w:t>oleae</w:t>
      </w:r>
      <w:proofErr w:type="spellEnd"/>
      <w:r w:rsidRPr="00CF293D">
        <w:rPr>
          <w:rFonts w:ascii="Arial" w:hAnsi="Arial" w:cs="Arial"/>
          <w:color w:val="auto"/>
          <w:lang w:eastAsia="en-US"/>
        </w:rPr>
        <w:t xml:space="preserve"> under varying water regimes. These campaigns will include leaf sampling for biochemical and optical measurements to monitor physiological responses. CIAG-IRIAF phytopathologists will perform visual inspections to document disease symptoms, ensuring accurate data collection and validation. This work will involve analyzing solar-induced fluorescence, chlorophyll content, nitrogen levels, and other physiological indicators, providing a detailed understanding of plant health.</w:t>
      </w:r>
    </w:p>
    <w:p w14:paraId="03422B2A" w14:textId="77777777" w:rsidR="00CF293D" w:rsidRPr="00CF293D" w:rsidRDefault="00CF293D" w:rsidP="00CF293D">
      <w:pPr>
        <w:pStyle w:val="Default"/>
        <w:contextualSpacing/>
        <w:jc w:val="both"/>
        <w:rPr>
          <w:rFonts w:ascii="Arial" w:hAnsi="Arial" w:cs="Arial"/>
          <w:color w:val="auto"/>
          <w:lang w:eastAsia="en-US"/>
        </w:rPr>
      </w:pPr>
    </w:p>
    <w:p w14:paraId="133ACF4F" w14:textId="5E8AA523" w:rsidR="00091470" w:rsidRDefault="00CF293D" w:rsidP="00091470">
      <w:pPr>
        <w:pStyle w:val="Default"/>
        <w:contextualSpacing/>
        <w:jc w:val="both"/>
        <w:rPr>
          <w:rFonts w:ascii="Arial" w:hAnsi="Arial" w:cs="Arial"/>
          <w:color w:val="auto"/>
          <w:lang w:eastAsia="en-US"/>
        </w:rPr>
      </w:pPr>
      <w:r w:rsidRPr="00CF293D">
        <w:rPr>
          <w:rFonts w:ascii="Arial" w:hAnsi="Arial" w:cs="Arial"/>
          <w:color w:val="auto"/>
          <w:lang w:eastAsia="en-US"/>
        </w:rPr>
        <w:t xml:space="preserve">As part of these efforts, CIAG-IRIAF has subcontracted the Sustainable Agriculture Institute (IAS-CSIC) in Córdoba, Spain, to carry out additional aerial campaigns. Using a Cessna aircraft equipped with high-resolution hyperspectral and thermal sensors, IAS-CSIC will </w:t>
      </w:r>
      <w:r w:rsidR="007A5709">
        <w:rPr>
          <w:rFonts w:ascii="Arial" w:hAnsi="Arial" w:cs="Arial"/>
          <w:color w:val="auto"/>
          <w:lang w:eastAsia="en-US"/>
        </w:rPr>
        <w:t>conduct an aerial campaign in olive</w:t>
      </w:r>
      <w:r w:rsidRPr="00CF293D">
        <w:rPr>
          <w:rFonts w:ascii="Arial" w:hAnsi="Arial" w:cs="Arial"/>
          <w:color w:val="auto"/>
          <w:lang w:eastAsia="en-US"/>
        </w:rPr>
        <w:t xml:space="preserve"> and </w:t>
      </w:r>
      <w:r w:rsidR="007A5709">
        <w:rPr>
          <w:rFonts w:ascii="Arial" w:hAnsi="Arial" w:cs="Arial"/>
          <w:color w:val="auto"/>
          <w:lang w:eastAsia="en-US"/>
        </w:rPr>
        <w:t>pistachio orchards affected by the studied plant pathogens under different water regimes</w:t>
      </w:r>
      <w:r w:rsidRPr="00CF293D">
        <w:rPr>
          <w:rFonts w:ascii="Arial" w:hAnsi="Arial" w:cs="Arial"/>
          <w:color w:val="auto"/>
          <w:lang w:eastAsia="en-US"/>
        </w:rPr>
        <w:t>. Two hyperspectral sensors—one covering the visible-near infrared range and another capturing the near-infrared to shortwave infrared range—will operate alongside a thermal infrared camera. This sophisticated setup will produce high-quality data, helping to refine disease detection methods and enhance stress assessment models.</w:t>
      </w:r>
    </w:p>
    <w:p w14:paraId="63B3F73E" w14:textId="77777777" w:rsidR="004540F6" w:rsidRPr="00091470" w:rsidRDefault="004540F6" w:rsidP="00091470">
      <w:pPr>
        <w:pStyle w:val="Default"/>
        <w:contextualSpacing/>
        <w:jc w:val="both"/>
        <w:rPr>
          <w:rFonts w:ascii="Arial" w:hAnsi="Arial" w:cs="Arial"/>
          <w:color w:val="auto"/>
          <w:lang w:eastAsia="en-US"/>
        </w:rPr>
      </w:pPr>
    </w:p>
    <w:p w14:paraId="3F7930A0" w14:textId="522FCD0F" w:rsidR="005843BF" w:rsidRDefault="00091470" w:rsidP="00091470">
      <w:pPr>
        <w:pStyle w:val="Default"/>
        <w:contextualSpacing/>
        <w:jc w:val="both"/>
        <w:rPr>
          <w:rFonts w:ascii="Arial" w:hAnsi="Arial" w:cs="Arial"/>
          <w:color w:val="auto"/>
          <w:lang w:eastAsia="en-US"/>
        </w:rPr>
      </w:pPr>
      <w:r w:rsidRPr="00091470">
        <w:rPr>
          <w:rFonts w:ascii="Arial" w:hAnsi="Arial" w:cs="Arial"/>
          <w:color w:val="auto"/>
          <w:lang w:eastAsia="en-US"/>
        </w:rPr>
        <w:t>With access to these resources, CIAG-IRIAF will ensure the effective integration of field expertise and remote sensing techniques. Their efforts will enhance multi-sensor approaches for plant trait analysis, disease detection, and stress quantification, ultimately contributing to improved resilience and sustainability in tree crop systems.</w:t>
      </w:r>
    </w:p>
    <w:p w14:paraId="03EFD447" w14:textId="77777777" w:rsidR="00187505" w:rsidRPr="007351A7" w:rsidRDefault="00187505" w:rsidP="00286863">
      <w:pPr>
        <w:pStyle w:val="Default"/>
        <w:contextualSpacing/>
        <w:jc w:val="both"/>
        <w:rPr>
          <w:rFonts w:ascii="Arial" w:hAnsi="Arial" w:cs="Arial"/>
          <w:color w:val="auto"/>
          <w:lang w:eastAsia="en-US"/>
        </w:rPr>
      </w:pPr>
    </w:p>
    <w:p w14:paraId="4B4C9091" w14:textId="7AECD378" w:rsidR="000C29B3" w:rsidRPr="00837D3D" w:rsidRDefault="000C29B3" w:rsidP="002236A3">
      <w:pPr>
        <w:pStyle w:val="ListParagraph"/>
        <w:widowControl w:val="0"/>
        <w:numPr>
          <w:ilvl w:val="0"/>
          <w:numId w:val="20"/>
        </w:numPr>
        <w:autoSpaceDE w:val="0"/>
        <w:autoSpaceDN w:val="0"/>
        <w:adjustRightInd w:val="0"/>
        <w:jc w:val="both"/>
        <w:rPr>
          <w:rFonts w:ascii="Arial" w:hAnsi="Arial" w:cs="Arial"/>
          <w:color w:val="538135" w:themeColor="accent6" w:themeShade="BF"/>
          <w:u w:val="single"/>
        </w:rPr>
      </w:pPr>
      <w:r w:rsidRPr="000C29B3">
        <w:rPr>
          <w:rFonts w:ascii="Arial" w:hAnsi="Arial" w:cs="Arial"/>
          <w:b/>
        </w:rPr>
        <w:t xml:space="preserve">TECHNICAL PART </w:t>
      </w:r>
    </w:p>
    <w:p w14:paraId="1ADFD0BB" w14:textId="0DB02FE7" w:rsidR="00837D3D" w:rsidRPr="000C29B3" w:rsidRDefault="00837D3D" w:rsidP="00837D3D">
      <w:pPr>
        <w:pStyle w:val="ListParagraph"/>
        <w:widowControl w:val="0"/>
        <w:autoSpaceDE w:val="0"/>
        <w:autoSpaceDN w:val="0"/>
        <w:adjustRightInd w:val="0"/>
        <w:ind w:left="390"/>
        <w:jc w:val="both"/>
        <w:rPr>
          <w:rFonts w:ascii="Arial" w:hAnsi="Arial" w:cs="Arial"/>
          <w:color w:val="538135" w:themeColor="accent6" w:themeShade="BF"/>
          <w:u w:val="single"/>
        </w:rPr>
      </w:pPr>
    </w:p>
    <w:p w14:paraId="734C1F38" w14:textId="77777777" w:rsidR="000C29B3" w:rsidRPr="000C29B3" w:rsidRDefault="000C29B3" w:rsidP="0018501B">
      <w:pPr>
        <w:widowControl w:val="0"/>
        <w:autoSpaceDE w:val="0"/>
        <w:autoSpaceDN w:val="0"/>
        <w:adjustRightInd w:val="0"/>
        <w:contextualSpacing/>
        <w:jc w:val="both"/>
        <w:rPr>
          <w:rFonts w:ascii="Arial" w:hAnsi="Arial" w:cs="Arial"/>
          <w:vanish/>
          <w:color w:val="000000" w:themeColor="text1"/>
          <w:u w:val="single"/>
        </w:rPr>
      </w:pPr>
    </w:p>
    <w:p w14:paraId="0BABFA4E" w14:textId="462202A1" w:rsidR="00CC7B30" w:rsidRPr="008D18EC" w:rsidRDefault="001C761A" w:rsidP="002236A3">
      <w:pPr>
        <w:widowControl w:val="0"/>
        <w:numPr>
          <w:ilvl w:val="1"/>
          <w:numId w:val="20"/>
        </w:numPr>
        <w:autoSpaceDE w:val="0"/>
        <w:autoSpaceDN w:val="0"/>
        <w:adjustRightInd w:val="0"/>
        <w:contextualSpacing/>
        <w:jc w:val="both"/>
        <w:rPr>
          <w:rFonts w:ascii="Arial" w:hAnsi="Arial" w:cs="Arial"/>
          <w:u w:val="single"/>
        </w:rPr>
      </w:pPr>
      <w:r w:rsidRPr="000C29B3">
        <w:rPr>
          <w:rFonts w:ascii="Arial" w:hAnsi="Arial" w:cs="Arial"/>
          <w:color w:val="000000" w:themeColor="text1"/>
          <w:u w:val="single"/>
        </w:rPr>
        <w:t>Understanding of the</w:t>
      </w:r>
      <w:r w:rsidRPr="000C29B3">
        <w:rPr>
          <w:rFonts w:ascii="Arial" w:hAnsi="Arial" w:cs="Arial"/>
          <w:u w:val="single"/>
        </w:rPr>
        <w:t xml:space="preserve"> main technical objectives of the </w:t>
      </w:r>
      <w:r w:rsidR="00003751">
        <w:rPr>
          <w:rFonts w:ascii="Arial" w:hAnsi="Arial" w:cs="Arial"/>
          <w:color w:val="000000" w:themeColor="text1"/>
          <w:u w:val="single"/>
        </w:rPr>
        <w:t>ITT</w:t>
      </w:r>
    </w:p>
    <w:p w14:paraId="5FAE4A0B" w14:textId="77777777" w:rsidR="00CC7B30" w:rsidRDefault="00CC7B30" w:rsidP="0018501B">
      <w:pPr>
        <w:widowControl w:val="0"/>
        <w:tabs>
          <w:tab w:val="num" w:pos="3414"/>
        </w:tabs>
        <w:autoSpaceDE w:val="0"/>
        <w:autoSpaceDN w:val="0"/>
        <w:adjustRightInd w:val="0"/>
        <w:ind w:left="851" w:hanging="851"/>
        <w:contextualSpacing/>
        <w:jc w:val="both"/>
        <w:rPr>
          <w:rFonts w:ascii="Arial" w:hAnsi="Arial" w:cs="Arial"/>
        </w:rPr>
      </w:pPr>
    </w:p>
    <w:p w14:paraId="62F2F0A3" w14:textId="7915CDE0" w:rsidR="00DD4707" w:rsidRDefault="00DD4707" w:rsidP="00DD4707">
      <w:pPr>
        <w:widowControl w:val="0"/>
        <w:tabs>
          <w:tab w:val="num" w:pos="3414"/>
        </w:tabs>
        <w:autoSpaceDE w:val="0"/>
        <w:autoSpaceDN w:val="0"/>
        <w:adjustRightInd w:val="0"/>
        <w:contextualSpacing/>
        <w:jc w:val="both"/>
        <w:rPr>
          <w:rFonts w:ascii="Arial" w:hAnsi="Arial" w:cs="Arial"/>
          <w:lang w:val="en-US"/>
        </w:rPr>
      </w:pPr>
      <w:r w:rsidRPr="00A613EB">
        <w:rPr>
          <w:rFonts w:ascii="Arial" w:hAnsi="Arial" w:cs="Arial"/>
          <w:lang w:val="en-US"/>
        </w:rPr>
        <w:t xml:space="preserve">The </w:t>
      </w:r>
      <w:r w:rsidRPr="00286863">
        <w:rPr>
          <w:rFonts w:ascii="Arial" w:hAnsi="Arial" w:cs="Arial"/>
          <w:b/>
          <w:bCs/>
          <w:lang w:val="en-US"/>
        </w:rPr>
        <w:t>HYDRA-EO</w:t>
      </w:r>
      <w:r w:rsidRPr="00A613EB">
        <w:rPr>
          <w:rFonts w:ascii="Arial" w:hAnsi="Arial" w:cs="Arial"/>
          <w:lang w:val="en-US"/>
        </w:rPr>
        <w:t xml:space="preserve"> project directly addresses the objectives of the ESA call by developing a robust, transferable EO framework for detecting and monitoring multiple stressors—both biotic (e.g., pathogens, pests) and abiotic (e.g., drought)—across diverse agricultural systems. The project combines high-resolution hyperspectral and thermal remote sensing, radiative transfer model</w:t>
      </w:r>
      <w:r>
        <w:rPr>
          <w:rFonts w:ascii="Arial" w:hAnsi="Arial" w:cs="Arial"/>
          <w:lang w:val="en-US"/>
        </w:rPr>
        <w:t>l</w:t>
      </w:r>
      <w:r w:rsidRPr="00A613EB">
        <w:rPr>
          <w:rFonts w:ascii="Arial" w:hAnsi="Arial" w:cs="Arial"/>
          <w:lang w:val="en-US"/>
        </w:rPr>
        <w:t xml:space="preserve">ing, and hybrid </w:t>
      </w:r>
      <w:r w:rsidR="00FF77B9">
        <w:rPr>
          <w:rFonts w:ascii="Arial" w:hAnsi="Arial" w:cs="Arial"/>
        </w:rPr>
        <w:t>ML</w:t>
      </w:r>
      <w:r w:rsidR="00FF77B9" w:rsidRPr="00A613EB">
        <w:rPr>
          <w:rFonts w:ascii="Arial" w:hAnsi="Arial" w:cs="Arial"/>
          <w:lang w:val="en-US"/>
        </w:rPr>
        <w:t xml:space="preserve"> </w:t>
      </w:r>
      <w:r w:rsidRPr="00A613EB">
        <w:rPr>
          <w:rFonts w:ascii="Arial" w:hAnsi="Arial" w:cs="Arial"/>
          <w:lang w:val="en-US"/>
        </w:rPr>
        <w:t>techniques to improve the detection, tracking, and interpretation of plant stress dynamics at multiple spatial and temporal scales.</w:t>
      </w:r>
    </w:p>
    <w:p w14:paraId="0294F72C" w14:textId="77777777" w:rsidR="00997847" w:rsidRPr="00A613EB" w:rsidRDefault="00997847" w:rsidP="00997847">
      <w:pPr>
        <w:widowControl w:val="0"/>
        <w:tabs>
          <w:tab w:val="num" w:pos="3414"/>
        </w:tabs>
        <w:autoSpaceDE w:val="0"/>
        <w:autoSpaceDN w:val="0"/>
        <w:adjustRightInd w:val="0"/>
        <w:contextualSpacing/>
        <w:jc w:val="both"/>
        <w:rPr>
          <w:rFonts w:ascii="Arial" w:hAnsi="Arial" w:cs="Arial"/>
          <w:lang w:val="en-US"/>
        </w:rPr>
      </w:pPr>
    </w:p>
    <w:p w14:paraId="27DAF42E" w14:textId="77777777" w:rsidR="00997847" w:rsidRDefault="00997847" w:rsidP="00997847">
      <w:pPr>
        <w:widowControl w:val="0"/>
        <w:tabs>
          <w:tab w:val="num" w:pos="3414"/>
        </w:tabs>
        <w:autoSpaceDE w:val="0"/>
        <w:autoSpaceDN w:val="0"/>
        <w:adjustRightInd w:val="0"/>
        <w:contextualSpacing/>
        <w:jc w:val="both"/>
        <w:rPr>
          <w:rFonts w:ascii="Arial" w:hAnsi="Arial" w:cs="Arial"/>
          <w:lang w:val="en-US"/>
        </w:rPr>
      </w:pPr>
      <w:r w:rsidRPr="00A613EB">
        <w:rPr>
          <w:rFonts w:ascii="Arial" w:hAnsi="Arial" w:cs="Arial"/>
          <w:lang w:val="en-US"/>
        </w:rPr>
        <w:t>A key innovation of HYDRA-EO lies in its multi-sensor, multi-scale architecture, which integrates UAV-mounted, aircraft-based, and satellite EO data to monitor stress responses in five target crop systems: pistachio, olive, alfalfa, potato, and grapevine. These crops represent a spectrum of structural complexity, from homogeneous canopies (alfalfa, potato) to heterogeneous woody systems (olive, pistachio</w:t>
      </w:r>
      <w:r>
        <w:rPr>
          <w:rFonts w:ascii="Arial" w:hAnsi="Arial" w:cs="Arial"/>
          <w:lang w:val="en-US"/>
        </w:rPr>
        <w:t xml:space="preserve">, </w:t>
      </w:r>
      <w:r w:rsidRPr="00A613EB">
        <w:rPr>
          <w:rFonts w:ascii="Arial" w:hAnsi="Arial" w:cs="Arial"/>
          <w:lang w:val="en-US"/>
        </w:rPr>
        <w:t>vineyard), enabling comprehensive analysis of stress signals and sensor limitations across agricultural landscapes.</w:t>
      </w:r>
      <w:r>
        <w:rPr>
          <w:rFonts w:ascii="Arial" w:hAnsi="Arial" w:cs="Arial"/>
          <w:lang w:val="en-US"/>
        </w:rPr>
        <w:t xml:space="preserve"> </w:t>
      </w:r>
    </w:p>
    <w:p w14:paraId="15D64E1A" w14:textId="77777777" w:rsidR="00997847" w:rsidRDefault="00997847" w:rsidP="00997847">
      <w:pPr>
        <w:widowControl w:val="0"/>
        <w:tabs>
          <w:tab w:val="num" w:pos="3414"/>
        </w:tabs>
        <w:autoSpaceDE w:val="0"/>
        <w:autoSpaceDN w:val="0"/>
        <w:adjustRightInd w:val="0"/>
        <w:contextualSpacing/>
        <w:jc w:val="both"/>
        <w:rPr>
          <w:rFonts w:ascii="Arial" w:hAnsi="Arial" w:cs="Arial"/>
          <w:lang w:val="en-US"/>
        </w:rPr>
      </w:pPr>
    </w:p>
    <w:p w14:paraId="2BFD1DA7" w14:textId="644C09F0" w:rsidR="00AB6D53" w:rsidRDefault="1CBE298E" w:rsidP="00AB6D53">
      <w:pPr>
        <w:widowControl w:val="0"/>
        <w:tabs>
          <w:tab w:val="num" w:pos="3414"/>
        </w:tabs>
        <w:autoSpaceDE w:val="0"/>
        <w:autoSpaceDN w:val="0"/>
        <w:adjustRightInd w:val="0"/>
        <w:contextualSpacing/>
        <w:jc w:val="both"/>
        <w:rPr>
          <w:rFonts w:ascii="Arial" w:hAnsi="Arial" w:cs="Arial"/>
          <w:lang w:val="en-US"/>
        </w:rPr>
      </w:pPr>
      <w:r w:rsidRPr="04AFC4A9">
        <w:rPr>
          <w:rFonts w:ascii="Arial" w:hAnsi="Arial" w:cs="Arial"/>
          <w:lang w:val="en-US"/>
        </w:rPr>
        <w:t xml:space="preserve">To support this framework, HYDRA-EO will conduct coordinated aerial campaigns in 2026 using high-resolution hyperspectral and thermal sensors to monitor crop responses to both biotic and abiotic stressors. </w:t>
      </w:r>
      <w:r w:rsidR="4B981AF4" w:rsidRPr="04AFC4A9">
        <w:rPr>
          <w:rFonts w:ascii="Arial" w:hAnsi="Arial" w:cs="Arial"/>
          <w:lang w:val="en-US"/>
        </w:rPr>
        <w:t xml:space="preserve">Priority targets include the EU-regulated pathogens Potato Virus Y (PVY) in potato and </w:t>
      </w:r>
      <w:r w:rsidR="4B981AF4" w:rsidRPr="04AFC4A9">
        <w:rPr>
          <w:rFonts w:ascii="Arial" w:hAnsi="Arial" w:cs="Arial"/>
          <w:i/>
          <w:iCs/>
          <w:lang w:val="en-US"/>
        </w:rPr>
        <w:t>Flavescence Dorée</w:t>
      </w:r>
      <w:r w:rsidR="4B981AF4" w:rsidRPr="04AFC4A9">
        <w:rPr>
          <w:rFonts w:ascii="Arial" w:hAnsi="Arial" w:cs="Arial"/>
          <w:lang w:val="en-US"/>
        </w:rPr>
        <w:t xml:space="preserve"> in grapevine. </w:t>
      </w:r>
      <w:r w:rsidRPr="04AFC4A9">
        <w:rPr>
          <w:rFonts w:ascii="Arial" w:hAnsi="Arial" w:cs="Arial"/>
          <w:lang w:val="en-US"/>
        </w:rPr>
        <w:t>Additional stressors will cover fungal pathogens (</w:t>
      </w:r>
      <w:r w:rsidRPr="04AFC4A9">
        <w:rPr>
          <w:rFonts w:ascii="Arial" w:hAnsi="Arial" w:cs="Arial"/>
          <w:i/>
          <w:iCs/>
          <w:lang w:val="en-US"/>
        </w:rPr>
        <w:t>Septoria</w:t>
      </w:r>
      <w:r w:rsidRPr="04AFC4A9">
        <w:rPr>
          <w:rFonts w:ascii="Arial" w:hAnsi="Arial" w:cs="Arial"/>
          <w:lang w:val="en-US"/>
        </w:rPr>
        <w:t xml:space="preserve"> spp., </w:t>
      </w:r>
      <w:r w:rsidRPr="04AFC4A9">
        <w:rPr>
          <w:rFonts w:ascii="Arial" w:hAnsi="Arial" w:cs="Arial"/>
          <w:i/>
          <w:iCs/>
          <w:lang w:val="en-US"/>
        </w:rPr>
        <w:t xml:space="preserve">Alternaria </w:t>
      </w:r>
      <w:proofErr w:type="spellStart"/>
      <w:r w:rsidRPr="04AFC4A9">
        <w:rPr>
          <w:rFonts w:ascii="Arial" w:hAnsi="Arial" w:cs="Arial"/>
          <w:i/>
          <w:iCs/>
          <w:lang w:val="en-US"/>
        </w:rPr>
        <w:t>alternata</w:t>
      </w:r>
      <w:proofErr w:type="spellEnd"/>
      <w:r w:rsidRPr="04AFC4A9">
        <w:rPr>
          <w:rFonts w:ascii="Arial" w:hAnsi="Arial" w:cs="Arial"/>
          <w:lang w:val="en-US"/>
        </w:rPr>
        <w:t xml:space="preserve">, </w:t>
      </w:r>
      <w:r w:rsidRPr="04AFC4A9">
        <w:rPr>
          <w:rFonts w:ascii="Arial" w:hAnsi="Arial" w:cs="Arial"/>
          <w:i/>
          <w:iCs/>
          <w:lang w:val="en-US"/>
        </w:rPr>
        <w:t>Botrytis cinerea</w:t>
      </w:r>
      <w:r w:rsidRPr="04AFC4A9">
        <w:rPr>
          <w:rFonts w:ascii="Arial" w:hAnsi="Arial" w:cs="Arial"/>
          <w:lang w:val="en-US"/>
        </w:rPr>
        <w:t xml:space="preserve">, </w:t>
      </w:r>
      <w:r w:rsidRPr="04AFC4A9">
        <w:rPr>
          <w:rFonts w:ascii="Arial" w:hAnsi="Arial" w:cs="Arial"/>
          <w:i/>
          <w:iCs/>
          <w:lang w:val="en-US"/>
        </w:rPr>
        <w:t>Botryosphaeria</w:t>
      </w:r>
      <w:r w:rsidRPr="04AFC4A9">
        <w:rPr>
          <w:rFonts w:ascii="Arial" w:hAnsi="Arial" w:cs="Arial"/>
          <w:lang w:val="en-US"/>
        </w:rPr>
        <w:t xml:space="preserve"> spp.), bacterial infections (Erwinia spp., </w:t>
      </w:r>
      <w:r w:rsidRPr="04AFC4A9">
        <w:rPr>
          <w:rFonts w:ascii="Arial" w:hAnsi="Arial" w:cs="Arial"/>
          <w:i/>
          <w:iCs/>
          <w:lang w:val="en-US"/>
        </w:rPr>
        <w:t xml:space="preserve">Pseudomonas </w:t>
      </w:r>
      <w:proofErr w:type="spellStart"/>
      <w:r w:rsidRPr="04AFC4A9">
        <w:rPr>
          <w:rFonts w:ascii="Arial" w:hAnsi="Arial" w:cs="Arial"/>
          <w:i/>
          <w:iCs/>
          <w:lang w:val="en-US"/>
        </w:rPr>
        <w:t>savastanoi</w:t>
      </w:r>
      <w:proofErr w:type="spellEnd"/>
      <w:r w:rsidRPr="04AFC4A9">
        <w:rPr>
          <w:rFonts w:ascii="Arial" w:hAnsi="Arial" w:cs="Arial"/>
          <w:lang w:val="en-US"/>
        </w:rPr>
        <w:t xml:space="preserve">), and insect pests (Aproaerema albipunctella, </w:t>
      </w:r>
      <w:proofErr w:type="spellStart"/>
      <w:r w:rsidRPr="04AFC4A9">
        <w:rPr>
          <w:rFonts w:ascii="Arial" w:hAnsi="Arial" w:cs="Arial"/>
          <w:lang w:val="en-US"/>
        </w:rPr>
        <w:t>Bactrocera</w:t>
      </w:r>
      <w:proofErr w:type="spellEnd"/>
      <w:r w:rsidRPr="04AFC4A9">
        <w:rPr>
          <w:rFonts w:ascii="Arial" w:hAnsi="Arial" w:cs="Arial"/>
          <w:lang w:val="en-US"/>
        </w:rPr>
        <w:t xml:space="preserve"> </w:t>
      </w:r>
      <w:proofErr w:type="spellStart"/>
      <w:r w:rsidRPr="04AFC4A9">
        <w:rPr>
          <w:rFonts w:ascii="Arial" w:hAnsi="Arial" w:cs="Arial"/>
          <w:lang w:val="en-US"/>
        </w:rPr>
        <w:t>oleae</w:t>
      </w:r>
      <w:proofErr w:type="spellEnd"/>
      <w:r w:rsidR="6B5691B4" w:rsidRPr="04AFC4A9">
        <w:rPr>
          <w:rFonts w:ascii="Arial" w:hAnsi="Arial" w:cs="Arial"/>
          <w:lang w:val="en-US"/>
        </w:rPr>
        <w:t xml:space="preserve">, </w:t>
      </w:r>
      <w:proofErr w:type="spellStart"/>
      <w:r w:rsidR="6B5691B4" w:rsidRPr="04AFC4A9">
        <w:rPr>
          <w:rFonts w:ascii="Arial" w:hAnsi="Arial" w:cs="Arial"/>
          <w:i/>
          <w:iCs/>
          <w:lang w:eastAsia="en-US"/>
        </w:rPr>
        <w:t>Acyrthosiphon</w:t>
      </w:r>
      <w:proofErr w:type="spellEnd"/>
      <w:r w:rsidR="6B5691B4" w:rsidRPr="04AFC4A9">
        <w:rPr>
          <w:rFonts w:ascii="Arial" w:hAnsi="Arial" w:cs="Arial"/>
          <w:i/>
          <w:iCs/>
          <w:lang w:eastAsia="en-US"/>
        </w:rPr>
        <w:t xml:space="preserve"> </w:t>
      </w:r>
      <w:proofErr w:type="spellStart"/>
      <w:r w:rsidR="6B5691B4" w:rsidRPr="04AFC4A9">
        <w:rPr>
          <w:rFonts w:ascii="Arial" w:hAnsi="Arial" w:cs="Arial"/>
          <w:i/>
          <w:iCs/>
          <w:lang w:eastAsia="en-US"/>
        </w:rPr>
        <w:t>pisum</w:t>
      </w:r>
      <w:proofErr w:type="spellEnd"/>
      <w:r w:rsidRPr="04AFC4A9">
        <w:rPr>
          <w:rFonts w:ascii="Arial" w:hAnsi="Arial" w:cs="Arial"/>
          <w:lang w:val="en-US"/>
        </w:rPr>
        <w:t xml:space="preserve">). A dedicated water regime experiment in olive orchards will help distinguish drought effects from biotic stress responses. Alfalfa and potato will serve as reference crops for spectral scaling, while recent 2025 campaign data, in </w:t>
      </w:r>
      <w:r w:rsidRPr="04AFC4A9">
        <w:rPr>
          <w:rFonts w:ascii="Arial" w:hAnsi="Arial" w:cs="Arial"/>
          <w:lang w:val="en-US"/>
        </w:rPr>
        <w:lastRenderedPageBreak/>
        <w:t xml:space="preserve">available crops, will support multi-season validation across crop types and stress conditions. These experiments will also enable the evaluation of reduced spectral bandsets by integrating multiple spectral and spatial resolutions through radiative transfer models and hybrid </w:t>
      </w:r>
      <w:r w:rsidR="2FDD45B3" w:rsidRPr="04AFC4A9">
        <w:rPr>
          <w:rFonts w:ascii="Arial" w:hAnsi="Arial" w:cs="Arial"/>
        </w:rPr>
        <w:t>ML</w:t>
      </w:r>
      <w:r w:rsidR="2FDD45B3" w:rsidRPr="04AFC4A9">
        <w:rPr>
          <w:rFonts w:ascii="Arial" w:hAnsi="Arial" w:cs="Arial"/>
          <w:lang w:val="en-US"/>
        </w:rPr>
        <w:t xml:space="preserve"> </w:t>
      </w:r>
      <w:r w:rsidRPr="04AFC4A9">
        <w:rPr>
          <w:rFonts w:ascii="Arial" w:hAnsi="Arial" w:cs="Arial"/>
          <w:lang w:val="en-US"/>
        </w:rPr>
        <w:t>approaches.</w:t>
      </w:r>
    </w:p>
    <w:p w14:paraId="58ECCC1D" w14:textId="77777777" w:rsidR="00A145DB" w:rsidRPr="00AB6D53" w:rsidRDefault="00A145DB" w:rsidP="00AB6D53">
      <w:pPr>
        <w:widowControl w:val="0"/>
        <w:tabs>
          <w:tab w:val="num" w:pos="3414"/>
        </w:tabs>
        <w:autoSpaceDE w:val="0"/>
        <w:autoSpaceDN w:val="0"/>
        <w:adjustRightInd w:val="0"/>
        <w:contextualSpacing/>
        <w:jc w:val="both"/>
        <w:rPr>
          <w:rFonts w:ascii="Arial" w:hAnsi="Arial" w:cs="Arial"/>
          <w:lang w:val="en-US"/>
        </w:rPr>
      </w:pPr>
    </w:p>
    <w:p w14:paraId="043C2865" w14:textId="19C3438C" w:rsidR="00A372D8" w:rsidRPr="00A613EB" w:rsidRDefault="790B38A9" w:rsidP="00A372D8">
      <w:pPr>
        <w:widowControl w:val="0"/>
        <w:tabs>
          <w:tab w:val="num" w:pos="3414"/>
        </w:tabs>
        <w:autoSpaceDE w:val="0"/>
        <w:autoSpaceDN w:val="0"/>
        <w:adjustRightInd w:val="0"/>
        <w:contextualSpacing/>
        <w:jc w:val="both"/>
        <w:rPr>
          <w:rFonts w:ascii="Arial" w:hAnsi="Arial" w:cs="Arial"/>
          <w:lang w:val="en-US"/>
        </w:rPr>
      </w:pPr>
      <w:r w:rsidRPr="351DC674">
        <w:rPr>
          <w:rFonts w:ascii="Arial" w:hAnsi="Arial" w:cs="Arial"/>
          <w:lang w:val="en-US"/>
        </w:rPr>
        <w:t xml:space="preserve">To bridge the gap between high-resolution airborne data and spaceborne EO, HYDRA-EO establishes a spectral-temporal scaling framework. Intermediate resolution platforms (e.g., Sentinel-2, Landsat, ECOSTRESS) will </w:t>
      </w:r>
      <w:r w:rsidR="00130798" w:rsidRPr="00130798">
        <w:rPr>
          <w:rFonts w:ascii="Arial" w:hAnsi="Arial" w:cs="Arial"/>
          <w:lang w:val="en-US"/>
        </w:rPr>
        <w:t>Connect</w:t>
      </w:r>
      <w:r w:rsidRPr="351DC674">
        <w:rPr>
          <w:rFonts w:ascii="Arial" w:hAnsi="Arial" w:cs="Arial"/>
          <w:lang w:val="en-US"/>
        </w:rPr>
        <w:t xml:space="preserve"> UAV and aircraft observations with</w:t>
      </w:r>
      <w:r w:rsidR="569BEE3B" w:rsidRPr="351DC674">
        <w:rPr>
          <w:rFonts w:ascii="Arial" w:hAnsi="Arial" w:cs="Arial"/>
          <w:lang w:val="en-US"/>
        </w:rPr>
        <w:t xml:space="preserve"> current </w:t>
      </w:r>
      <w:r w:rsidRPr="351DC674">
        <w:rPr>
          <w:rFonts w:ascii="Arial" w:hAnsi="Arial" w:cs="Arial"/>
          <w:lang w:val="en-US"/>
        </w:rPr>
        <w:t xml:space="preserve">hyperspectral and thermal </w:t>
      </w:r>
      <w:r w:rsidR="00130798" w:rsidRPr="00130798">
        <w:rPr>
          <w:rFonts w:ascii="Arial" w:hAnsi="Arial" w:cs="Arial"/>
          <w:lang w:val="en-US"/>
        </w:rPr>
        <w:t xml:space="preserve">satellite </w:t>
      </w:r>
      <w:r w:rsidRPr="351DC674">
        <w:rPr>
          <w:rFonts w:ascii="Arial" w:hAnsi="Arial" w:cs="Arial"/>
          <w:lang w:val="en-US"/>
        </w:rPr>
        <w:t>missions</w:t>
      </w:r>
      <w:r w:rsidR="00130798" w:rsidRPr="00130798">
        <w:rPr>
          <w:rFonts w:ascii="Arial" w:hAnsi="Arial" w:cs="Arial"/>
          <w:lang w:val="en-US"/>
        </w:rPr>
        <w:t xml:space="preserve"> (</w:t>
      </w:r>
      <w:r w:rsidRPr="351DC674">
        <w:rPr>
          <w:rFonts w:ascii="Arial" w:hAnsi="Arial" w:cs="Arial"/>
          <w:lang w:val="en-US"/>
        </w:rPr>
        <w:t>PRISMA, EnMAP</w:t>
      </w:r>
      <w:r w:rsidR="00130798" w:rsidRPr="00130798">
        <w:rPr>
          <w:rFonts w:ascii="Arial" w:hAnsi="Arial" w:cs="Arial"/>
          <w:lang w:val="en-US"/>
        </w:rPr>
        <w:t>) and extend this linkage to upcoming missions (</w:t>
      </w:r>
      <w:r w:rsidRPr="351DC674">
        <w:rPr>
          <w:rFonts w:ascii="Arial" w:hAnsi="Arial" w:cs="Arial"/>
          <w:lang w:val="en-US"/>
        </w:rPr>
        <w:t>CHIME, Copernicus LSTM</w:t>
      </w:r>
      <w:r w:rsidR="00130798" w:rsidRPr="00130798">
        <w:rPr>
          <w:rFonts w:ascii="Arial" w:hAnsi="Arial" w:cs="Arial"/>
          <w:lang w:val="en-US"/>
        </w:rPr>
        <w:t>) through simulated datasets, ensuring continuity and scalability across spatial and spectral domains even where operational satellite data are not yet available</w:t>
      </w:r>
      <w:r w:rsidR="00130798">
        <w:rPr>
          <w:rFonts w:ascii="Arial" w:hAnsi="Arial" w:cs="Arial"/>
          <w:lang w:val="en-US"/>
        </w:rPr>
        <w:t>.</w:t>
      </w:r>
      <w:r w:rsidRPr="351DC674">
        <w:rPr>
          <w:rFonts w:ascii="Arial" w:hAnsi="Arial" w:cs="Arial"/>
          <w:lang w:val="en-US"/>
        </w:rPr>
        <w:t xml:space="preserve"> This scaling framework will evaluate the effect of spectral degradation and spatial coarsening on the retrieval of key plant traits and stress signals</w:t>
      </w:r>
      <w:r w:rsidR="5F986867" w:rsidRPr="351DC674">
        <w:rPr>
          <w:rFonts w:ascii="Arial" w:hAnsi="Arial" w:cs="Arial"/>
          <w:lang w:val="en-US"/>
        </w:rPr>
        <w:t xml:space="preserve">, contributing </w:t>
      </w:r>
      <w:r w:rsidR="04BD664E" w:rsidRPr="351DC674">
        <w:rPr>
          <w:rFonts w:ascii="Arial" w:hAnsi="Arial" w:cs="Arial"/>
          <w:lang w:val="en-US"/>
        </w:rPr>
        <w:t xml:space="preserve">to exploring </w:t>
      </w:r>
      <w:r w:rsidR="6B8E34CF" w:rsidRPr="351DC674">
        <w:rPr>
          <w:rFonts w:ascii="Arial" w:hAnsi="Arial" w:cs="Arial"/>
          <w:lang w:val="en-US"/>
        </w:rPr>
        <w:t>possibilities</w:t>
      </w:r>
      <w:r w:rsidR="04BD664E" w:rsidRPr="351DC674">
        <w:rPr>
          <w:rFonts w:ascii="Arial" w:hAnsi="Arial" w:cs="Arial"/>
          <w:lang w:val="en-US"/>
        </w:rPr>
        <w:t xml:space="preserve"> and scientific challenges in the </w:t>
      </w:r>
      <w:r w:rsidR="0E78B2F6" w:rsidRPr="351DC674">
        <w:rPr>
          <w:rFonts w:ascii="Arial" w:hAnsi="Arial" w:cs="Arial"/>
          <w:lang w:val="en-US"/>
        </w:rPr>
        <w:t>application</w:t>
      </w:r>
      <w:r w:rsidR="04BD664E" w:rsidRPr="351DC674">
        <w:rPr>
          <w:rFonts w:ascii="Arial" w:hAnsi="Arial" w:cs="Arial"/>
          <w:lang w:val="en-US"/>
        </w:rPr>
        <w:t xml:space="preserve"> of the modelling techniques in the upcoming satellite missions</w:t>
      </w:r>
      <w:r w:rsidRPr="351DC674">
        <w:rPr>
          <w:rFonts w:ascii="Arial" w:hAnsi="Arial" w:cs="Arial"/>
          <w:lang w:val="en-US"/>
        </w:rPr>
        <w:t>.</w:t>
      </w:r>
    </w:p>
    <w:p w14:paraId="62ACE617" w14:textId="77777777" w:rsidR="00AB6D53" w:rsidRPr="00AB6D53" w:rsidRDefault="00AB6D53" w:rsidP="00AB6D53">
      <w:pPr>
        <w:widowControl w:val="0"/>
        <w:tabs>
          <w:tab w:val="num" w:pos="3414"/>
        </w:tabs>
        <w:autoSpaceDE w:val="0"/>
        <w:autoSpaceDN w:val="0"/>
        <w:adjustRightInd w:val="0"/>
        <w:contextualSpacing/>
        <w:jc w:val="both"/>
        <w:rPr>
          <w:rFonts w:ascii="Arial" w:hAnsi="Arial" w:cs="Arial"/>
          <w:lang w:val="en-US"/>
        </w:rPr>
      </w:pPr>
    </w:p>
    <w:p w14:paraId="5A351D1E" w14:textId="75A8D506" w:rsidR="00AB6D53" w:rsidRDefault="00AB6D53" w:rsidP="00A613EB">
      <w:pPr>
        <w:widowControl w:val="0"/>
        <w:tabs>
          <w:tab w:val="num" w:pos="3414"/>
        </w:tabs>
        <w:autoSpaceDE w:val="0"/>
        <w:autoSpaceDN w:val="0"/>
        <w:adjustRightInd w:val="0"/>
        <w:contextualSpacing/>
        <w:jc w:val="both"/>
        <w:rPr>
          <w:rFonts w:ascii="Arial" w:hAnsi="Arial" w:cs="Arial"/>
          <w:lang w:val="en-US"/>
        </w:rPr>
      </w:pPr>
      <w:r w:rsidRPr="00AB6D53">
        <w:rPr>
          <w:rFonts w:ascii="Arial" w:hAnsi="Arial" w:cs="Arial"/>
          <w:lang w:val="en-US"/>
        </w:rPr>
        <w:t>The project’s integrated and interdisciplinary design is fully aligned with ESA’s vision for operational, field-to-space EO solutions that address agricultural threats under dynamic climatic and environmental conditions.</w:t>
      </w:r>
    </w:p>
    <w:p w14:paraId="651CC3F9" w14:textId="77777777" w:rsidR="00A613EB" w:rsidRPr="00A613EB" w:rsidRDefault="00A613EB" w:rsidP="00A613EB">
      <w:pPr>
        <w:widowControl w:val="0"/>
        <w:tabs>
          <w:tab w:val="num" w:pos="3414"/>
        </w:tabs>
        <w:autoSpaceDE w:val="0"/>
        <w:autoSpaceDN w:val="0"/>
        <w:adjustRightInd w:val="0"/>
        <w:contextualSpacing/>
        <w:jc w:val="both"/>
        <w:rPr>
          <w:rFonts w:ascii="Arial" w:hAnsi="Arial" w:cs="Arial"/>
          <w:lang w:val="en-US"/>
        </w:rPr>
      </w:pPr>
    </w:p>
    <w:p w14:paraId="1B9713CE" w14:textId="63934547" w:rsidR="00A613EB" w:rsidRPr="00A613EB" w:rsidRDefault="00A613EB" w:rsidP="00A613EB">
      <w:pPr>
        <w:widowControl w:val="0"/>
        <w:tabs>
          <w:tab w:val="num" w:pos="3414"/>
        </w:tabs>
        <w:autoSpaceDE w:val="0"/>
        <w:autoSpaceDN w:val="0"/>
        <w:adjustRightInd w:val="0"/>
        <w:contextualSpacing/>
        <w:jc w:val="both"/>
        <w:rPr>
          <w:rFonts w:ascii="Arial" w:hAnsi="Arial" w:cs="Arial"/>
          <w:lang w:val="en-US"/>
        </w:rPr>
      </w:pPr>
      <w:r w:rsidRPr="00A613EB">
        <w:rPr>
          <w:rFonts w:ascii="Arial" w:hAnsi="Arial" w:cs="Arial"/>
          <w:lang w:val="en-US"/>
        </w:rPr>
        <w:t>Radiative transfer models</w:t>
      </w:r>
      <w:r w:rsidR="00A372D8">
        <w:rPr>
          <w:rFonts w:ascii="Arial" w:hAnsi="Arial" w:cs="Arial"/>
          <w:lang w:val="en-US"/>
        </w:rPr>
        <w:t xml:space="preserve"> </w:t>
      </w:r>
      <w:r w:rsidR="007A5709">
        <w:rPr>
          <w:rFonts w:ascii="Arial" w:hAnsi="Arial" w:cs="Arial"/>
          <w:lang w:val="en-US"/>
        </w:rPr>
        <w:t>(e.g.,</w:t>
      </w:r>
      <w:r w:rsidRPr="00A613EB">
        <w:rPr>
          <w:rFonts w:ascii="Arial" w:hAnsi="Arial" w:cs="Arial"/>
          <w:lang w:val="en-US"/>
        </w:rPr>
        <w:t xml:space="preserve"> PROSAIL and SCOPE</w:t>
      </w:r>
      <w:r w:rsidR="007A5709">
        <w:rPr>
          <w:rFonts w:ascii="Arial" w:hAnsi="Arial" w:cs="Arial"/>
          <w:lang w:val="en-US"/>
        </w:rPr>
        <w:t xml:space="preserve">) </w:t>
      </w:r>
      <w:r w:rsidRPr="00A613EB">
        <w:rPr>
          <w:rFonts w:ascii="Arial" w:hAnsi="Arial" w:cs="Arial"/>
          <w:lang w:val="en-US"/>
        </w:rPr>
        <w:t>are central to the methodological framework, providing physically-based simulations that:</w:t>
      </w:r>
    </w:p>
    <w:p w14:paraId="0DDF9257" w14:textId="77777777" w:rsidR="00A613EB" w:rsidRPr="00A613EB" w:rsidRDefault="00A613EB" w:rsidP="00A613EB">
      <w:pPr>
        <w:widowControl w:val="0"/>
        <w:tabs>
          <w:tab w:val="num" w:pos="3414"/>
        </w:tabs>
        <w:autoSpaceDE w:val="0"/>
        <w:autoSpaceDN w:val="0"/>
        <w:adjustRightInd w:val="0"/>
        <w:contextualSpacing/>
        <w:jc w:val="both"/>
        <w:rPr>
          <w:rFonts w:ascii="Arial" w:hAnsi="Arial" w:cs="Arial"/>
          <w:lang w:val="en-US"/>
        </w:rPr>
      </w:pPr>
    </w:p>
    <w:p w14:paraId="2969042B" w14:textId="6B80B65A" w:rsidR="00A613EB" w:rsidRPr="00286863" w:rsidRDefault="00A613EB" w:rsidP="00286863">
      <w:pPr>
        <w:pStyle w:val="ListParagraph"/>
        <w:widowControl w:val="0"/>
        <w:numPr>
          <w:ilvl w:val="0"/>
          <w:numId w:val="25"/>
        </w:numPr>
        <w:autoSpaceDE w:val="0"/>
        <w:autoSpaceDN w:val="0"/>
        <w:adjustRightInd w:val="0"/>
        <w:jc w:val="both"/>
        <w:rPr>
          <w:rFonts w:ascii="Arial" w:hAnsi="Arial" w:cs="Arial"/>
          <w:lang w:val="en-US"/>
        </w:rPr>
      </w:pPr>
      <w:r w:rsidRPr="00286863">
        <w:rPr>
          <w:rFonts w:ascii="Arial" w:hAnsi="Arial" w:cs="Arial"/>
          <w:lang w:val="en-US"/>
        </w:rPr>
        <w:t>Link plant physiological traits with observed spectral/thermal signals;</w:t>
      </w:r>
    </w:p>
    <w:p w14:paraId="556E8641" w14:textId="2C010C96" w:rsidR="00A613EB" w:rsidRPr="00286863" w:rsidRDefault="00A613EB" w:rsidP="00286863">
      <w:pPr>
        <w:pStyle w:val="ListParagraph"/>
        <w:widowControl w:val="0"/>
        <w:numPr>
          <w:ilvl w:val="0"/>
          <w:numId w:val="25"/>
        </w:numPr>
        <w:autoSpaceDE w:val="0"/>
        <w:autoSpaceDN w:val="0"/>
        <w:adjustRightInd w:val="0"/>
        <w:jc w:val="both"/>
        <w:rPr>
          <w:rFonts w:ascii="Arial" w:hAnsi="Arial" w:cs="Arial"/>
          <w:lang w:val="en-US"/>
        </w:rPr>
      </w:pPr>
      <w:r w:rsidRPr="00286863">
        <w:rPr>
          <w:rFonts w:ascii="Arial" w:hAnsi="Arial" w:cs="Arial"/>
          <w:lang w:val="en-US"/>
        </w:rPr>
        <w:t>Quantify the impact of sensor spectral and spatial configurations on stress trait retrieval;</w:t>
      </w:r>
    </w:p>
    <w:p w14:paraId="74D994A5" w14:textId="0F15CE3C" w:rsidR="00A613EB" w:rsidRPr="00286863" w:rsidRDefault="00A613EB" w:rsidP="00286863">
      <w:pPr>
        <w:pStyle w:val="ListParagraph"/>
        <w:widowControl w:val="0"/>
        <w:numPr>
          <w:ilvl w:val="0"/>
          <w:numId w:val="25"/>
        </w:numPr>
        <w:autoSpaceDE w:val="0"/>
        <w:autoSpaceDN w:val="0"/>
        <w:adjustRightInd w:val="0"/>
        <w:jc w:val="both"/>
        <w:rPr>
          <w:rFonts w:ascii="Arial" w:hAnsi="Arial" w:cs="Arial"/>
          <w:lang w:val="en-US"/>
        </w:rPr>
      </w:pPr>
      <w:r w:rsidRPr="00286863">
        <w:rPr>
          <w:rFonts w:ascii="Arial" w:hAnsi="Arial" w:cs="Arial"/>
          <w:lang w:val="en-US"/>
        </w:rPr>
        <w:t>Generate synthetic reflectance spectra across stress gradients and sensor platforms;</w:t>
      </w:r>
    </w:p>
    <w:p w14:paraId="5A286D49" w14:textId="7DF9F5E4" w:rsidR="00A613EB" w:rsidRPr="00286863" w:rsidRDefault="00A613EB" w:rsidP="00286863">
      <w:pPr>
        <w:pStyle w:val="ListParagraph"/>
        <w:widowControl w:val="0"/>
        <w:numPr>
          <w:ilvl w:val="0"/>
          <w:numId w:val="25"/>
        </w:numPr>
        <w:autoSpaceDE w:val="0"/>
        <w:autoSpaceDN w:val="0"/>
        <w:adjustRightInd w:val="0"/>
        <w:jc w:val="both"/>
        <w:rPr>
          <w:rFonts w:ascii="Arial" w:hAnsi="Arial" w:cs="Arial"/>
          <w:lang w:val="en-US"/>
        </w:rPr>
      </w:pPr>
      <w:r w:rsidRPr="00286863">
        <w:rPr>
          <w:rFonts w:ascii="Arial" w:hAnsi="Arial" w:cs="Arial"/>
          <w:lang w:val="en-US"/>
        </w:rPr>
        <w:t>Support the design of optimized vegetation indices tailored to specific stressors.</w:t>
      </w:r>
    </w:p>
    <w:p w14:paraId="5BF5605C" w14:textId="77777777" w:rsidR="00A613EB" w:rsidRPr="00A613EB" w:rsidRDefault="00A613EB" w:rsidP="00A613EB">
      <w:pPr>
        <w:widowControl w:val="0"/>
        <w:tabs>
          <w:tab w:val="num" w:pos="3414"/>
        </w:tabs>
        <w:autoSpaceDE w:val="0"/>
        <w:autoSpaceDN w:val="0"/>
        <w:adjustRightInd w:val="0"/>
        <w:contextualSpacing/>
        <w:jc w:val="both"/>
        <w:rPr>
          <w:rFonts w:ascii="Arial" w:hAnsi="Arial" w:cs="Arial"/>
          <w:lang w:val="en-US"/>
        </w:rPr>
      </w:pPr>
    </w:p>
    <w:p w14:paraId="6F7E9744" w14:textId="606F82B3" w:rsidR="00A613EB" w:rsidRPr="00A613EB" w:rsidRDefault="00A613EB" w:rsidP="00A613EB">
      <w:pPr>
        <w:widowControl w:val="0"/>
        <w:tabs>
          <w:tab w:val="num" w:pos="3414"/>
        </w:tabs>
        <w:autoSpaceDE w:val="0"/>
        <w:autoSpaceDN w:val="0"/>
        <w:adjustRightInd w:val="0"/>
        <w:contextualSpacing/>
        <w:jc w:val="both"/>
        <w:rPr>
          <w:rFonts w:ascii="Arial" w:hAnsi="Arial" w:cs="Arial"/>
          <w:lang w:val="en-US"/>
        </w:rPr>
      </w:pPr>
      <w:r w:rsidRPr="00A613EB">
        <w:rPr>
          <w:rFonts w:ascii="Arial" w:hAnsi="Arial" w:cs="Arial"/>
          <w:lang w:val="en-US"/>
        </w:rPr>
        <w:t xml:space="preserve">These RTM outputs will feed into a hybrid </w:t>
      </w:r>
      <w:r w:rsidR="00FF77B9">
        <w:rPr>
          <w:rFonts w:ascii="Arial" w:hAnsi="Arial" w:cs="Arial"/>
        </w:rPr>
        <w:t>ML</w:t>
      </w:r>
      <w:r w:rsidR="00FF77B9" w:rsidRPr="00A613EB">
        <w:rPr>
          <w:rFonts w:ascii="Arial" w:hAnsi="Arial" w:cs="Arial"/>
          <w:lang w:val="en-US"/>
        </w:rPr>
        <w:t xml:space="preserve"> </w:t>
      </w:r>
      <w:r w:rsidRPr="00A613EB">
        <w:rPr>
          <w:rFonts w:ascii="Arial" w:hAnsi="Arial" w:cs="Arial"/>
          <w:lang w:val="en-US"/>
        </w:rPr>
        <w:t>framework, trained and validated using field-measured plant traits. This approach improves model interpretability, generalizability, and robustness, enabling the extrapolation of stress detection algorithms across regions, sensors, and crop types. It also facilitates the discrimination between overlapping stressors, such as drought and disease, a key challenge for precision agriculture and EO-driven monitoring systems.</w:t>
      </w:r>
    </w:p>
    <w:p w14:paraId="667DF07B" w14:textId="77777777" w:rsidR="00A613EB" w:rsidRPr="00A613EB" w:rsidRDefault="00A613EB" w:rsidP="00A613EB">
      <w:pPr>
        <w:widowControl w:val="0"/>
        <w:tabs>
          <w:tab w:val="num" w:pos="3414"/>
        </w:tabs>
        <w:autoSpaceDE w:val="0"/>
        <w:autoSpaceDN w:val="0"/>
        <w:adjustRightInd w:val="0"/>
        <w:contextualSpacing/>
        <w:jc w:val="both"/>
        <w:rPr>
          <w:rFonts w:ascii="Arial" w:hAnsi="Arial" w:cs="Arial"/>
          <w:lang w:val="en-US"/>
        </w:rPr>
      </w:pPr>
    </w:p>
    <w:p w14:paraId="087F845D" w14:textId="40DD2AEA" w:rsidR="00A613EB" w:rsidRDefault="3EE5D97E" w:rsidP="00A613EB">
      <w:pPr>
        <w:widowControl w:val="0"/>
        <w:tabs>
          <w:tab w:val="num" w:pos="3414"/>
        </w:tabs>
        <w:autoSpaceDE w:val="0"/>
        <w:autoSpaceDN w:val="0"/>
        <w:adjustRightInd w:val="0"/>
        <w:contextualSpacing/>
        <w:jc w:val="both"/>
        <w:rPr>
          <w:rFonts w:ascii="Arial" w:hAnsi="Arial" w:cs="Arial"/>
          <w:lang w:val="en-US"/>
        </w:rPr>
      </w:pPr>
      <w:r w:rsidRPr="351DC674">
        <w:rPr>
          <w:rFonts w:ascii="Arial" w:hAnsi="Arial" w:cs="Arial"/>
          <w:lang w:val="en-US"/>
        </w:rPr>
        <w:t xml:space="preserve">Additionally, the project will focus on the optimization of spectral band selection across sensors, </w:t>
      </w:r>
      <w:r w:rsidR="41294F97" w:rsidRPr="351DC674">
        <w:rPr>
          <w:rFonts w:ascii="Arial" w:hAnsi="Arial" w:cs="Arial"/>
          <w:lang w:val="en-US"/>
        </w:rPr>
        <w:t xml:space="preserve">providing insights for </w:t>
      </w:r>
      <w:r w:rsidRPr="351DC674">
        <w:rPr>
          <w:rFonts w:ascii="Arial" w:hAnsi="Arial" w:cs="Arial"/>
          <w:lang w:val="en-US"/>
        </w:rPr>
        <w:t xml:space="preserve">efficient spectral use, improved trait retrieval, and cross-platform interoperability—especially for integration between UAV, Sentinel-2, </w:t>
      </w:r>
      <w:r w:rsidR="00130798" w:rsidRPr="00130798">
        <w:rPr>
          <w:rFonts w:ascii="Arial" w:hAnsi="Arial" w:cs="Arial"/>
        </w:rPr>
        <w:t>satellite missions (PRISMA, EnMAP)</w:t>
      </w:r>
      <w:r w:rsidR="00130798">
        <w:rPr>
          <w:rFonts w:ascii="Arial" w:hAnsi="Arial" w:cs="Arial"/>
        </w:rPr>
        <w:t>,</w:t>
      </w:r>
      <w:r>
        <w:rPr>
          <w:rFonts w:ascii="Arial" w:hAnsi="Arial" w:cs="Arial"/>
        </w:rPr>
        <w:t xml:space="preserve"> </w:t>
      </w:r>
      <w:r w:rsidRPr="351DC674">
        <w:rPr>
          <w:rFonts w:ascii="Arial" w:hAnsi="Arial" w:cs="Arial"/>
          <w:lang w:val="en-US"/>
        </w:rPr>
        <w:t xml:space="preserve">and </w:t>
      </w:r>
      <w:r w:rsidR="00130798">
        <w:rPr>
          <w:rFonts w:ascii="Arial" w:hAnsi="Arial" w:cs="Arial"/>
          <w:lang w:val="en-US"/>
        </w:rPr>
        <w:t>simulated</w:t>
      </w:r>
      <w:r w:rsidRPr="351DC674">
        <w:rPr>
          <w:rFonts w:ascii="Arial" w:hAnsi="Arial" w:cs="Arial"/>
          <w:lang w:val="en-US"/>
        </w:rPr>
        <w:t xml:space="preserve"> datasets</w:t>
      </w:r>
      <w:r w:rsidR="00130798">
        <w:rPr>
          <w:rFonts w:ascii="Arial" w:hAnsi="Arial" w:cs="Arial"/>
          <w:lang w:val="en-US"/>
        </w:rPr>
        <w:t xml:space="preserve"> as, </w:t>
      </w:r>
      <w:r w:rsidRPr="351DC674">
        <w:rPr>
          <w:rFonts w:ascii="Arial" w:hAnsi="Arial" w:cs="Arial"/>
          <w:lang w:val="en-US"/>
        </w:rPr>
        <w:t xml:space="preserve">CHIME, and LSTM. </w:t>
      </w:r>
      <w:r w:rsidR="0294804B" w:rsidRPr="351DC674">
        <w:rPr>
          <w:rFonts w:ascii="Arial" w:hAnsi="Arial" w:cs="Arial"/>
          <w:lang w:val="en-US"/>
        </w:rPr>
        <w:t>F</w:t>
      </w:r>
      <w:r w:rsidRPr="351DC674">
        <w:rPr>
          <w:rFonts w:ascii="Arial" w:hAnsi="Arial" w:cs="Arial"/>
          <w:lang w:val="en-US"/>
        </w:rPr>
        <w:t>luorescence data (e.g., from SIF measurements) will be incorporated to capture subtle physiological changes linked to stress onset.</w:t>
      </w:r>
    </w:p>
    <w:p w14:paraId="702C8334" w14:textId="77777777" w:rsidR="00B26AB3" w:rsidRPr="00A613EB" w:rsidRDefault="00B26AB3" w:rsidP="00A613EB">
      <w:pPr>
        <w:widowControl w:val="0"/>
        <w:tabs>
          <w:tab w:val="num" w:pos="3414"/>
        </w:tabs>
        <w:autoSpaceDE w:val="0"/>
        <w:autoSpaceDN w:val="0"/>
        <w:adjustRightInd w:val="0"/>
        <w:contextualSpacing/>
        <w:jc w:val="both"/>
        <w:rPr>
          <w:rFonts w:ascii="Arial" w:hAnsi="Arial" w:cs="Arial"/>
          <w:lang w:val="en-US"/>
        </w:rPr>
      </w:pPr>
    </w:p>
    <w:p w14:paraId="5C03F47B" w14:textId="53BCCEAD" w:rsidR="008D18EC" w:rsidRDefault="00B26AB3" w:rsidP="00286863">
      <w:pPr>
        <w:pStyle w:val="Default"/>
        <w:contextualSpacing/>
        <w:jc w:val="both"/>
        <w:rPr>
          <w:rFonts w:ascii="Arial" w:hAnsi="Arial" w:cs="Arial"/>
          <w:color w:val="auto"/>
          <w:lang w:val="en-US"/>
        </w:rPr>
      </w:pPr>
      <w:r w:rsidRPr="00B26AB3">
        <w:rPr>
          <w:rFonts w:ascii="Arial" w:hAnsi="Arial" w:cs="Arial"/>
          <w:color w:val="auto"/>
          <w:lang w:val="en-US"/>
        </w:rPr>
        <w:t xml:space="preserve">Ultimately, HYDRA-EO will deliver a comprehensive EO-based methodology to monitor crop stress with </w:t>
      </w:r>
      <w:r w:rsidR="00CD1155">
        <w:rPr>
          <w:rFonts w:ascii="Arial" w:hAnsi="Arial" w:cs="Arial"/>
          <w:color w:val="auto"/>
          <w:lang w:val="en-US"/>
        </w:rPr>
        <w:t>improve</w:t>
      </w:r>
      <w:r w:rsidR="00CD1155" w:rsidRPr="00B26AB3">
        <w:rPr>
          <w:rFonts w:ascii="Arial" w:hAnsi="Arial" w:cs="Arial"/>
          <w:color w:val="auto"/>
          <w:lang w:val="en-US"/>
        </w:rPr>
        <w:t>d</w:t>
      </w:r>
      <w:r w:rsidRPr="00B26AB3">
        <w:rPr>
          <w:rFonts w:ascii="Arial" w:hAnsi="Arial" w:cs="Arial"/>
          <w:color w:val="auto"/>
          <w:lang w:val="en-US"/>
        </w:rPr>
        <w:t xml:space="preserve"> accuracy, flexibility, and scalability. By combining high-resolution airborne and UAV datasets with satellite observations across multiple spectral and spatial domains, the project lays the foundation for operational monitoring systems that can be tailored to both local precision agriculture and broader regional needs. Importantly, the project will explore the feasibility of extending key findings to coarser-resolution missions, including TROPOMI (Sentinel-5P)</w:t>
      </w:r>
      <w:r w:rsidR="00534342">
        <w:rPr>
          <w:rFonts w:ascii="Arial" w:hAnsi="Arial" w:cs="Arial"/>
          <w:color w:val="auto"/>
          <w:lang w:val="en-US"/>
        </w:rPr>
        <w:t xml:space="preserve">, </w:t>
      </w:r>
      <w:r w:rsidR="00534342" w:rsidRPr="00534342">
        <w:rPr>
          <w:rFonts w:ascii="Arial" w:hAnsi="Arial" w:cs="Arial"/>
        </w:rPr>
        <w:t>Sentinel-3</w:t>
      </w:r>
      <w:r w:rsidR="00534342">
        <w:rPr>
          <w:rFonts w:ascii="Arial" w:hAnsi="Arial" w:cs="Arial"/>
        </w:rPr>
        <w:t xml:space="preserve"> OLCI, </w:t>
      </w:r>
      <w:r w:rsidRPr="00B26AB3">
        <w:rPr>
          <w:rFonts w:ascii="Arial" w:hAnsi="Arial" w:cs="Arial"/>
          <w:color w:val="auto"/>
          <w:lang w:val="en-US"/>
        </w:rPr>
        <w:t xml:space="preserve">and the upcoming FLEX satellite. By evaluating the potential </w:t>
      </w:r>
      <w:r w:rsidRPr="00B26AB3">
        <w:rPr>
          <w:rFonts w:ascii="Arial" w:hAnsi="Arial" w:cs="Arial"/>
          <w:color w:val="auto"/>
          <w:lang w:val="en-US"/>
        </w:rPr>
        <w:lastRenderedPageBreak/>
        <w:t>of these platforms to detect large-scale stress signals—such as changes in fluorescence dynamics and atmospheric interactions—HYDRA-EO contributes to the development of global plant health surveillance systems. The outcomes will directly support future EO mission design, enhance early-warning capabilities, and promote more resilient agricultural systems in the face of escalating biotic and abiotic threats under changing climatic conditions.</w:t>
      </w:r>
    </w:p>
    <w:p w14:paraId="27B6FDBE" w14:textId="77777777" w:rsidR="00B26AB3" w:rsidRDefault="00B26AB3" w:rsidP="00286863">
      <w:pPr>
        <w:pStyle w:val="Default"/>
        <w:contextualSpacing/>
        <w:jc w:val="both"/>
        <w:rPr>
          <w:rFonts w:ascii="Arial" w:hAnsi="Arial" w:cs="Arial"/>
          <w:i/>
          <w:iCs/>
          <w:color w:val="FF0000"/>
        </w:rPr>
      </w:pPr>
    </w:p>
    <w:p w14:paraId="7434C239" w14:textId="77777777" w:rsidR="00BC7DA0" w:rsidRDefault="00BC7DA0" w:rsidP="00286863">
      <w:pPr>
        <w:pStyle w:val="Default"/>
        <w:contextualSpacing/>
        <w:jc w:val="both"/>
        <w:rPr>
          <w:rFonts w:ascii="Arial" w:hAnsi="Arial" w:cs="Arial"/>
          <w:i/>
          <w:iCs/>
          <w:color w:val="FF0000"/>
        </w:rPr>
      </w:pPr>
    </w:p>
    <w:p w14:paraId="19888FD8" w14:textId="77777777" w:rsidR="008D18EC" w:rsidRDefault="008D18EC" w:rsidP="002236A3">
      <w:pPr>
        <w:pStyle w:val="Default"/>
        <w:numPr>
          <w:ilvl w:val="1"/>
          <w:numId w:val="20"/>
        </w:numPr>
        <w:contextualSpacing/>
        <w:jc w:val="both"/>
        <w:rPr>
          <w:rFonts w:ascii="Arial" w:hAnsi="Arial" w:cs="Arial"/>
          <w:i/>
          <w:iCs/>
          <w:color w:val="auto"/>
        </w:rPr>
      </w:pPr>
      <w:r w:rsidRPr="00611F57">
        <w:rPr>
          <w:rFonts w:ascii="Arial" w:hAnsi="Arial" w:cs="Arial"/>
          <w:i/>
          <w:iCs/>
          <w:color w:val="auto"/>
        </w:rPr>
        <w:t>First Iteration of all Tasks (emphasis on task 2-6)</w:t>
      </w:r>
    </w:p>
    <w:p w14:paraId="16B245D0" w14:textId="77777777" w:rsidR="008D18EC" w:rsidRDefault="008D18EC" w:rsidP="00286863">
      <w:pPr>
        <w:pStyle w:val="Default"/>
        <w:contextualSpacing/>
        <w:jc w:val="both"/>
        <w:rPr>
          <w:rFonts w:ascii="Arial" w:hAnsi="Arial" w:cs="Arial"/>
          <w:i/>
          <w:iCs/>
          <w:color w:val="FF0000"/>
        </w:rPr>
      </w:pPr>
    </w:p>
    <w:p w14:paraId="206D91C0" w14:textId="77777777" w:rsidR="00C67CA9" w:rsidRDefault="00C67CA9" w:rsidP="002D4333">
      <w:pPr>
        <w:jc w:val="both"/>
        <w:rPr>
          <w:rFonts w:ascii="Arial" w:hAnsi="Arial" w:cs="Arial"/>
        </w:rPr>
      </w:pPr>
      <w:r w:rsidRPr="00C67CA9">
        <w:rPr>
          <w:rFonts w:ascii="Arial" w:hAnsi="Arial" w:cs="Arial"/>
        </w:rPr>
        <w:t xml:space="preserve">The </w:t>
      </w:r>
      <w:r w:rsidRPr="00C67CA9">
        <w:rPr>
          <w:rFonts w:ascii="Arial" w:hAnsi="Arial" w:cs="Arial"/>
          <w:b/>
          <w:bCs/>
        </w:rPr>
        <w:t xml:space="preserve">HYDRA-EO </w:t>
      </w:r>
      <w:r w:rsidRPr="00C67CA9">
        <w:rPr>
          <w:rFonts w:ascii="Arial" w:hAnsi="Arial" w:cs="Arial"/>
        </w:rPr>
        <w:t>project proposes a comprehensive framework for integrating hyperspectral, thermal, and multispectral EO data to assess plant health, detect stressors, and retrieve key plant traits. This first iteration outlines the major tasks, aligned with the project's Work Packages (WPs), and introduces preferred methodological concepts supported by technical validation. The approach emphasizes integration of field data, radiative transfer modelling, hybrid machine learning, and multi-sensor EO fusion to ensure both scientific rigor and operational scalability.</w:t>
      </w:r>
    </w:p>
    <w:p w14:paraId="14E8E91A" w14:textId="6D211351" w:rsidR="000647C2" w:rsidRDefault="00255AC2" w:rsidP="00C67CA9">
      <w:pPr>
        <w:jc w:val="both"/>
        <w:rPr>
          <w:rFonts w:ascii="Arial" w:hAnsi="Arial" w:cs="Arial"/>
        </w:rPr>
      </w:pPr>
      <w:r w:rsidRPr="00255AC2">
        <w:rPr>
          <w:rFonts w:ascii="Arial" w:hAnsi="Arial" w:cs="Arial"/>
        </w:rPr>
        <w:t>This section outlines the first iteration of all project tasks, with emphasis on Tasks 2 to 6, and links each task to the appropriate WP as defined in the technical Statement of Work.</w:t>
      </w:r>
    </w:p>
    <w:p w14:paraId="1BBFA303" w14:textId="77777777" w:rsidR="000647C2" w:rsidRDefault="000647C2" w:rsidP="00C67CA9">
      <w:pPr>
        <w:jc w:val="both"/>
        <w:rPr>
          <w:rFonts w:ascii="Arial" w:hAnsi="Arial" w:cs="Arial"/>
        </w:rPr>
      </w:pPr>
    </w:p>
    <w:p w14:paraId="2FA8A53B" w14:textId="483905E9" w:rsidR="00DE3706" w:rsidRDefault="000647C2" w:rsidP="002D4333">
      <w:pPr>
        <w:jc w:val="both"/>
        <w:rPr>
          <w:rFonts w:ascii="Arial" w:hAnsi="Arial" w:cs="Arial"/>
        </w:rPr>
      </w:pPr>
      <w:r w:rsidRPr="000647C2">
        <w:rPr>
          <w:rFonts w:ascii="Arial" w:hAnsi="Arial" w:cs="Arial"/>
          <w:b/>
          <w:bCs/>
        </w:rPr>
        <w:t>Table 1</w:t>
      </w:r>
      <w:r>
        <w:rPr>
          <w:rFonts w:ascii="Arial" w:hAnsi="Arial" w:cs="Arial"/>
        </w:rPr>
        <w:t xml:space="preserve">. </w:t>
      </w:r>
      <w:r w:rsidR="00DE3706" w:rsidRPr="00DE3706">
        <w:rPr>
          <w:rFonts w:ascii="Arial" w:hAnsi="Arial" w:cs="Arial"/>
        </w:rPr>
        <w:t>Overview of Work Packages and Corresponding Tasks</w:t>
      </w:r>
    </w:p>
    <w:p w14:paraId="6E476879" w14:textId="77777777" w:rsidR="00375D6D" w:rsidRDefault="00375D6D" w:rsidP="002D4333">
      <w:pPr>
        <w:jc w:val="both"/>
        <w:rPr>
          <w:rFonts w:ascii="Arial" w:hAnsi="Arial" w:cs="Arial"/>
        </w:rPr>
      </w:pPr>
    </w:p>
    <w:tbl>
      <w:tblPr>
        <w:tblStyle w:val="TableGrid"/>
        <w:tblpPr w:leftFromText="141" w:rightFromText="141" w:vertAnchor="text" w:horzAnchor="margin" w:tblpY="113"/>
        <w:tblW w:w="5000" w:type="pct"/>
        <w:tblLook w:val="04A0" w:firstRow="1" w:lastRow="0" w:firstColumn="1" w:lastColumn="0" w:noHBand="0" w:noVBand="1"/>
      </w:tblPr>
      <w:tblGrid>
        <w:gridCol w:w="1233"/>
        <w:gridCol w:w="3168"/>
        <w:gridCol w:w="5511"/>
      </w:tblGrid>
      <w:tr w:rsidR="00375D6D" w:rsidRPr="00A46815" w14:paraId="2A3FED74" w14:textId="77777777" w:rsidTr="00207EB3">
        <w:tc>
          <w:tcPr>
            <w:tcW w:w="622" w:type="pct"/>
            <w:shd w:val="clear" w:color="auto" w:fill="F2F2F2" w:themeFill="background1" w:themeFillShade="F2"/>
          </w:tcPr>
          <w:p w14:paraId="15FC5545" w14:textId="77777777" w:rsidR="00375D6D" w:rsidRPr="00A46815" w:rsidRDefault="00375D6D" w:rsidP="00207EB3">
            <w:pPr>
              <w:jc w:val="both"/>
              <w:rPr>
                <w:rFonts w:ascii="Arial" w:hAnsi="Arial" w:cs="Arial"/>
              </w:rPr>
            </w:pPr>
            <w:r w:rsidRPr="00375D6D">
              <w:rPr>
                <w:rFonts w:ascii="Arial" w:hAnsi="Arial" w:cs="Arial"/>
              </w:rPr>
              <w:t>No. WPs</w:t>
            </w:r>
          </w:p>
        </w:tc>
        <w:tc>
          <w:tcPr>
            <w:tcW w:w="1598" w:type="pct"/>
            <w:shd w:val="clear" w:color="auto" w:fill="F2F2F2" w:themeFill="background1" w:themeFillShade="F2"/>
          </w:tcPr>
          <w:p w14:paraId="0C5FF00B" w14:textId="77777777" w:rsidR="00375D6D" w:rsidRPr="00A46815" w:rsidRDefault="00375D6D" w:rsidP="00207EB3">
            <w:pPr>
              <w:jc w:val="both"/>
              <w:rPr>
                <w:rFonts w:ascii="Arial" w:hAnsi="Arial" w:cs="Arial"/>
              </w:rPr>
            </w:pPr>
            <w:r w:rsidRPr="00375D6D">
              <w:rPr>
                <w:rFonts w:ascii="Arial" w:hAnsi="Arial" w:cs="Arial"/>
              </w:rPr>
              <w:t>Work Packages</w:t>
            </w:r>
          </w:p>
        </w:tc>
        <w:tc>
          <w:tcPr>
            <w:tcW w:w="2779" w:type="pct"/>
            <w:shd w:val="clear" w:color="auto" w:fill="F2F2F2" w:themeFill="background1" w:themeFillShade="F2"/>
          </w:tcPr>
          <w:p w14:paraId="57887D68" w14:textId="77777777" w:rsidR="00375D6D" w:rsidRPr="00A46815" w:rsidRDefault="00375D6D" w:rsidP="00207EB3">
            <w:pPr>
              <w:jc w:val="both"/>
              <w:rPr>
                <w:rFonts w:ascii="Arial" w:hAnsi="Arial" w:cs="Arial"/>
              </w:rPr>
            </w:pPr>
            <w:r w:rsidRPr="00375D6D">
              <w:rPr>
                <w:rFonts w:ascii="Arial" w:hAnsi="Arial" w:cs="Arial"/>
              </w:rPr>
              <w:t>No. WPs</w:t>
            </w:r>
          </w:p>
        </w:tc>
      </w:tr>
      <w:tr w:rsidR="00375D6D" w:rsidRPr="003A0097" w14:paraId="4CA8E1F5" w14:textId="77777777" w:rsidTr="00207EB3">
        <w:tc>
          <w:tcPr>
            <w:tcW w:w="622" w:type="pct"/>
          </w:tcPr>
          <w:p w14:paraId="7185397A" w14:textId="77777777" w:rsidR="00375D6D" w:rsidRPr="003A0097" w:rsidRDefault="00375D6D" w:rsidP="00207EB3">
            <w:pPr>
              <w:jc w:val="both"/>
              <w:rPr>
                <w:rFonts w:ascii="Arial" w:hAnsi="Arial" w:cs="Arial"/>
              </w:rPr>
            </w:pPr>
            <w:r w:rsidRPr="00375D6D">
              <w:rPr>
                <w:rFonts w:ascii="Arial" w:hAnsi="Arial" w:cs="Arial"/>
              </w:rPr>
              <w:t>WP1</w:t>
            </w:r>
          </w:p>
        </w:tc>
        <w:tc>
          <w:tcPr>
            <w:tcW w:w="1598" w:type="pct"/>
          </w:tcPr>
          <w:p w14:paraId="1EFB0252" w14:textId="77777777" w:rsidR="00375D6D" w:rsidRPr="003A0097" w:rsidRDefault="00375D6D" w:rsidP="00207EB3">
            <w:pPr>
              <w:rPr>
                <w:rFonts w:ascii="Arial" w:hAnsi="Arial" w:cs="Arial"/>
              </w:rPr>
            </w:pPr>
            <w:r w:rsidRPr="00375D6D">
              <w:rPr>
                <w:rFonts w:ascii="Arial" w:hAnsi="Arial" w:cs="Arial"/>
              </w:rPr>
              <w:t>Scientific Requirement Consolidation</w:t>
            </w:r>
          </w:p>
        </w:tc>
        <w:tc>
          <w:tcPr>
            <w:tcW w:w="2779" w:type="pct"/>
          </w:tcPr>
          <w:p w14:paraId="1E94C727" w14:textId="77777777" w:rsidR="00375D6D" w:rsidRPr="003A0097" w:rsidRDefault="00375D6D" w:rsidP="00207EB3">
            <w:pPr>
              <w:rPr>
                <w:rFonts w:ascii="Arial" w:hAnsi="Arial" w:cs="Arial"/>
              </w:rPr>
            </w:pPr>
            <w:r w:rsidRPr="00375D6D">
              <w:rPr>
                <w:rFonts w:ascii="Arial" w:hAnsi="Arial" w:cs="Arial"/>
              </w:rPr>
              <w:t>Task 1: Consolidation of scientific requirements, use cases, models, algorithms</w:t>
            </w:r>
          </w:p>
        </w:tc>
      </w:tr>
      <w:tr w:rsidR="00375D6D" w:rsidRPr="003A0097" w14:paraId="2C86F720" w14:textId="77777777" w:rsidTr="00207EB3">
        <w:tc>
          <w:tcPr>
            <w:tcW w:w="622" w:type="pct"/>
          </w:tcPr>
          <w:p w14:paraId="05F15617" w14:textId="77777777" w:rsidR="00375D6D" w:rsidRPr="003A0097" w:rsidRDefault="00375D6D" w:rsidP="00207EB3">
            <w:pPr>
              <w:jc w:val="both"/>
              <w:rPr>
                <w:rFonts w:ascii="Arial" w:hAnsi="Arial" w:cs="Arial"/>
              </w:rPr>
            </w:pPr>
            <w:r w:rsidRPr="00375D6D">
              <w:rPr>
                <w:rFonts w:ascii="Arial" w:hAnsi="Arial" w:cs="Arial"/>
              </w:rPr>
              <w:t>WP2</w:t>
            </w:r>
          </w:p>
        </w:tc>
        <w:tc>
          <w:tcPr>
            <w:tcW w:w="1598" w:type="pct"/>
          </w:tcPr>
          <w:p w14:paraId="16805AEB" w14:textId="77777777" w:rsidR="00375D6D" w:rsidRPr="003A0097" w:rsidRDefault="00375D6D" w:rsidP="00207EB3">
            <w:pPr>
              <w:rPr>
                <w:rFonts w:ascii="Arial" w:hAnsi="Arial" w:cs="Arial"/>
              </w:rPr>
            </w:pPr>
            <w:r w:rsidRPr="00375D6D">
              <w:rPr>
                <w:rFonts w:ascii="Arial" w:hAnsi="Arial" w:cs="Arial"/>
              </w:rPr>
              <w:t>Dataset Collection</w:t>
            </w:r>
          </w:p>
        </w:tc>
        <w:tc>
          <w:tcPr>
            <w:tcW w:w="2779" w:type="pct"/>
          </w:tcPr>
          <w:p w14:paraId="552CA371" w14:textId="77777777" w:rsidR="00375D6D" w:rsidRPr="003A0097" w:rsidRDefault="00375D6D" w:rsidP="00207EB3">
            <w:pPr>
              <w:rPr>
                <w:rFonts w:ascii="Arial" w:hAnsi="Arial" w:cs="Arial"/>
              </w:rPr>
            </w:pPr>
            <w:r w:rsidRPr="00375D6D">
              <w:rPr>
                <w:rFonts w:ascii="Arial" w:hAnsi="Arial" w:cs="Arial"/>
              </w:rPr>
              <w:t>Task 2: Collection, documentation, and description of datasets</w:t>
            </w:r>
          </w:p>
        </w:tc>
      </w:tr>
      <w:tr w:rsidR="00375D6D" w:rsidRPr="003A0097" w14:paraId="127D85BE" w14:textId="77777777" w:rsidTr="00207EB3">
        <w:tc>
          <w:tcPr>
            <w:tcW w:w="622" w:type="pct"/>
          </w:tcPr>
          <w:p w14:paraId="50C34EA1" w14:textId="77777777" w:rsidR="00375D6D" w:rsidRPr="003A0097" w:rsidRDefault="00375D6D" w:rsidP="00207EB3">
            <w:pPr>
              <w:jc w:val="both"/>
              <w:rPr>
                <w:rFonts w:ascii="Arial" w:hAnsi="Arial" w:cs="Arial"/>
              </w:rPr>
            </w:pPr>
            <w:r w:rsidRPr="00375D6D">
              <w:rPr>
                <w:rFonts w:ascii="Arial" w:hAnsi="Arial" w:cs="Arial"/>
              </w:rPr>
              <w:t>WP3</w:t>
            </w:r>
          </w:p>
        </w:tc>
        <w:tc>
          <w:tcPr>
            <w:tcW w:w="1598" w:type="pct"/>
          </w:tcPr>
          <w:p w14:paraId="6FAC65AE" w14:textId="77777777" w:rsidR="00375D6D" w:rsidRPr="003A0097" w:rsidRDefault="00375D6D" w:rsidP="00207EB3">
            <w:pPr>
              <w:rPr>
                <w:rFonts w:ascii="Arial" w:hAnsi="Arial" w:cs="Arial"/>
              </w:rPr>
            </w:pPr>
            <w:r w:rsidRPr="00375D6D">
              <w:rPr>
                <w:rFonts w:ascii="Arial" w:hAnsi="Arial" w:cs="Arial"/>
              </w:rPr>
              <w:t>Development and Validation</w:t>
            </w:r>
          </w:p>
        </w:tc>
        <w:tc>
          <w:tcPr>
            <w:tcW w:w="2779" w:type="pct"/>
          </w:tcPr>
          <w:p w14:paraId="43C5B354" w14:textId="77777777" w:rsidR="00375D6D" w:rsidRPr="003A0097" w:rsidRDefault="00375D6D" w:rsidP="00207EB3">
            <w:pPr>
              <w:rPr>
                <w:rFonts w:ascii="Arial" w:hAnsi="Arial" w:cs="Arial"/>
              </w:rPr>
            </w:pPr>
            <w:r w:rsidRPr="00375D6D">
              <w:rPr>
                <w:rFonts w:ascii="Arial" w:hAnsi="Arial" w:cs="Arial"/>
              </w:rPr>
              <w:t>Task 3: Development and validation of models, algorithms, and EO products</w:t>
            </w:r>
          </w:p>
        </w:tc>
      </w:tr>
      <w:tr w:rsidR="00375D6D" w:rsidRPr="003A0097" w14:paraId="4D4CC3B5" w14:textId="77777777" w:rsidTr="00207EB3">
        <w:tc>
          <w:tcPr>
            <w:tcW w:w="622" w:type="pct"/>
          </w:tcPr>
          <w:p w14:paraId="748096E6" w14:textId="77777777" w:rsidR="00375D6D" w:rsidRPr="003A0097" w:rsidRDefault="00375D6D" w:rsidP="00207EB3">
            <w:pPr>
              <w:jc w:val="both"/>
              <w:rPr>
                <w:rFonts w:ascii="Arial" w:hAnsi="Arial" w:cs="Arial"/>
              </w:rPr>
            </w:pPr>
            <w:r w:rsidRPr="00375D6D">
              <w:rPr>
                <w:rFonts w:ascii="Arial" w:hAnsi="Arial" w:cs="Arial"/>
              </w:rPr>
              <w:t>WP4</w:t>
            </w:r>
          </w:p>
        </w:tc>
        <w:tc>
          <w:tcPr>
            <w:tcW w:w="1598" w:type="pct"/>
          </w:tcPr>
          <w:p w14:paraId="0429DD56" w14:textId="77777777" w:rsidR="00375D6D" w:rsidRPr="003A0097" w:rsidRDefault="00375D6D" w:rsidP="00207EB3">
            <w:pPr>
              <w:rPr>
                <w:rFonts w:ascii="Arial" w:hAnsi="Arial" w:cs="Arial"/>
              </w:rPr>
            </w:pPr>
            <w:r w:rsidRPr="00375D6D">
              <w:rPr>
                <w:rFonts w:ascii="Arial" w:hAnsi="Arial" w:cs="Arial"/>
              </w:rPr>
              <w:t>Experimental Dataset Generation</w:t>
            </w:r>
          </w:p>
        </w:tc>
        <w:tc>
          <w:tcPr>
            <w:tcW w:w="2779" w:type="pct"/>
          </w:tcPr>
          <w:p w14:paraId="551CCF62" w14:textId="77777777" w:rsidR="00375D6D" w:rsidRPr="003A0097" w:rsidRDefault="00375D6D" w:rsidP="00207EB3">
            <w:pPr>
              <w:rPr>
                <w:rFonts w:ascii="Arial" w:hAnsi="Arial" w:cs="Arial"/>
              </w:rPr>
            </w:pPr>
            <w:r w:rsidRPr="00375D6D">
              <w:rPr>
                <w:rFonts w:ascii="Arial" w:hAnsi="Arial" w:cs="Arial"/>
              </w:rPr>
              <w:t>Task 4: Generation of experimental datasets and EO products</w:t>
            </w:r>
          </w:p>
        </w:tc>
      </w:tr>
      <w:tr w:rsidR="00375D6D" w:rsidRPr="003A0097" w14:paraId="7D5D38BE" w14:textId="77777777" w:rsidTr="00207EB3">
        <w:tc>
          <w:tcPr>
            <w:tcW w:w="622" w:type="pct"/>
          </w:tcPr>
          <w:p w14:paraId="14FCE02E" w14:textId="77777777" w:rsidR="00375D6D" w:rsidRPr="003A0097" w:rsidRDefault="00375D6D" w:rsidP="00207EB3">
            <w:pPr>
              <w:jc w:val="both"/>
              <w:rPr>
                <w:rFonts w:ascii="Arial" w:hAnsi="Arial" w:cs="Arial"/>
              </w:rPr>
            </w:pPr>
            <w:r w:rsidRPr="00375D6D">
              <w:rPr>
                <w:rFonts w:ascii="Arial" w:hAnsi="Arial" w:cs="Arial"/>
              </w:rPr>
              <w:t>WP5</w:t>
            </w:r>
          </w:p>
        </w:tc>
        <w:tc>
          <w:tcPr>
            <w:tcW w:w="1598" w:type="pct"/>
          </w:tcPr>
          <w:p w14:paraId="44310DFE" w14:textId="77777777" w:rsidR="00375D6D" w:rsidRPr="003A0097" w:rsidRDefault="00375D6D" w:rsidP="00207EB3">
            <w:pPr>
              <w:rPr>
                <w:rFonts w:ascii="Arial" w:hAnsi="Arial" w:cs="Arial"/>
              </w:rPr>
            </w:pPr>
            <w:r w:rsidRPr="00375D6D">
              <w:rPr>
                <w:rFonts w:ascii="Arial" w:hAnsi="Arial" w:cs="Arial"/>
              </w:rPr>
              <w:t>Advancing Earth System Science</w:t>
            </w:r>
          </w:p>
        </w:tc>
        <w:tc>
          <w:tcPr>
            <w:tcW w:w="2779" w:type="pct"/>
          </w:tcPr>
          <w:p w14:paraId="28F2957A" w14:textId="77777777" w:rsidR="00375D6D" w:rsidRPr="003A0097" w:rsidRDefault="00375D6D" w:rsidP="00207EB3">
            <w:pPr>
              <w:rPr>
                <w:rFonts w:ascii="Arial" w:hAnsi="Arial" w:cs="Arial"/>
              </w:rPr>
            </w:pPr>
            <w:r w:rsidRPr="00375D6D">
              <w:rPr>
                <w:rFonts w:ascii="Arial" w:hAnsi="Arial" w:cs="Arial"/>
              </w:rPr>
              <w:t>Task 5: Earth system science exploitation and analysis</w:t>
            </w:r>
          </w:p>
        </w:tc>
      </w:tr>
      <w:tr w:rsidR="00375D6D" w:rsidRPr="003A0097" w14:paraId="2611FBA5" w14:textId="77777777" w:rsidTr="00207EB3">
        <w:tc>
          <w:tcPr>
            <w:tcW w:w="622" w:type="pct"/>
          </w:tcPr>
          <w:p w14:paraId="7C56BF8A" w14:textId="77777777" w:rsidR="00375D6D" w:rsidRPr="003A0097" w:rsidRDefault="00375D6D" w:rsidP="00207EB3">
            <w:pPr>
              <w:jc w:val="both"/>
              <w:rPr>
                <w:rFonts w:ascii="Arial" w:hAnsi="Arial" w:cs="Arial"/>
              </w:rPr>
            </w:pPr>
            <w:r w:rsidRPr="00375D6D">
              <w:rPr>
                <w:rFonts w:ascii="Arial" w:hAnsi="Arial" w:cs="Arial"/>
              </w:rPr>
              <w:t>WP6</w:t>
            </w:r>
          </w:p>
        </w:tc>
        <w:tc>
          <w:tcPr>
            <w:tcW w:w="1598" w:type="pct"/>
          </w:tcPr>
          <w:p w14:paraId="26FF0E57" w14:textId="77777777" w:rsidR="00375D6D" w:rsidRPr="003A0097" w:rsidRDefault="00375D6D" w:rsidP="00207EB3">
            <w:pPr>
              <w:rPr>
                <w:rFonts w:ascii="Arial" w:hAnsi="Arial" w:cs="Arial"/>
              </w:rPr>
            </w:pPr>
            <w:r w:rsidRPr="00375D6D">
              <w:rPr>
                <w:rFonts w:ascii="Arial" w:hAnsi="Arial" w:cs="Arial"/>
              </w:rPr>
              <w:t>Transferring Science Results into Societal Solutions</w:t>
            </w:r>
          </w:p>
        </w:tc>
        <w:tc>
          <w:tcPr>
            <w:tcW w:w="2779" w:type="pct"/>
          </w:tcPr>
          <w:p w14:paraId="21D5E72A" w14:textId="77777777" w:rsidR="00375D6D" w:rsidRPr="003A0097" w:rsidRDefault="00375D6D" w:rsidP="00207EB3">
            <w:pPr>
              <w:rPr>
                <w:rFonts w:ascii="Arial" w:hAnsi="Arial" w:cs="Arial"/>
              </w:rPr>
            </w:pPr>
            <w:r w:rsidRPr="00375D6D">
              <w:rPr>
                <w:rFonts w:ascii="Arial" w:hAnsi="Arial" w:cs="Arial"/>
              </w:rPr>
              <w:t>Task 6: Demonstration of societal relevance and transfer to stakeholders</w:t>
            </w:r>
          </w:p>
        </w:tc>
      </w:tr>
      <w:tr w:rsidR="00375D6D" w:rsidRPr="003A0097" w14:paraId="4FA7D672" w14:textId="77777777" w:rsidTr="00207EB3">
        <w:tc>
          <w:tcPr>
            <w:tcW w:w="622" w:type="pct"/>
          </w:tcPr>
          <w:p w14:paraId="1AEFA410" w14:textId="77777777" w:rsidR="00375D6D" w:rsidRPr="003A0097" w:rsidRDefault="00375D6D" w:rsidP="00207EB3">
            <w:pPr>
              <w:jc w:val="both"/>
              <w:rPr>
                <w:rFonts w:ascii="Arial" w:hAnsi="Arial" w:cs="Arial"/>
              </w:rPr>
            </w:pPr>
            <w:r w:rsidRPr="00375D6D">
              <w:rPr>
                <w:rFonts w:ascii="Arial" w:hAnsi="Arial" w:cs="Arial"/>
              </w:rPr>
              <w:t>WP7</w:t>
            </w:r>
          </w:p>
        </w:tc>
        <w:tc>
          <w:tcPr>
            <w:tcW w:w="1598" w:type="pct"/>
          </w:tcPr>
          <w:p w14:paraId="7675B959" w14:textId="77777777" w:rsidR="00375D6D" w:rsidRPr="003A0097" w:rsidRDefault="00375D6D" w:rsidP="00207EB3">
            <w:pPr>
              <w:rPr>
                <w:rFonts w:ascii="Arial" w:hAnsi="Arial" w:cs="Arial"/>
              </w:rPr>
            </w:pPr>
            <w:r w:rsidRPr="00375D6D">
              <w:rPr>
                <w:rFonts w:ascii="Arial" w:hAnsi="Arial" w:cs="Arial"/>
              </w:rPr>
              <w:t>Scientific Roadmap</w:t>
            </w:r>
          </w:p>
        </w:tc>
        <w:tc>
          <w:tcPr>
            <w:tcW w:w="2779" w:type="pct"/>
          </w:tcPr>
          <w:p w14:paraId="1D548CBC" w14:textId="77777777" w:rsidR="00375D6D" w:rsidRPr="003A0097" w:rsidRDefault="00375D6D" w:rsidP="00207EB3">
            <w:pPr>
              <w:rPr>
                <w:rFonts w:ascii="Arial" w:hAnsi="Arial" w:cs="Arial"/>
              </w:rPr>
            </w:pPr>
            <w:r w:rsidRPr="00375D6D">
              <w:rPr>
                <w:rFonts w:ascii="Arial" w:hAnsi="Arial" w:cs="Arial"/>
              </w:rPr>
              <w:t>Scientific roadmap and gaps for future research and EO missions</w:t>
            </w:r>
          </w:p>
        </w:tc>
      </w:tr>
      <w:tr w:rsidR="00375D6D" w:rsidRPr="003A0097" w14:paraId="483FA494" w14:textId="77777777" w:rsidTr="00207EB3">
        <w:tc>
          <w:tcPr>
            <w:tcW w:w="622" w:type="pct"/>
          </w:tcPr>
          <w:p w14:paraId="74DABE8F" w14:textId="77777777" w:rsidR="00375D6D" w:rsidRPr="003A0097" w:rsidRDefault="00375D6D" w:rsidP="00207EB3">
            <w:pPr>
              <w:jc w:val="both"/>
              <w:rPr>
                <w:rFonts w:ascii="Arial" w:hAnsi="Arial" w:cs="Arial"/>
              </w:rPr>
            </w:pPr>
            <w:r w:rsidRPr="00375D6D">
              <w:rPr>
                <w:rFonts w:ascii="Arial" w:hAnsi="Arial" w:cs="Arial"/>
              </w:rPr>
              <w:t>WP8</w:t>
            </w:r>
          </w:p>
        </w:tc>
        <w:tc>
          <w:tcPr>
            <w:tcW w:w="1598" w:type="pct"/>
          </w:tcPr>
          <w:p w14:paraId="06CD6A6A" w14:textId="77777777" w:rsidR="00375D6D" w:rsidRPr="003A0097" w:rsidRDefault="00375D6D" w:rsidP="00207EB3">
            <w:pPr>
              <w:rPr>
                <w:rFonts w:ascii="Arial" w:hAnsi="Arial" w:cs="Arial"/>
              </w:rPr>
            </w:pPr>
            <w:r w:rsidRPr="00375D6D">
              <w:rPr>
                <w:rFonts w:ascii="Arial" w:hAnsi="Arial" w:cs="Arial"/>
              </w:rPr>
              <w:t>Scientific Collaboration</w:t>
            </w:r>
          </w:p>
        </w:tc>
        <w:tc>
          <w:tcPr>
            <w:tcW w:w="2779" w:type="pct"/>
          </w:tcPr>
          <w:p w14:paraId="11781EBB" w14:textId="77777777" w:rsidR="00375D6D" w:rsidRPr="003A0097" w:rsidRDefault="00375D6D" w:rsidP="00207EB3">
            <w:pPr>
              <w:rPr>
                <w:rFonts w:ascii="Arial" w:hAnsi="Arial" w:cs="Arial"/>
              </w:rPr>
            </w:pPr>
            <w:r w:rsidRPr="00375D6D">
              <w:rPr>
                <w:rFonts w:ascii="Arial" w:hAnsi="Arial" w:cs="Arial"/>
              </w:rPr>
              <w:t>Collaboration with ESA and relevant Horizon EU activities</w:t>
            </w:r>
          </w:p>
        </w:tc>
      </w:tr>
      <w:tr w:rsidR="00375D6D" w:rsidRPr="003A0097" w14:paraId="7862BEE1" w14:textId="77777777" w:rsidTr="00207EB3">
        <w:tc>
          <w:tcPr>
            <w:tcW w:w="622" w:type="pct"/>
          </w:tcPr>
          <w:p w14:paraId="4C99A7E4" w14:textId="77777777" w:rsidR="00375D6D" w:rsidRPr="003A0097" w:rsidRDefault="00375D6D" w:rsidP="00207EB3">
            <w:pPr>
              <w:jc w:val="both"/>
              <w:rPr>
                <w:rFonts w:ascii="Arial" w:hAnsi="Arial" w:cs="Arial"/>
              </w:rPr>
            </w:pPr>
            <w:r w:rsidRPr="00375D6D">
              <w:rPr>
                <w:rFonts w:ascii="Arial" w:hAnsi="Arial" w:cs="Arial"/>
              </w:rPr>
              <w:t>WP9</w:t>
            </w:r>
          </w:p>
        </w:tc>
        <w:tc>
          <w:tcPr>
            <w:tcW w:w="1598" w:type="pct"/>
          </w:tcPr>
          <w:p w14:paraId="3DCAC5C5" w14:textId="77777777" w:rsidR="00375D6D" w:rsidRPr="003A0097" w:rsidRDefault="00375D6D" w:rsidP="00207EB3">
            <w:pPr>
              <w:rPr>
                <w:rFonts w:ascii="Arial" w:hAnsi="Arial" w:cs="Arial"/>
              </w:rPr>
            </w:pPr>
            <w:r w:rsidRPr="00375D6D">
              <w:rPr>
                <w:rFonts w:ascii="Arial" w:hAnsi="Arial" w:cs="Arial"/>
              </w:rPr>
              <w:t>Promotion and Coordination</w:t>
            </w:r>
          </w:p>
        </w:tc>
        <w:tc>
          <w:tcPr>
            <w:tcW w:w="2779" w:type="pct"/>
          </w:tcPr>
          <w:p w14:paraId="2711FEA5" w14:textId="77777777" w:rsidR="00375D6D" w:rsidRPr="003A0097" w:rsidRDefault="00375D6D" w:rsidP="00207EB3">
            <w:pPr>
              <w:rPr>
                <w:rFonts w:ascii="Arial" w:hAnsi="Arial" w:cs="Arial"/>
              </w:rPr>
            </w:pPr>
            <w:r w:rsidRPr="00375D6D">
              <w:rPr>
                <w:rFonts w:ascii="Arial" w:hAnsi="Arial" w:cs="Arial"/>
              </w:rPr>
              <w:t>Promotion, dissemination, and stakeholder engagement</w:t>
            </w:r>
          </w:p>
        </w:tc>
      </w:tr>
      <w:tr w:rsidR="00375D6D" w:rsidRPr="003A0097" w14:paraId="2E62D746" w14:textId="77777777" w:rsidTr="00207EB3">
        <w:tc>
          <w:tcPr>
            <w:tcW w:w="622" w:type="pct"/>
          </w:tcPr>
          <w:p w14:paraId="7F41ADC1" w14:textId="77777777" w:rsidR="00375D6D" w:rsidRPr="003A0097" w:rsidRDefault="00375D6D" w:rsidP="00207EB3">
            <w:pPr>
              <w:jc w:val="both"/>
              <w:rPr>
                <w:rFonts w:ascii="Arial" w:hAnsi="Arial" w:cs="Arial"/>
              </w:rPr>
            </w:pPr>
            <w:r w:rsidRPr="00375D6D">
              <w:rPr>
                <w:rFonts w:ascii="Arial" w:hAnsi="Arial" w:cs="Arial"/>
              </w:rPr>
              <w:t>WP10</w:t>
            </w:r>
          </w:p>
        </w:tc>
        <w:tc>
          <w:tcPr>
            <w:tcW w:w="1598" w:type="pct"/>
          </w:tcPr>
          <w:p w14:paraId="15B3B43C" w14:textId="77777777" w:rsidR="00375D6D" w:rsidRPr="003A0097" w:rsidRDefault="00375D6D" w:rsidP="00207EB3">
            <w:pPr>
              <w:rPr>
                <w:rFonts w:ascii="Arial" w:hAnsi="Arial" w:cs="Arial"/>
              </w:rPr>
            </w:pPr>
            <w:r w:rsidRPr="00375D6D">
              <w:rPr>
                <w:rFonts w:ascii="Arial" w:hAnsi="Arial" w:cs="Arial"/>
              </w:rPr>
              <w:t>Management</w:t>
            </w:r>
          </w:p>
        </w:tc>
        <w:tc>
          <w:tcPr>
            <w:tcW w:w="2779" w:type="pct"/>
          </w:tcPr>
          <w:p w14:paraId="2A1623A9" w14:textId="77777777" w:rsidR="00375D6D" w:rsidRPr="003A0097" w:rsidRDefault="00375D6D" w:rsidP="00207EB3">
            <w:pPr>
              <w:rPr>
                <w:rFonts w:ascii="Arial" w:hAnsi="Arial" w:cs="Arial"/>
              </w:rPr>
            </w:pPr>
            <w:r w:rsidRPr="00375D6D">
              <w:rPr>
                <w:rFonts w:ascii="Arial" w:hAnsi="Arial" w:cs="Arial"/>
              </w:rPr>
              <w:t>Project coordination, reporting, and risk management</w:t>
            </w:r>
          </w:p>
        </w:tc>
      </w:tr>
    </w:tbl>
    <w:p w14:paraId="3E878C8A" w14:textId="77777777" w:rsidR="00F567AF" w:rsidRDefault="00F567AF" w:rsidP="00C86E07">
      <w:pPr>
        <w:pStyle w:val="Default"/>
        <w:contextualSpacing/>
        <w:jc w:val="both"/>
        <w:rPr>
          <w:rFonts w:ascii="Arial" w:hAnsi="Arial" w:cs="Arial"/>
          <w:color w:val="auto"/>
        </w:rPr>
      </w:pPr>
    </w:p>
    <w:p w14:paraId="1B6A2DC7" w14:textId="152B8540" w:rsidR="00C23A7E" w:rsidRPr="00C23A7E" w:rsidRDefault="00C23A7E" w:rsidP="00C23A7E">
      <w:pPr>
        <w:pStyle w:val="Default"/>
        <w:contextualSpacing/>
        <w:jc w:val="both"/>
        <w:rPr>
          <w:rFonts w:ascii="Arial" w:hAnsi="Arial" w:cs="Arial"/>
          <w:color w:val="auto"/>
        </w:rPr>
      </w:pPr>
      <w:r w:rsidRPr="00C23A7E">
        <w:rPr>
          <w:rFonts w:ascii="Arial" w:hAnsi="Arial" w:cs="Arial"/>
          <w:color w:val="auto"/>
        </w:rPr>
        <w:t xml:space="preserve">The HYDRA-EO project follows the structure outlined in the ESA Statement of Work, which defines ten key tasks mapped to ten corresponding Work Packages (WPs). This section outlines the first iteration of all tasks, with detailed emphasis on Tasks 2 to 6, which encompass data acquisition, </w:t>
      </w:r>
      <w:r w:rsidR="003D31A4" w:rsidRPr="00C23A7E">
        <w:rPr>
          <w:rFonts w:ascii="Arial" w:hAnsi="Arial" w:cs="Arial"/>
          <w:color w:val="auto"/>
        </w:rPr>
        <w:t>modelling</w:t>
      </w:r>
      <w:r w:rsidRPr="00C23A7E">
        <w:rPr>
          <w:rFonts w:ascii="Arial" w:hAnsi="Arial" w:cs="Arial"/>
          <w:color w:val="auto"/>
        </w:rPr>
        <w:t xml:space="preserve">, analysis, and operational transfer. Each task is aligned with the </w:t>
      </w:r>
      <w:r w:rsidRPr="00C23A7E">
        <w:rPr>
          <w:rFonts w:ascii="Arial" w:hAnsi="Arial" w:cs="Arial"/>
          <w:color w:val="auto"/>
        </w:rPr>
        <w:lastRenderedPageBreak/>
        <w:t>relevant ESA requirements (REQs) to ensure full compliance with the call objectives.</w:t>
      </w:r>
    </w:p>
    <w:p w14:paraId="536AFB77" w14:textId="77777777" w:rsidR="00C23A7E" w:rsidRPr="00C23A7E" w:rsidRDefault="00C23A7E" w:rsidP="00C23A7E">
      <w:pPr>
        <w:pStyle w:val="Default"/>
        <w:contextualSpacing/>
        <w:jc w:val="both"/>
        <w:rPr>
          <w:rFonts w:ascii="Arial" w:hAnsi="Arial" w:cs="Arial"/>
          <w:color w:val="auto"/>
        </w:rPr>
      </w:pPr>
    </w:p>
    <w:p w14:paraId="4A3DEBB5" w14:textId="77777777" w:rsidR="00C23A7E" w:rsidRPr="00C23A7E" w:rsidRDefault="00C23A7E" w:rsidP="00C23A7E">
      <w:pPr>
        <w:pStyle w:val="Default"/>
        <w:contextualSpacing/>
        <w:jc w:val="both"/>
        <w:rPr>
          <w:rFonts w:ascii="Arial" w:hAnsi="Arial" w:cs="Arial"/>
          <w:b/>
          <w:bCs/>
          <w:color w:val="auto"/>
        </w:rPr>
      </w:pPr>
      <w:r w:rsidRPr="00C23A7E">
        <w:rPr>
          <w:rFonts w:ascii="Arial" w:hAnsi="Arial" w:cs="Arial"/>
          <w:b/>
          <w:bCs/>
          <w:color w:val="auto"/>
        </w:rPr>
        <w:t>Task 1</w:t>
      </w:r>
      <w:r w:rsidRPr="00C23A7E">
        <w:rPr>
          <w:rFonts w:ascii="Arial" w:hAnsi="Arial" w:cs="Arial"/>
          <w:color w:val="auto"/>
        </w:rPr>
        <w:t>: Scientific Requirement Consolidation (WP1)</w:t>
      </w:r>
    </w:p>
    <w:p w14:paraId="448852AC" w14:textId="77777777" w:rsidR="00C23A7E" w:rsidRPr="00C23A7E" w:rsidRDefault="00C23A7E" w:rsidP="00C23A7E">
      <w:pPr>
        <w:pStyle w:val="Default"/>
        <w:contextualSpacing/>
        <w:jc w:val="both"/>
        <w:rPr>
          <w:rFonts w:ascii="Arial" w:hAnsi="Arial" w:cs="Arial"/>
          <w:color w:val="auto"/>
        </w:rPr>
      </w:pPr>
    </w:p>
    <w:p w14:paraId="57F7A6DB" w14:textId="2D6E1519" w:rsidR="00C23A7E" w:rsidRDefault="00C23A7E" w:rsidP="00C23A7E">
      <w:pPr>
        <w:pStyle w:val="Default"/>
        <w:contextualSpacing/>
        <w:jc w:val="both"/>
        <w:rPr>
          <w:rFonts w:ascii="Arial" w:hAnsi="Arial" w:cs="Arial"/>
          <w:b/>
          <w:bCs/>
          <w:color w:val="auto"/>
        </w:rPr>
      </w:pPr>
      <w:r w:rsidRPr="00C23A7E">
        <w:rPr>
          <w:rFonts w:ascii="Arial" w:hAnsi="Arial" w:cs="Arial"/>
          <w:b/>
          <w:bCs/>
          <w:color w:val="auto"/>
        </w:rPr>
        <w:t xml:space="preserve">Related REQs: </w:t>
      </w:r>
      <w:r w:rsidR="00FE1360" w:rsidRPr="00FE1360">
        <w:rPr>
          <w:rFonts w:ascii="Arial" w:hAnsi="Arial" w:cs="Arial"/>
          <w:b/>
          <w:bCs/>
          <w:color w:val="auto"/>
        </w:rPr>
        <w:t>REQ-1, REQ-2, REQ-3, REQ-4, REQ-10, REQ-13, REQ-</w:t>
      </w:r>
      <w:r w:rsidR="00604E57">
        <w:rPr>
          <w:rFonts w:ascii="Arial" w:hAnsi="Arial" w:cs="Arial"/>
          <w:b/>
          <w:bCs/>
          <w:color w:val="auto"/>
        </w:rPr>
        <w:t>17</w:t>
      </w:r>
      <w:r w:rsidR="00B56D96">
        <w:rPr>
          <w:rFonts w:ascii="Arial" w:hAnsi="Arial" w:cs="Arial"/>
          <w:b/>
          <w:bCs/>
          <w:color w:val="auto"/>
        </w:rPr>
        <w:t>, REQ-23, REQ-24,</w:t>
      </w:r>
      <w:r w:rsidR="00B56D96" w:rsidRPr="00B56D96">
        <w:rPr>
          <w:rFonts w:ascii="Arial" w:hAnsi="Arial" w:cs="Arial"/>
          <w:b/>
          <w:bCs/>
          <w:color w:val="auto"/>
        </w:rPr>
        <w:t xml:space="preserve"> </w:t>
      </w:r>
      <w:r w:rsidR="00B56D96">
        <w:rPr>
          <w:rFonts w:ascii="Arial" w:hAnsi="Arial" w:cs="Arial"/>
          <w:b/>
          <w:bCs/>
          <w:color w:val="auto"/>
        </w:rPr>
        <w:t>REQ-25,</w:t>
      </w:r>
      <w:r w:rsidR="00B56D96" w:rsidRPr="00B56D96">
        <w:rPr>
          <w:rFonts w:ascii="Arial" w:hAnsi="Arial" w:cs="Arial"/>
          <w:b/>
          <w:bCs/>
          <w:color w:val="auto"/>
        </w:rPr>
        <w:t xml:space="preserve"> </w:t>
      </w:r>
      <w:r w:rsidR="00B56D96">
        <w:rPr>
          <w:rFonts w:ascii="Arial" w:hAnsi="Arial" w:cs="Arial"/>
          <w:b/>
          <w:bCs/>
          <w:color w:val="auto"/>
        </w:rPr>
        <w:t>REQ-26,</w:t>
      </w:r>
      <w:r w:rsidR="00B56D96" w:rsidRPr="00B56D96">
        <w:rPr>
          <w:rFonts w:ascii="Arial" w:hAnsi="Arial" w:cs="Arial"/>
          <w:b/>
          <w:bCs/>
          <w:color w:val="auto"/>
        </w:rPr>
        <w:t xml:space="preserve"> </w:t>
      </w:r>
      <w:r w:rsidR="00B56D96">
        <w:rPr>
          <w:rFonts w:ascii="Arial" w:hAnsi="Arial" w:cs="Arial"/>
          <w:b/>
          <w:bCs/>
          <w:color w:val="auto"/>
        </w:rPr>
        <w:t>REQ-27,</w:t>
      </w:r>
      <w:r w:rsidR="00B56D96" w:rsidRPr="00B56D96">
        <w:rPr>
          <w:rFonts w:ascii="Arial" w:hAnsi="Arial" w:cs="Arial"/>
          <w:b/>
          <w:bCs/>
          <w:color w:val="auto"/>
        </w:rPr>
        <w:t xml:space="preserve"> </w:t>
      </w:r>
      <w:r w:rsidR="00B56D96">
        <w:rPr>
          <w:rFonts w:ascii="Arial" w:hAnsi="Arial" w:cs="Arial"/>
          <w:b/>
          <w:bCs/>
          <w:color w:val="auto"/>
        </w:rPr>
        <w:t>REQ-28,</w:t>
      </w:r>
      <w:r w:rsidR="00B56D96" w:rsidRPr="00B56D96">
        <w:rPr>
          <w:rFonts w:ascii="Arial" w:hAnsi="Arial" w:cs="Arial"/>
          <w:b/>
          <w:bCs/>
          <w:color w:val="auto"/>
        </w:rPr>
        <w:t xml:space="preserve"> </w:t>
      </w:r>
      <w:r w:rsidR="00B56D96">
        <w:rPr>
          <w:rFonts w:ascii="Arial" w:hAnsi="Arial" w:cs="Arial"/>
          <w:b/>
          <w:bCs/>
          <w:color w:val="auto"/>
        </w:rPr>
        <w:t>REQ-29</w:t>
      </w:r>
    </w:p>
    <w:p w14:paraId="471CDE11" w14:textId="77777777" w:rsidR="00FE1360" w:rsidRPr="00C23A7E" w:rsidRDefault="00FE1360" w:rsidP="00C23A7E">
      <w:pPr>
        <w:pStyle w:val="Default"/>
        <w:contextualSpacing/>
        <w:jc w:val="both"/>
        <w:rPr>
          <w:rFonts w:ascii="Arial" w:hAnsi="Arial" w:cs="Arial"/>
          <w:b/>
          <w:bCs/>
          <w:color w:val="auto"/>
        </w:rPr>
      </w:pPr>
    </w:p>
    <w:p w14:paraId="0BB46F74" w14:textId="69F6EB42" w:rsidR="0040503A" w:rsidRPr="0040503A" w:rsidRDefault="0040503A" w:rsidP="0040503A">
      <w:pPr>
        <w:pStyle w:val="Default"/>
        <w:contextualSpacing/>
        <w:jc w:val="both"/>
        <w:rPr>
          <w:rFonts w:ascii="Arial" w:hAnsi="Arial" w:cs="Arial"/>
          <w:color w:val="auto"/>
        </w:rPr>
      </w:pPr>
      <w:r w:rsidRPr="351DC674">
        <w:rPr>
          <w:rFonts w:ascii="Arial" w:hAnsi="Arial" w:cs="Arial"/>
          <w:color w:val="auto"/>
        </w:rPr>
        <w:t>Task 1 establishes the scientific foundation of the HYDRA-EO project by consolidating the requirements for detecting crop stress and retrieving plant traits across multiple spectral, spatial, and temporal scales. In line with REQ-1 and REQ-2, this task defines the key use cases and user needs for EO-based plant health monitoring. These needs are translated into technical specifications that guide the design of the models, traits, and EO indicators to be used in subsequent tasks.</w:t>
      </w:r>
    </w:p>
    <w:p w14:paraId="24247728" w14:textId="77777777" w:rsidR="0040503A" w:rsidRPr="0040503A" w:rsidRDefault="0040503A" w:rsidP="0040503A">
      <w:pPr>
        <w:pStyle w:val="Default"/>
        <w:contextualSpacing/>
        <w:jc w:val="both"/>
        <w:rPr>
          <w:rFonts w:ascii="Arial" w:hAnsi="Arial" w:cs="Arial"/>
          <w:color w:val="auto"/>
        </w:rPr>
      </w:pPr>
    </w:p>
    <w:p w14:paraId="25FBEDFC" w14:textId="1DFF1D5F" w:rsidR="0040503A" w:rsidRPr="0040503A" w:rsidRDefault="0040503A" w:rsidP="0040503A">
      <w:pPr>
        <w:pStyle w:val="Default"/>
        <w:contextualSpacing/>
        <w:jc w:val="both"/>
        <w:rPr>
          <w:rFonts w:ascii="Arial" w:hAnsi="Arial" w:cs="Arial"/>
          <w:color w:val="auto"/>
        </w:rPr>
      </w:pPr>
      <w:r w:rsidRPr="351DC674">
        <w:rPr>
          <w:rFonts w:ascii="Arial" w:hAnsi="Arial" w:cs="Arial"/>
          <w:color w:val="auto"/>
        </w:rPr>
        <w:t>A multi-sensor integration strategy will be developed, encompassing hyperspectral (e.g., PRISMA, EnMAP, CHIME), multispectral (e.g., Sentinel-2, Landsat</w:t>
      </w:r>
      <w:r w:rsidR="00B220AB">
        <w:rPr>
          <w:rFonts w:ascii="Arial" w:hAnsi="Arial" w:cs="Arial"/>
          <w:color w:val="auto"/>
        </w:rPr>
        <w:t>, Sentinel-3</w:t>
      </w:r>
      <w:r w:rsidRPr="351DC674">
        <w:rPr>
          <w:rFonts w:ascii="Arial" w:hAnsi="Arial" w:cs="Arial"/>
          <w:color w:val="auto"/>
        </w:rPr>
        <w:t xml:space="preserve">), thermal (e.g., ECOSTRESS, LSTM), and fluorescence (e.g., FLEX, TROPOMI) </w:t>
      </w:r>
      <w:r w:rsidR="1FC848BC" w:rsidRPr="351DC674">
        <w:rPr>
          <w:rFonts w:ascii="Arial" w:hAnsi="Arial" w:cs="Arial"/>
          <w:color w:val="auto"/>
        </w:rPr>
        <w:t xml:space="preserve">satellite </w:t>
      </w:r>
      <w:r w:rsidRPr="351DC674">
        <w:rPr>
          <w:rFonts w:ascii="Arial" w:hAnsi="Arial" w:cs="Arial"/>
          <w:color w:val="auto"/>
        </w:rPr>
        <w:t>data. This framework ensures REQ-3 and REQ-</w:t>
      </w:r>
      <w:r w:rsidR="00604E57">
        <w:rPr>
          <w:rFonts w:ascii="Arial" w:hAnsi="Arial" w:cs="Arial"/>
          <w:color w:val="auto"/>
        </w:rPr>
        <w:t>1</w:t>
      </w:r>
      <w:r w:rsidR="00143185">
        <w:rPr>
          <w:rFonts w:ascii="Arial" w:hAnsi="Arial" w:cs="Arial"/>
          <w:color w:val="auto"/>
        </w:rPr>
        <w:t>7</w:t>
      </w:r>
      <w:r w:rsidRPr="351DC674">
        <w:rPr>
          <w:rFonts w:ascii="Arial" w:hAnsi="Arial" w:cs="Arial"/>
          <w:color w:val="auto"/>
        </w:rPr>
        <w:t xml:space="preserve"> are met by promoting cross-sensor harmonization and data fusion capabilities. A core output of Task 1 is the development of a trait–stressor matrix, linking biophysical and biochemical traits—such as chlorophyll content, nitrogen status, canopy temperature, and LAI—to key biotic and abiotic stressors, including drought, pests, pathogens, and heat.</w:t>
      </w:r>
    </w:p>
    <w:p w14:paraId="4CE595B7" w14:textId="77777777" w:rsidR="0040503A" w:rsidRPr="0040503A" w:rsidRDefault="0040503A" w:rsidP="0040503A">
      <w:pPr>
        <w:pStyle w:val="Default"/>
        <w:contextualSpacing/>
        <w:jc w:val="both"/>
        <w:rPr>
          <w:rFonts w:ascii="Arial" w:hAnsi="Arial" w:cs="Arial"/>
          <w:color w:val="auto"/>
        </w:rPr>
      </w:pPr>
    </w:p>
    <w:p w14:paraId="1EAD7E06" w14:textId="7BDBD733" w:rsidR="0040503A" w:rsidRPr="0040503A" w:rsidRDefault="0040503A" w:rsidP="0040503A">
      <w:pPr>
        <w:pStyle w:val="Default"/>
        <w:contextualSpacing/>
        <w:jc w:val="both"/>
        <w:rPr>
          <w:rFonts w:ascii="Arial" w:hAnsi="Arial" w:cs="Arial"/>
          <w:color w:val="auto"/>
        </w:rPr>
      </w:pPr>
      <w:r w:rsidRPr="0040503A">
        <w:rPr>
          <w:rFonts w:ascii="Arial" w:hAnsi="Arial" w:cs="Arial"/>
          <w:color w:val="auto"/>
        </w:rPr>
        <w:t>To address REQ-4 and REQ-10, Task 1 includes an in-depth analysis of how these plant traits evolve in response to different stressors. It will establish mechanistic links between EO observables and stress responses using both physiological understanding and existing literature, thereby enabling more accurate interpretation of sensor data. Special attention will be given to solar-induced fluorescence (SIF) and its use for early stress detection, including evaluation of FLEX data and synthetic FLEX-like products in heterogeneous orchard environments (e.g., olive and pistachio), supporting REQ-</w:t>
      </w:r>
      <w:r w:rsidR="00604E57">
        <w:rPr>
          <w:rFonts w:ascii="Arial" w:hAnsi="Arial" w:cs="Arial"/>
          <w:color w:val="auto"/>
        </w:rPr>
        <w:t>17</w:t>
      </w:r>
      <w:r w:rsidRPr="0040503A">
        <w:rPr>
          <w:rFonts w:ascii="Arial" w:hAnsi="Arial" w:cs="Arial"/>
          <w:color w:val="auto"/>
        </w:rPr>
        <w:t>.</w:t>
      </w:r>
    </w:p>
    <w:p w14:paraId="00C87F48" w14:textId="77777777" w:rsidR="0040503A" w:rsidRPr="0040503A" w:rsidRDefault="0040503A" w:rsidP="0040503A">
      <w:pPr>
        <w:pStyle w:val="Default"/>
        <w:contextualSpacing/>
        <w:jc w:val="both"/>
        <w:rPr>
          <w:rFonts w:ascii="Arial" w:hAnsi="Arial" w:cs="Arial"/>
          <w:color w:val="auto"/>
        </w:rPr>
      </w:pPr>
    </w:p>
    <w:p w14:paraId="26C78B21" w14:textId="77777777" w:rsidR="0040503A" w:rsidRPr="0040503A" w:rsidRDefault="0040503A" w:rsidP="0040503A">
      <w:pPr>
        <w:pStyle w:val="Default"/>
        <w:contextualSpacing/>
        <w:jc w:val="both"/>
        <w:rPr>
          <w:rFonts w:ascii="Arial" w:hAnsi="Arial" w:cs="Arial"/>
          <w:color w:val="auto"/>
        </w:rPr>
      </w:pPr>
      <w:r w:rsidRPr="0040503A">
        <w:rPr>
          <w:rFonts w:ascii="Arial" w:hAnsi="Arial" w:cs="Arial"/>
          <w:color w:val="auto"/>
        </w:rPr>
        <w:t>As required by REQ-13, this task will support the development of a trait-based modelling framework that enables attribution of stressor impacts and improves generalization across crops, sensors, and sites. These outputs will be systematically documented to serve as inputs for radiative transfer modelling (Task 4), hybrid ML development (Task 5), and EO product scaling (Task 6), ensuring consistency across the entire workflow.</w:t>
      </w:r>
    </w:p>
    <w:p w14:paraId="50313DA4" w14:textId="77777777" w:rsidR="0040503A" w:rsidRPr="0040503A" w:rsidRDefault="0040503A" w:rsidP="0040503A">
      <w:pPr>
        <w:pStyle w:val="Default"/>
        <w:contextualSpacing/>
        <w:jc w:val="both"/>
        <w:rPr>
          <w:rFonts w:ascii="Arial" w:hAnsi="Arial" w:cs="Arial"/>
          <w:color w:val="auto"/>
        </w:rPr>
      </w:pPr>
    </w:p>
    <w:p w14:paraId="57AF8760" w14:textId="418B43B6" w:rsidR="0040503A" w:rsidRDefault="0040503A" w:rsidP="0040503A">
      <w:pPr>
        <w:pStyle w:val="Default"/>
        <w:contextualSpacing/>
        <w:jc w:val="both"/>
        <w:rPr>
          <w:rFonts w:ascii="Arial" w:hAnsi="Arial" w:cs="Arial"/>
          <w:color w:val="auto"/>
        </w:rPr>
      </w:pPr>
      <w:r w:rsidRPr="0040503A">
        <w:rPr>
          <w:rFonts w:ascii="Arial" w:hAnsi="Arial" w:cs="Arial"/>
          <w:color w:val="auto"/>
        </w:rPr>
        <w:t>By consolidating prior expertise in remote sensing, trait retrieval, and EO-based stress diagnostics, Task 1 provides the conceptual and methodological blueprint for HYDRA-EO. It ensures scientific rigor, operational coherence, and relevance to user needs—laying the groundwork for robust trait-to-stressor modelling and the development of transferable EO-based monitoring tool</w:t>
      </w:r>
      <w:r>
        <w:rPr>
          <w:rFonts w:ascii="Arial" w:hAnsi="Arial" w:cs="Arial"/>
          <w:color w:val="auto"/>
        </w:rPr>
        <w:t>.</w:t>
      </w:r>
    </w:p>
    <w:p w14:paraId="3B2C278D" w14:textId="77777777" w:rsidR="00B56D96" w:rsidRDefault="00B56D96" w:rsidP="0040503A">
      <w:pPr>
        <w:pStyle w:val="Default"/>
        <w:contextualSpacing/>
        <w:jc w:val="both"/>
        <w:rPr>
          <w:rFonts w:ascii="Arial" w:hAnsi="Arial" w:cs="Arial"/>
          <w:color w:val="auto"/>
        </w:rPr>
      </w:pPr>
    </w:p>
    <w:p w14:paraId="3A9CB9C1" w14:textId="4B8A44B8" w:rsidR="00B56D96" w:rsidRPr="00FE1360" w:rsidRDefault="00B56D96" w:rsidP="0040503A">
      <w:pPr>
        <w:pStyle w:val="Default"/>
        <w:contextualSpacing/>
        <w:jc w:val="both"/>
        <w:rPr>
          <w:rFonts w:ascii="Arial" w:hAnsi="Arial" w:cs="Arial"/>
          <w:color w:val="auto"/>
        </w:rPr>
      </w:pPr>
      <w:r w:rsidRPr="00B56D96">
        <w:rPr>
          <w:rFonts w:ascii="Arial" w:hAnsi="Arial" w:cs="Arial"/>
          <w:color w:val="auto"/>
        </w:rPr>
        <w:t xml:space="preserve">Finally, this task directly contributes to Open Science principles and the </w:t>
      </w:r>
      <w:proofErr w:type="spellStart"/>
      <w:r w:rsidRPr="00B56D96">
        <w:rPr>
          <w:rFonts w:ascii="Arial" w:hAnsi="Arial" w:cs="Arial"/>
          <w:color w:val="auto"/>
        </w:rPr>
        <w:t>EarthCode</w:t>
      </w:r>
      <w:proofErr w:type="spellEnd"/>
      <w:r w:rsidRPr="00B56D96">
        <w:rPr>
          <w:rFonts w:ascii="Arial" w:hAnsi="Arial" w:cs="Arial"/>
          <w:color w:val="auto"/>
        </w:rPr>
        <w:t xml:space="preserve"> EO Open Science Catalogue, ensuring that all project outputs—including datasets, algorithms, and reports—are openly accessible, reproducible, and discoverable (REQ-23, REQ-24, REQ-25). Additionally, it supports the scientific requirement consolidation process (REQ-26 to REQ-29), ensuring alignment with major European initiatives like </w:t>
      </w:r>
      <w:r>
        <w:rPr>
          <w:rFonts w:ascii="Arial" w:hAnsi="Arial" w:cs="Arial"/>
          <w:color w:val="auto"/>
        </w:rPr>
        <w:t xml:space="preserve">BEXYL, </w:t>
      </w:r>
      <w:r w:rsidRPr="00B56D96">
        <w:rPr>
          <w:rFonts w:ascii="Arial" w:hAnsi="Arial" w:cs="Arial"/>
          <w:color w:val="auto"/>
        </w:rPr>
        <w:t xml:space="preserve">STELLA and CERBERUS. This includes reviewing relevant methodologies, assessing risks, identifying knowledge gaps, and </w:t>
      </w:r>
      <w:r w:rsidRPr="00B56D96">
        <w:rPr>
          <w:rFonts w:ascii="Arial" w:hAnsi="Arial" w:cs="Arial"/>
          <w:color w:val="auto"/>
        </w:rPr>
        <w:lastRenderedPageBreak/>
        <w:t>specifying technical requirements and validation protocols essential for advancing EO-based plant health monitoring.</w:t>
      </w:r>
    </w:p>
    <w:p w14:paraId="24F883F7" w14:textId="77777777" w:rsidR="002D58FE" w:rsidRPr="00C23A7E" w:rsidRDefault="002D58FE" w:rsidP="002D58FE">
      <w:pPr>
        <w:pStyle w:val="Default"/>
        <w:contextualSpacing/>
        <w:jc w:val="both"/>
        <w:rPr>
          <w:rFonts w:ascii="Arial" w:hAnsi="Arial" w:cs="Arial"/>
          <w:color w:val="auto"/>
        </w:rPr>
      </w:pPr>
    </w:p>
    <w:p w14:paraId="6866F41D" w14:textId="26DE206C" w:rsidR="00C23A7E" w:rsidRPr="00C23A7E" w:rsidRDefault="00C23A7E" w:rsidP="00C23A7E">
      <w:pPr>
        <w:pStyle w:val="Default"/>
        <w:contextualSpacing/>
        <w:jc w:val="both"/>
        <w:rPr>
          <w:rFonts w:ascii="Arial" w:hAnsi="Arial" w:cs="Arial"/>
          <w:color w:val="auto"/>
        </w:rPr>
      </w:pPr>
      <w:r w:rsidRPr="00C23A7E">
        <w:rPr>
          <w:rFonts w:ascii="Arial" w:hAnsi="Arial" w:cs="Arial"/>
          <w:b/>
          <w:bCs/>
          <w:color w:val="auto"/>
        </w:rPr>
        <w:t>Task 2</w:t>
      </w:r>
      <w:r w:rsidRPr="00C23A7E">
        <w:rPr>
          <w:rFonts w:ascii="Arial" w:hAnsi="Arial" w:cs="Arial"/>
          <w:color w:val="auto"/>
        </w:rPr>
        <w:t xml:space="preserve">: </w:t>
      </w:r>
      <w:r w:rsidR="00B676FB" w:rsidRPr="00B676FB">
        <w:rPr>
          <w:rFonts w:ascii="Arial" w:hAnsi="Arial" w:cs="Arial"/>
          <w:color w:val="auto"/>
        </w:rPr>
        <w:t xml:space="preserve">Collection, documentation, and description of datasets </w:t>
      </w:r>
      <w:r w:rsidRPr="00C23A7E">
        <w:rPr>
          <w:rFonts w:ascii="Arial" w:hAnsi="Arial" w:cs="Arial"/>
          <w:color w:val="auto"/>
        </w:rPr>
        <w:t>(WP2)</w:t>
      </w:r>
    </w:p>
    <w:p w14:paraId="53660A1B" w14:textId="77777777" w:rsidR="005E7669" w:rsidRPr="005E7669" w:rsidRDefault="005E7669" w:rsidP="00582305">
      <w:pPr>
        <w:pStyle w:val="Default"/>
        <w:contextualSpacing/>
        <w:jc w:val="both"/>
        <w:rPr>
          <w:rFonts w:ascii="Arial" w:hAnsi="Arial" w:cs="Arial"/>
          <w:b/>
          <w:bCs/>
          <w:color w:val="auto"/>
        </w:rPr>
      </w:pPr>
    </w:p>
    <w:p w14:paraId="05982D7E" w14:textId="13F4BA32" w:rsidR="00EF2857" w:rsidRPr="009C3136" w:rsidRDefault="00EF2857" w:rsidP="00EF2857">
      <w:pPr>
        <w:pStyle w:val="Default"/>
        <w:contextualSpacing/>
        <w:jc w:val="both"/>
        <w:rPr>
          <w:rFonts w:ascii="Arial" w:hAnsi="Arial" w:cs="Arial"/>
          <w:b/>
          <w:bCs/>
          <w:color w:val="auto"/>
        </w:rPr>
      </w:pPr>
      <w:r w:rsidRPr="009C3136">
        <w:rPr>
          <w:rFonts w:ascii="Arial" w:hAnsi="Arial" w:cs="Arial"/>
          <w:b/>
          <w:bCs/>
          <w:color w:val="auto"/>
        </w:rPr>
        <w:t>Related REQs: REQ-3, REQ-4, REQ-5, REQ-6, REQ-7,</w:t>
      </w:r>
      <w:r w:rsidR="00461D98" w:rsidRPr="00461D98">
        <w:rPr>
          <w:rFonts w:ascii="Arial" w:hAnsi="Arial" w:cs="Arial"/>
          <w:b/>
          <w:bCs/>
          <w:color w:val="auto"/>
        </w:rPr>
        <w:t xml:space="preserve"> </w:t>
      </w:r>
      <w:r w:rsidR="00461D98" w:rsidRPr="009C3136">
        <w:rPr>
          <w:rFonts w:ascii="Arial" w:hAnsi="Arial" w:cs="Arial"/>
          <w:b/>
          <w:bCs/>
          <w:color w:val="auto"/>
        </w:rPr>
        <w:t>REQ-</w:t>
      </w:r>
      <w:r w:rsidR="00461D98">
        <w:rPr>
          <w:rFonts w:ascii="Arial" w:hAnsi="Arial" w:cs="Arial"/>
          <w:b/>
          <w:bCs/>
          <w:color w:val="auto"/>
        </w:rPr>
        <w:t>8</w:t>
      </w:r>
      <w:r w:rsidR="00461D98" w:rsidRPr="009C3136">
        <w:rPr>
          <w:rFonts w:ascii="Arial" w:hAnsi="Arial" w:cs="Arial"/>
          <w:b/>
          <w:bCs/>
          <w:color w:val="auto"/>
        </w:rPr>
        <w:t xml:space="preserve">, </w:t>
      </w:r>
      <w:r w:rsidRPr="009C3136">
        <w:rPr>
          <w:rFonts w:ascii="Arial" w:hAnsi="Arial" w:cs="Arial"/>
          <w:b/>
          <w:bCs/>
          <w:color w:val="auto"/>
        </w:rPr>
        <w:t xml:space="preserve"> </w:t>
      </w:r>
      <w:r w:rsidR="003B5E5D" w:rsidRPr="009C3136">
        <w:rPr>
          <w:rFonts w:ascii="Arial" w:hAnsi="Arial" w:cs="Arial"/>
          <w:b/>
          <w:bCs/>
          <w:color w:val="auto"/>
        </w:rPr>
        <w:t>REQ-</w:t>
      </w:r>
      <w:r w:rsidR="003B5E5D">
        <w:rPr>
          <w:rFonts w:ascii="Arial" w:hAnsi="Arial" w:cs="Arial"/>
          <w:b/>
          <w:bCs/>
          <w:color w:val="auto"/>
        </w:rPr>
        <w:t>9</w:t>
      </w:r>
      <w:r w:rsidR="003B5E5D" w:rsidRPr="009C3136">
        <w:rPr>
          <w:rFonts w:ascii="Arial" w:hAnsi="Arial" w:cs="Arial"/>
          <w:b/>
          <w:bCs/>
          <w:color w:val="auto"/>
        </w:rPr>
        <w:t xml:space="preserve">,  </w:t>
      </w:r>
      <w:r w:rsidR="003B5E5D">
        <w:rPr>
          <w:rFonts w:ascii="Arial" w:hAnsi="Arial" w:cs="Arial"/>
          <w:b/>
          <w:bCs/>
          <w:color w:val="auto"/>
        </w:rPr>
        <w:t xml:space="preserve">REQ-10, REQ-12, </w:t>
      </w:r>
      <w:r w:rsidR="00461D98">
        <w:rPr>
          <w:rFonts w:ascii="Arial" w:hAnsi="Arial" w:cs="Arial"/>
          <w:b/>
          <w:bCs/>
          <w:color w:val="auto"/>
        </w:rPr>
        <w:t>REQ</w:t>
      </w:r>
      <w:r w:rsidR="003B5E5D">
        <w:rPr>
          <w:rFonts w:ascii="Arial" w:hAnsi="Arial" w:cs="Arial"/>
          <w:b/>
          <w:bCs/>
          <w:color w:val="auto"/>
        </w:rPr>
        <w:t>-</w:t>
      </w:r>
      <w:r w:rsidR="00461D98">
        <w:rPr>
          <w:rFonts w:ascii="Arial" w:hAnsi="Arial" w:cs="Arial"/>
          <w:b/>
          <w:bCs/>
          <w:color w:val="auto"/>
        </w:rPr>
        <w:t>1</w:t>
      </w:r>
      <w:r w:rsidR="003B5E5D">
        <w:rPr>
          <w:rFonts w:ascii="Arial" w:hAnsi="Arial" w:cs="Arial"/>
          <w:b/>
          <w:bCs/>
          <w:color w:val="auto"/>
        </w:rPr>
        <w:t>3</w:t>
      </w:r>
      <w:r w:rsidR="00461D98">
        <w:rPr>
          <w:rFonts w:ascii="Arial" w:hAnsi="Arial" w:cs="Arial"/>
          <w:b/>
          <w:bCs/>
          <w:color w:val="auto"/>
        </w:rPr>
        <w:t xml:space="preserve">, REQ-17, </w:t>
      </w:r>
      <w:r w:rsidRPr="009C3136">
        <w:rPr>
          <w:rFonts w:ascii="Arial" w:hAnsi="Arial" w:cs="Arial"/>
          <w:b/>
          <w:bCs/>
          <w:color w:val="auto"/>
        </w:rPr>
        <w:t xml:space="preserve">REQ-18, </w:t>
      </w:r>
      <w:r w:rsidR="00A66581">
        <w:rPr>
          <w:rFonts w:ascii="Arial" w:hAnsi="Arial" w:cs="Arial"/>
          <w:b/>
          <w:bCs/>
          <w:color w:val="auto"/>
        </w:rPr>
        <w:t xml:space="preserve">REQ-23, </w:t>
      </w:r>
      <w:r w:rsidRPr="009C3136">
        <w:rPr>
          <w:rFonts w:ascii="Arial" w:hAnsi="Arial" w:cs="Arial"/>
          <w:b/>
          <w:bCs/>
          <w:color w:val="auto"/>
        </w:rPr>
        <w:t xml:space="preserve">REQ-25, </w:t>
      </w:r>
      <w:r w:rsidR="00A66581">
        <w:rPr>
          <w:rFonts w:ascii="Arial" w:hAnsi="Arial" w:cs="Arial"/>
          <w:b/>
          <w:bCs/>
          <w:color w:val="auto"/>
        </w:rPr>
        <w:t xml:space="preserve">REQ-30 to REQ-34,  </w:t>
      </w:r>
      <w:r w:rsidRPr="009C3136">
        <w:rPr>
          <w:rFonts w:ascii="Arial" w:hAnsi="Arial" w:cs="Arial"/>
          <w:b/>
          <w:bCs/>
          <w:color w:val="auto"/>
        </w:rPr>
        <w:t>REQ-4</w:t>
      </w:r>
      <w:r w:rsidR="00A66581">
        <w:rPr>
          <w:rFonts w:ascii="Arial" w:hAnsi="Arial" w:cs="Arial"/>
          <w:b/>
          <w:bCs/>
          <w:color w:val="auto"/>
        </w:rPr>
        <w:t xml:space="preserve"> to</w:t>
      </w:r>
      <w:r w:rsidR="003B5E5D">
        <w:rPr>
          <w:rFonts w:ascii="Arial" w:hAnsi="Arial" w:cs="Arial"/>
          <w:b/>
          <w:bCs/>
          <w:color w:val="auto"/>
        </w:rPr>
        <w:t xml:space="preserve"> REQ-51</w:t>
      </w:r>
    </w:p>
    <w:p w14:paraId="3A15EF39" w14:textId="77777777" w:rsidR="00FE1360" w:rsidRDefault="00FE1360" w:rsidP="00EF2857">
      <w:pPr>
        <w:pStyle w:val="Default"/>
        <w:contextualSpacing/>
        <w:jc w:val="both"/>
        <w:rPr>
          <w:rFonts w:ascii="Arial" w:hAnsi="Arial" w:cs="Arial"/>
          <w:color w:val="auto"/>
        </w:rPr>
      </w:pPr>
    </w:p>
    <w:p w14:paraId="3D453DB4" w14:textId="5ADE95AB" w:rsidR="00EF2857" w:rsidRDefault="00FE1360" w:rsidP="00EF2857">
      <w:pPr>
        <w:pStyle w:val="Default"/>
        <w:contextualSpacing/>
        <w:jc w:val="both"/>
        <w:rPr>
          <w:rFonts w:ascii="Arial" w:hAnsi="Arial" w:cs="Arial"/>
          <w:color w:val="auto"/>
        </w:rPr>
      </w:pPr>
      <w:r w:rsidRPr="00FE1360">
        <w:rPr>
          <w:rFonts w:ascii="Arial" w:hAnsi="Arial" w:cs="Arial"/>
          <w:color w:val="auto"/>
        </w:rPr>
        <w:t>Task 2 ensures systematic collection, documentation, and preparation of datasets required for model training, calibration, and validation. The activity addresses the SoW mandate for reliable and consistent reference data (as outlined in REQ-3 through REQ-7), by organizing a series of coordinated aerial campaigns in 2026, complemented by harmonized legacy data from 2025. These campaigns, conducted across four experimental sites in Spain, the Netherlands, and Italy, will capture a wide range of crop types, environmental conditions, and stressor combinations.</w:t>
      </w:r>
    </w:p>
    <w:p w14:paraId="3B43CC87" w14:textId="77777777" w:rsidR="00FE1360" w:rsidRPr="00EF2857" w:rsidRDefault="00FE1360" w:rsidP="00EF2857">
      <w:pPr>
        <w:pStyle w:val="Default"/>
        <w:contextualSpacing/>
        <w:jc w:val="both"/>
        <w:rPr>
          <w:rFonts w:ascii="Arial" w:hAnsi="Arial" w:cs="Arial"/>
          <w:color w:val="auto"/>
        </w:rPr>
      </w:pPr>
    </w:p>
    <w:p w14:paraId="55FA6657" w14:textId="1FEA47BF" w:rsidR="00A86F8D" w:rsidRPr="00A86F8D" w:rsidRDefault="00A86F8D" w:rsidP="00DC2AC3">
      <w:pPr>
        <w:pStyle w:val="Default"/>
        <w:jc w:val="both"/>
        <w:rPr>
          <w:rFonts w:ascii="Arial" w:hAnsi="Arial" w:cs="Arial"/>
          <w:color w:val="auto"/>
        </w:rPr>
      </w:pPr>
      <w:r w:rsidRPr="351DC674">
        <w:rPr>
          <w:rFonts w:ascii="Arial" w:hAnsi="Arial" w:cs="Arial"/>
          <w:color w:val="auto"/>
        </w:rPr>
        <w:t xml:space="preserve">Flights will employ UAV-mounted and aircraft-based sensors, including Headwall Photonics VNIR and SWIR hyperspectral imagers (covering 400–2500 nm) and thermal infrared cameras such as the FLIR SC655. These sensor configurations will ensure the acquisition of high-resolution spectral and temperature data across key physiological windows. The campaigns will target five crop systems: alfalfa and potato—used as structurally homogeneous baselines—and more </w:t>
      </w:r>
      <w:r w:rsidR="5DB28B62" w:rsidRPr="351DC674">
        <w:rPr>
          <w:rFonts w:ascii="Arial" w:hAnsi="Arial" w:cs="Arial"/>
          <w:color w:val="auto"/>
        </w:rPr>
        <w:t xml:space="preserve">heterogenous </w:t>
      </w:r>
      <w:r w:rsidR="1D87C376" w:rsidRPr="351DC674">
        <w:rPr>
          <w:rFonts w:ascii="Arial" w:hAnsi="Arial" w:cs="Arial"/>
          <w:color w:val="auto"/>
        </w:rPr>
        <w:t>landscape</w:t>
      </w:r>
      <w:r w:rsidR="67AFE915" w:rsidRPr="351DC674">
        <w:rPr>
          <w:rFonts w:ascii="Arial" w:hAnsi="Arial" w:cs="Arial"/>
          <w:color w:val="auto"/>
        </w:rPr>
        <w:t>s</w:t>
      </w:r>
      <w:r w:rsidR="1D87C376" w:rsidRPr="351DC674">
        <w:rPr>
          <w:rFonts w:ascii="Arial" w:hAnsi="Arial" w:cs="Arial"/>
          <w:color w:val="auto"/>
        </w:rPr>
        <w:t xml:space="preserve"> of </w:t>
      </w:r>
      <w:r w:rsidRPr="351DC674">
        <w:rPr>
          <w:rFonts w:ascii="Arial" w:hAnsi="Arial" w:cs="Arial"/>
          <w:color w:val="auto"/>
        </w:rPr>
        <w:t>woody crops such as olive, pistachio, and grapevine.</w:t>
      </w:r>
    </w:p>
    <w:p w14:paraId="023507A1" w14:textId="77777777" w:rsidR="00A86F8D" w:rsidRPr="00A86F8D" w:rsidRDefault="00A86F8D" w:rsidP="00A86F8D">
      <w:pPr>
        <w:pStyle w:val="Default"/>
        <w:contextualSpacing/>
        <w:jc w:val="both"/>
        <w:rPr>
          <w:rFonts w:ascii="Arial" w:hAnsi="Arial" w:cs="Arial"/>
          <w:color w:val="auto"/>
        </w:rPr>
      </w:pPr>
    </w:p>
    <w:p w14:paraId="47724DCE" w14:textId="7CB0783F" w:rsidR="00A86F8D" w:rsidRPr="00A86F8D" w:rsidRDefault="00A86F8D" w:rsidP="00A86F8D">
      <w:pPr>
        <w:pStyle w:val="Default"/>
        <w:contextualSpacing/>
        <w:jc w:val="both"/>
        <w:rPr>
          <w:rFonts w:ascii="Arial" w:hAnsi="Arial" w:cs="Arial"/>
          <w:color w:val="auto"/>
        </w:rPr>
      </w:pPr>
      <w:r w:rsidRPr="351DC674">
        <w:rPr>
          <w:rFonts w:ascii="Arial" w:hAnsi="Arial" w:cs="Arial"/>
          <w:color w:val="auto"/>
        </w:rPr>
        <w:t xml:space="preserve">These systems have been chosen to cover a diverse gradient of crop architectures and stress conditions, allowing robust testing of retrieval strategies and model transferability. Stressors include regulated quarantine pests such as </w:t>
      </w:r>
      <w:r w:rsidRPr="351DC674">
        <w:rPr>
          <w:rFonts w:ascii="Arial" w:hAnsi="Arial" w:cs="Arial"/>
          <w:i/>
          <w:iCs/>
          <w:color w:val="auto"/>
        </w:rPr>
        <w:t>Flavescence Dorée</w:t>
      </w:r>
      <w:r w:rsidRPr="351DC674">
        <w:rPr>
          <w:rFonts w:ascii="Arial" w:hAnsi="Arial" w:cs="Arial"/>
          <w:color w:val="auto"/>
        </w:rPr>
        <w:t xml:space="preserve"> in grapevine and Potato Virus Y (PVY), which represent high-priority risks for European agriculture. In addition, fungal and bacterial pathogens will be monitored, including </w:t>
      </w:r>
      <w:r w:rsidRPr="351DC674">
        <w:rPr>
          <w:rFonts w:ascii="Arial" w:hAnsi="Arial" w:cs="Arial"/>
          <w:i/>
          <w:iCs/>
          <w:color w:val="auto"/>
        </w:rPr>
        <w:t>Septoria</w:t>
      </w:r>
      <w:r w:rsidRPr="351DC674">
        <w:rPr>
          <w:rFonts w:ascii="Arial" w:hAnsi="Arial" w:cs="Arial"/>
          <w:color w:val="auto"/>
        </w:rPr>
        <w:t xml:space="preserve"> spp., Alternaria </w:t>
      </w:r>
      <w:proofErr w:type="spellStart"/>
      <w:r w:rsidRPr="351DC674">
        <w:rPr>
          <w:rFonts w:ascii="Arial" w:hAnsi="Arial" w:cs="Arial"/>
          <w:color w:val="auto"/>
        </w:rPr>
        <w:t>alternata</w:t>
      </w:r>
      <w:proofErr w:type="spellEnd"/>
      <w:r w:rsidRPr="351DC674">
        <w:rPr>
          <w:rFonts w:ascii="Arial" w:hAnsi="Arial" w:cs="Arial"/>
          <w:color w:val="auto"/>
        </w:rPr>
        <w:t xml:space="preserve">, </w:t>
      </w:r>
      <w:r w:rsidRPr="351DC674">
        <w:rPr>
          <w:rFonts w:ascii="Arial" w:hAnsi="Arial" w:cs="Arial"/>
          <w:i/>
          <w:iCs/>
          <w:color w:val="auto"/>
        </w:rPr>
        <w:t>Botryosphaeria</w:t>
      </w:r>
      <w:r w:rsidRPr="351DC674">
        <w:rPr>
          <w:rFonts w:ascii="Arial" w:hAnsi="Arial" w:cs="Arial"/>
          <w:color w:val="auto"/>
        </w:rPr>
        <w:t xml:space="preserve"> spp., and </w:t>
      </w:r>
      <w:r w:rsidRPr="351DC674">
        <w:rPr>
          <w:rFonts w:ascii="Arial" w:hAnsi="Arial" w:cs="Arial"/>
          <w:i/>
          <w:iCs/>
          <w:color w:val="auto"/>
        </w:rPr>
        <w:t>Botrytis cinerea</w:t>
      </w:r>
      <w:r w:rsidRPr="351DC674">
        <w:rPr>
          <w:rFonts w:ascii="Arial" w:hAnsi="Arial" w:cs="Arial"/>
          <w:color w:val="auto"/>
        </w:rPr>
        <w:t xml:space="preserve"> in pistachio and olive trees, and </w:t>
      </w:r>
      <w:r w:rsidRPr="351DC674">
        <w:rPr>
          <w:rFonts w:ascii="Arial" w:hAnsi="Arial" w:cs="Arial"/>
          <w:i/>
          <w:iCs/>
          <w:color w:val="auto"/>
        </w:rPr>
        <w:t>Erwinia</w:t>
      </w:r>
      <w:r w:rsidRPr="351DC674">
        <w:rPr>
          <w:rFonts w:ascii="Arial" w:hAnsi="Arial" w:cs="Arial"/>
          <w:color w:val="auto"/>
        </w:rPr>
        <w:t xml:space="preserve"> spp. (bacterial soft rot) in potato. Olive orchards will also be assessed for </w:t>
      </w:r>
      <w:r w:rsidRPr="351DC674">
        <w:rPr>
          <w:rFonts w:ascii="Arial" w:hAnsi="Arial" w:cs="Arial"/>
          <w:i/>
          <w:iCs/>
          <w:color w:val="auto"/>
        </w:rPr>
        <w:t xml:space="preserve">Pseudomonas </w:t>
      </w:r>
      <w:proofErr w:type="spellStart"/>
      <w:r w:rsidRPr="351DC674">
        <w:rPr>
          <w:rFonts w:ascii="Arial" w:hAnsi="Arial" w:cs="Arial"/>
          <w:i/>
          <w:iCs/>
          <w:color w:val="auto"/>
        </w:rPr>
        <w:t>savastanoi</w:t>
      </w:r>
      <w:proofErr w:type="spellEnd"/>
      <w:r w:rsidRPr="351DC674">
        <w:rPr>
          <w:rFonts w:ascii="Arial" w:hAnsi="Arial" w:cs="Arial"/>
          <w:i/>
          <w:iCs/>
          <w:color w:val="auto"/>
        </w:rPr>
        <w:t xml:space="preserve"> </w:t>
      </w:r>
      <w:proofErr w:type="spellStart"/>
      <w:r w:rsidRPr="351DC674">
        <w:rPr>
          <w:rFonts w:ascii="Arial" w:hAnsi="Arial" w:cs="Arial"/>
          <w:i/>
          <w:iCs/>
          <w:color w:val="auto"/>
        </w:rPr>
        <w:t>pv</w:t>
      </w:r>
      <w:proofErr w:type="spellEnd"/>
      <w:r w:rsidRPr="351DC674">
        <w:rPr>
          <w:rFonts w:ascii="Arial" w:hAnsi="Arial" w:cs="Arial"/>
          <w:i/>
          <w:iCs/>
          <w:color w:val="auto"/>
        </w:rPr>
        <w:t xml:space="preserve">. </w:t>
      </w:r>
      <w:proofErr w:type="spellStart"/>
      <w:r w:rsidRPr="351DC674">
        <w:rPr>
          <w:rFonts w:ascii="Arial" w:hAnsi="Arial" w:cs="Arial"/>
          <w:i/>
          <w:iCs/>
          <w:color w:val="auto"/>
        </w:rPr>
        <w:t>Savastanoi</w:t>
      </w:r>
      <w:proofErr w:type="spellEnd"/>
      <w:r w:rsidRPr="351DC674">
        <w:rPr>
          <w:rFonts w:ascii="Arial" w:hAnsi="Arial" w:cs="Arial"/>
          <w:i/>
          <w:iCs/>
          <w:color w:val="auto"/>
        </w:rPr>
        <w:t xml:space="preserve">, </w:t>
      </w:r>
      <w:r w:rsidRPr="351DC674">
        <w:rPr>
          <w:rFonts w:ascii="Arial" w:hAnsi="Arial" w:cs="Arial"/>
          <w:color w:val="auto"/>
        </w:rPr>
        <w:t xml:space="preserve">and </w:t>
      </w:r>
      <w:proofErr w:type="spellStart"/>
      <w:r w:rsidRPr="351DC674">
        <w:rPr>
          <w:rFonts w:ascii="Arial" w:hAnsi="Arial" w:cs="Arial"/>
          <w:i/>
          <w:iCs/>
          <w:color w:val="auto"/>
        </w:rPr>
        <w:t>Spilocaea</w:t>
      </w:r>
      <w:proofErr w:type="spellEnd"/>
      <w:r w:rsidRPr="351DC674">
        <w:rPr>
          <w:rFonts w:ascii="Arial" w:hAnsi="Arial" w:cs="Arial"/>
          <w:i/>
          <w:iCs/>
          <w:color w:val="auto"/>
        </w:rPr>
        <w:t xml:space="preserve"> </w:t>
      </w:r>
      <w:proofErr w:type="spellStart"/>
      <w:r w:rsidRPr="351DC674">
        <w:rPr>
          <w:rFonts w:ascii="Arial" w:hAnsi="Arial" w:cs="Arial"/>
          <w:i/>
          <w:iCs/>
          <w:color w:val="auto"/>
        </w:rPr>
        <w:t>oleagina</w:t>
      </w:r>
      <w:proofErr w:type="spellEnd"/>
      <w:r w:rsidRPr="351DC674">
        <w:rPr>
          <w:rFonts w:ascii="Arial" w:hAnsi="Arial" w:cs="Arial"/>
          <w:color w:val="auto"/>
        </w:rPr>
        <w:t xml:space="preserve">, alongside </w:t>
      </w:r>
      <w:proofErr w:type="spellStart"/>
      <w:r w:rsidRPr="351DC674">
        <w:rPr>
          <w:rFonts w:ascii="Arial" w:hAnsi="Arial" w:cs="Arial"/>
          <w:i/>
          <w:iCs/>
          <w:color w:val="auto"/>
        </w:rPr>
        <w:t>Bactrocera</w:t>
      </w:r>
      <w:proofErr w:type="spellEnd"/>
      <w:r w:rsidRPr="351DC674">
        <w:rPr>
          <w:rFonts w:ascii="Arial" w:hAnsi="Arial" w:cs="Arial"/>
          <w:i/>
          <w:iCs/>
          <w:color w:val="auto"/>
        </w:rPr>
        <w:t xml:space="preserve"> </w:t>
      </w:r>
      <w:proofErr w:type="spellStart"/>
      <w:r w:rsidRPr="351DC674">
        <w:rPr>
          <w:rFonts w:ascii="Arial" w:hAnsi="Arial" w:cs="Arial"/>
          <w:i/>
          <w:iCs/>
          <w:color w:val="auto"/>
        </w:rPr>
        <w:t>oleae</w:t>
      </w:r>
      <w:proofErr w:type="spellEnd"/>
      <w:r w:rsidR="00FE1360" w:rsidRPr="351DC674">
        <w:rPr>
          <w:rFonts w:ascii="Arial" w:hAnsi="Arial" w:cs="Arial"/>
          <w:i/>
          <w:iCs/>
          <w:color w:val="auto"/>
        </w:rPr>
        <w:t xml:space="preserve"> </w:t>
      </w:r>
      <w:r w:rsidR="00FE1360" w:rsidRPr="351DC674">
        <w:rPr>
          <w:rFonts w:ascii="Arial" w:hAnsi="Arial" w:cs="Arial"/>
          <w:color w:val="auto"/>
        </w:rPr>
        <w:t>under several water stress regimes</w:t>
      </w:r>
      <w:r w:rsidRPr="351DC674">
        <w:rPr>
          <w:rFonts w:ascii="Arial" w:hAnsi="Arial" w:cs="Arial"/>
          <w:color w:val="auto"/>
        </w:rPr>
        <w:t>.</w:t>
      </w:r>
      <w:r w:rsidR="00FE1360">
        <w:t xml:space="preserve"> </w:t>
      </w:r>
      <w:r w:rsidR="00FE1360" w:rsidRPr="351DC674">
        <w:rPr>
          <w:rFonts w:ascii="Arial" w:hAnsi="Arial" w:cs="Arial"/>
          <w:color w:val="auto"/>
        </w:rPr>
        <w:t xml:space="preserve">In alfalfa, infestations of </w:t>
      </w:r>
      <w:r w:rsidR="657B8465" w:rsidRPr="351DC674">
        <w:rPr>
          <w:rFonts w:ascii="Arial" w:hAnsi="Arial" w:cs="Arial"/>
          <w:color w:val="auto"/>
        </w:rPr>
        <w:t xml:space="preserve">different insects </w:t>
      </w:r>
      <w:r w:rsidR="00FE1360" w:rsidRPr="351DC674">
        <w:rPr>
          <w:rFonts w:ascii="Arial" w:hAnsi="Arial" w:cs="Arial"/>
          <w:color w:val="auto"/>
        </w:rPr>
        <w:t xml:space="preserve"> will be tracked</w:t>
      </w:r>
      <w:r w:rsidR="48161FFD" w:rsidRPr="351DC674">
        <w:rPr>
          <w:rFonts w:ascii="Arial" w:hAnsi="Arial" w:cs="Arial"/>
          <w:color w:val="auto"/>
        </w:rPr>
        <w:t xml:space="preserve">, with special interest in </w:t>
      </w:r>
      <w:proofErr w:type="spellStart"/>
      <w:r w:rsidR="48161FFD" w:rsidRPr="00DC2AC3">
        <w:rPr>
          <w:rFonts w:ascii="Arial" w:hAnsi="Arial" w:cs="Arial"/>
          <w:i/>
          <w:color w:val="auto"/>
        </w:rPr>
        <w:t>Acyrthosiphon</w:t>
      </w:r>
      <w:proofErr w:type="spellEnd"/>
      <w:r w:rsidR="48161FFD" w:rsidRPr="00DC2AC3">
        <w:rPr>
          <w:rFonts w:ascii="Arial" w:hAnsi="Arial" w:cs="Arial"/>
          <w:i/>
          <w:color w:val="auto"/>
        </w:rPr>
        <w:t xml:space="preserve"> </w:t>
      </w:r>
      <w:proofErr w:type="spellStart"/>
      <w:r w:rsidR="48161FFD" w:rsidRPr="00DC2AC3">
        <w:rPr>
          <w:rFonts w:ascii="Arial" w:hAnsi="Arial" w:cs="Arial"/>
          <w:i/>
          <w:color w:val="auto"/>
        </w:rPr>
        <w:t>pisum</w:t>
      </w:r>
      <w:proofErr w:type="spellEnd"/>
      <w:r w:rsidR="00FE1360" w:rsidRPr="351DC674">
        <w:rPr>
          <w:rFonts w:ascii="Arial" w:hAnsi="Arial" w:cs="Arial"/>
          <w:color w:val="auto"/>
        </w:rPr>
        <w:t xml:space="preserve">. </w:t>
      </w:r>
    </w:p>
    <w:p w14:paraId="071FB906" w14:textId="77777777" w:rsidR="00A86F8D" w:rsidRPr="00A86F8D" w:rsidRDefault="00A86F8D" w:rsidP="00A86F8D">
      <w:pPr>
        <w:pStyle w:val="Default"/>
        <w:contextualSpacing/>
        <w:jc w:val="both"/>
        <w:rPr>
          <w:rFonts w:ascii="Arial" w:hAnsi="Arial" w:cs="Arial"/>
          <w:color w:val="auto"/>
        </w:rPr>
      </w:pPr>
    </w:p>
    <w:p w14:paraId="58BD834C" w14:textId="61E3598A" w:rsidR="00A86F8D" w:rsidRDefault="00A86F8D" w:rsidP="00A86F8D">
      <w:pPr>
        <w:pStyle w:val="Default"/>
        <w:contextualSpacing/>
        <w:jc w:val="both"/>
        <w:rPr>
          <w:rFonts w:ascii="Arial" w:hAnsi="Arial" w:cs="Arial"/>
          <w:color w:val="auto"/>
        </w:rPr>
      </w:pPr>
      <w:r w:rsidRPr="00A86F8D">
        <w:rPr>
          <w:rFonts w:ascii="Arial" w:hAnsi="Arial" w:cs="Arial"/>
          <w:color w:val="auto"/>
        </w:rPr>
        <w:t xml:space="preserve">Abiotic stress, especially water limitation, will be addressed through experimental management of irrigation regimes. In olive systems, trials will include both rainfed and irrigated plots to allow the separation of water and pathogen-driven physiological changes. </w:t>
      </w:r>
      <w:r w:rsidR="00FE1360" w:rsidRPr="00FE1360">
        <w:rPr>
          <w:rFonts w:ascii="Arial" w:hAnsi="Arial" w:cs="Arial"/>
          <w:color w:val="auto"/>
        </w:rPr>
        <w:t>This supports REQ-5</w:t>
      </w:r>
      <w:r w:rsidR="009F7F77">
        <w:rPr>
          <w:rFonts w:ascii="Arial" w:hAnsi="Arial" w:cs="Arial"/>
          <w:color w:val="auto"/>
        </w:rPr>
        <w:t xml:space="preserve">, </w:t>
      </w:r>
      <w:r w:rsidR="00FE1360" w:rsidRPr="00FE1360">
        <w:rPr>
          <w:rFonts w:ascii="Arial" w:hAnsi="Arial" w:cs="Arial"/>
          <w:color w:val="auto"/>
        </w:rPr>
        <w:t>REQ-6,</w:t>
      </w:r>
      <w:r w:rsidR="009F7F77">
        <w:rPr>
          <w:rFonts w:ascii="Arial" w:hAnsi="Arial" w:cs="Arial"/>
          <w:color w:val="auto"/>
        </w:rPr>
        <w:t>and REQ-7</w:t>
      </w:r>
      <w:r w:rsidR="00FE1360" w:rsidRPr="00FE1360">
        <w:rPr>
          <w:rFonts w:ascii="Arial" w:hAnsi="Arial" w:cs="Arial"/>
          <w:color w:val="auto"/>
        </w:rPr>
        <w:t xml:space="preserve"> enabling attribution of physiological responses to water or pathogen-driven stress.</w:t>
      </w:r>
    </w:p>
    <w:p w14:paraId="6131FDCA" w14:textId="77777777" w:rsidR="00A86F8D" w:rsidRDefault="00A86F8D" w:rsidP="00A86F8D">
      <w:pPr>
        <w:pStyle w:val="Default"/>
        <w:contextualSpacing/>
        <w:jc w:val="both"/>
        <w:rPr>
          <w:rFonts w:ascii="Arial" w:hAnsi="Arial" w:cs="Arial"/>
          <w:color w:val="auto"/>
        </w:rPr>
      </w:pPr>
    </w:p>
    <w:p w14:paraId="04E9ED43" w14:textId="77777777" w:rsidR="00F35783" w:rsidRDefault="00FE1360" w:rsidP="00A86F8D">
      <w:pPr>
        <w:pStyle w:val="Default"/>
        <w:contextualSpacing/>
        <w:jc w:val="both"/>
        <w:rPr>
          <w:rFonts w:ascii="Arial" w:hAnsi="Arial" w:cs="Arial"/>
          <w:color w:val="auto"/>
        </w:rPr>
      </w:pPr>
      <w:r w:rsidRPr="00FE1360">
        <w:rPr>
          <w:rFonts w:ascii="Arial" w:hAnsi="Arial" w:cs="Arial"/>
          <w:color w:val="auto"/>
        </w:rPr>
        <w:t>Field data will include physiological (SIF, leaf temperature, Cab, NBI), structural (LAI, pigment content), and genomic (SNPs, qPCR) traits, supported by expert visual scoring and ground truthing. Data documentation will follow ESA protocols for metadata, calibration, and traceability in accordance with REQ-48, REQ-49, and REQ-50. All datasets will be prepared for open access and integration into ESA’s Open Science Catalogue as requested in REQ-25.</w:t>
      </w:r>
      <w:r>
        <w:rPr>
          <w:rFonts w:ascii="Arial" w:hAnsi="Arial" w:cs="Arial"/>
          <w:color w:val="auto"/>
        </w:rPr>
        <w:t xml:space="preserve"> </w:t>
      </w:r>
    </w:p>
    <w:p w14:paraId="3634D52F" w14:textId="77777777" w:rsidR="00F35783" w:rsidRDefault="00F35783" w:rsidP="00A86F8D">
      <w:pPr>
        <w:pStyle w:val="Default"/>
        <w:contextualSpacing/>
        <w:jc w:val="both"/>
        <w:rPr>
          <w:rFonts w:ascii="Arial" w:hAnsi="Arial" w:cs="Arial"/>
          <w:color w:val="auto"/>
        </w:rPr>
      </w:pPr>
    </w:p>
    <w:p w14:paraId="77DEBFD1" w14:textId="7962DFD6" w:rsidR="00EF2857" w:rsidRPr="00EF2857" w:rsidRDefault="00EF2857" w:rsidP="00A86F8D">
      <w:pPr>
        <w:pStyle w:val="Default"/>
        <w:contextualSpacing/>
        <w:jc w:val="both"/>
        <w:rPr>
          <w:rFonts w:ascii="Arial" w:hAnsi="Arial" w:cs="Arial"/>
          <w:color w:val="auto"/>
        </w:rPr>
      </w:pPr>
      <w:r w:rsidRPr="00EF2857">
        <w:rPr>
          <w:rFonts w:ascii="Arial" w:hAnsi="Arial" w:cs="Arial"/>
          <w:color w:val="auto"/>
        </w:rPr>
        <w:t>Field datasets will cover:</w:t>
      </w:r>
    </w:p>
    <w:p w14:paraId="3771AEE9" w14:textId="77777777" w:rsidR="00EF2857" w:rsidRPr="00EF2857" w:rsidRDefault="00EF2857" w:rsidP="00EF2857">
      <w:pPr>
        <w:pStyle w:val="Default"/>
        <w:contextualSpacing/>
        <w:jc w:val="both"/>
        <w:rPr>
          <w:rFonts w:ascii="Arial" w:hAnsi="Arial" w:cs="Arial"/>
          <w:color w:val="auto"/>
        </w:rPr>
      </w:pPr>
    </w:p>
    <w:p w14:paraId="23573132" w14:textId="65950503" w:rsidR="003B5E5D" w:rsidRPr="003B5E5D" w:rsidRDefault="5221E6A8" w:rsidP="003D1B2B">
      <w:pPr>
        <w:pStyle w:val="Default"/>
        <w:numPr>
          <w:ilvl w:val="0"/>
          <w:numId w:val="25"/>
        </w:numPr>
        <w:jc w:val="both"/>
        <w:rPr>
          <w:rFonts w:ascii="Arial" w:hAnsi="Arial" w:cs="Arial"/>
          <w:color w:val="000000" w:themeColor="text1"/>
        </w:rPr>
      </w:pPr>
      <w:r w:rsidRPr="04AFC4A9">
        <w:rPr>
          <w:rFonts w:ascii="Arial" w:hAnsi="Arial" w:cs="Arial"/>
          <w:color w:val="auto"/>
        </w:rPr>
        <w:lastRenderedPageBreak/>
        <w:t xml:space="preserve">Physiological </w:t>
      </w:r>
      <w:r w:rsidR="11D5579C" w:rsidRPr="04AFC4A9">
        <w:rPr>
          <w:rFonts w:ascii="Arial" w:hAnsi="Arial" w:cs="Arial"/>
          <w:color w:val="auto"/>
        </w:rPr>
        <w:t xml:space="preserve">plant </w:t>
      </w:r>
      <w:r w:rsidRPr="04AFC4A9">
        <w:rPr>
          <w:rFonts w:ascii="Arial" w:hAnsi="Arial" w:cs="Arial"/>
          <w:color w:val="auto"/>
        </w:rPr>
        <w:t>traits: solar-induced chlorophyll fluorescenc</w:t>
      </w:r>
      <w:r w:rsidR="2FDD45B3" w:rsidRPr="04AFC4A9">
        <w:rPr>
          <w:rFonts w:ascii="Arial" w:hAnsi="Arial" w:cs="Arial"/>
          <w:color w:val="auto"/>
        </w:rPr>
        <w:t>e</w:t>
      </w:r>
      <w:r w:rsidRPr="04AFC4A9">
        <w:rPr>
          <w:rFonts w:ascii="Arial" w:hAnsi="Arial" w:cs="Arial"/>
          <w:color w:val="auto"/>
        </w:rPr>
        <w:t>, leaf temperature,</w:t>
      </w:r>
      <w:r w:rsidR="11D5579C" w:rsidRPr="04AFC4A9">
        <w:rPr>
          <w:rFonts w:ascii="Arial" w:hAnsi="Arial" w:cs="Arial"/>
          <w:color w:val="auto"/>
        </w:rPr>
        <w:t xml:space="preserve"> pigments</w:t>
      </w:r>
      <w:r w:rsidRPr="04AFC4A9">
        <w:rPr>
          <w:rFonts w:ascii="Arial" w:hAnsi="Arial" w:cs="Arial"/>
          <w:color w:val="auto"/>
        </w:rPr>
        <w:t xml:space="preserve">, </w:t>
      </w:r>
      <w:r w:rsidR="2FDD45B3" w:rsidRPr="04AFC4A9">
        <w:rPr>
          <w:rFonts w:ascii="Arial" w:hAnsi="Arial" w:cs="Arial"/>
          <w:color w:val="auto"/>
        </w:rPr>
        <w:t xml:space="preserve">stomatal conductance, </w:t>
      </w:r>
      <w:r w:rsidRPr="04AFC4A9">
        <w:rPr>
          <w:rFonts w:ascii="Arial" w:hAnsi="Arial" w:cs="Arial"/>
          <w:color w:val="auto"/>
        </w:rPr>
        <w:t>and</w:t>
      </w:r>
      <w:r w:rsidR="73385F1C" w:rsidRPr="04AFC4A9">
        <w:rPr>
          <w:rFonts w:ascii="Arial" w:hAnsi="Arial" w:cs="Arial"/>
          <w:color w:val="auto"/>
        </w:rPr>
        <w:t xml:space="preserve"> nitrogen balance index</w:t>
      </w:r>
      <w:r w:rsidR="2EEFF73E" w:rsidRPr="04AFC4A9">
        <w:rPr>
          <w:rFonts w:ascii="Arial" w:hAnsi="Arial" w:cs="Arial"/>
          <w:color w:val="auto"/>
        </w:rPr>
        <w:t>.</w:t>
      </w:r>
      <w:r w:rsidR="73385F1C">
        <w:t xml:space="preserve"> </w:t>
      </w:r>
      <w:r w:rsidR="73385F1C" w:rsidRPr="04AFC4A9">
        <w:rPr>
          <w:rFonts w:ascii="Arial" w:hAnsi="Arial" w:cs="Arial"/>
          <w:color w:val="auto"/>
        </w:rPr>
        <w:t xml:space="preserve">In </w:t>
      </w:r>
      <w:r w:rsidR="534B113D" w:rsidRPr="04AFC4A9">
        <w:rPr>
          <w:rFonts w:ascii="Arial" w:hAnsi="Arial" w:cs="Arial"/>
          <w:color w:val="auto"/>
        </w:rPr>
        <w:t xml:space="preserve">the </w:t>
      </w:r>
      <w:r w:rsidR="73385F1C" w:rsidRPr="04AFC4A9">
        <w:rPr>
          <w:rFonts w:ascii="Arial" w:hAnsi="Arial" w:cs="Arial"/>
          <w:color w:val="auto"/>
        </w:rPr>
        <w:t xml:space="preserve">selected site </w:t>
      </w:r>
      <w:r w:rsidR="54E01D50" w:rsidRPr="04AFC4A9">
        <w:rPr>
          <w:rFonts w:ascii="Arial" w:hAnsi="Arial" w:cs="Arial"/>
          <w:color w:val="auto"/>
        </w:rPr>
        <w:t xml:space="preserve">of </w:t>
      </w:r>
      <w:r w:rsidR="73385F1C" w:rsidRPr="04AFC4A9">
        <w:rPr>
          <w:rFonts w:ascii="Arial" w:hAnsi="Arial" w:cs="Arial"/>
          <w:color w:val="auto"/>
        </w:rPr>
        <w:t>alfalfa</w:t>
      </w:r>
      <w:r w:rsidR="67AC5282" w:rsidRPr="04AFC4A9">
        <w:rPr>
          <w:rFonts w:ascii="Arial" w:hAnsi="Arial" w:cs="Arial"/>
          <w:color w:val="auto"/>
        </w:rPr>
        <w:t>, a FLOX tower system will be deployed</w:t>
      </w:r>
      <w:r w:rsidR="40F12B16" w:rsidRPr="04AFC4A9">
        <w:rPr>
          <w:rFonts w:ascii="Arial" w:hAnsi="Arial" w:cs="Arial"/>
          <w:color w:val="auto"/>
        </w:rPr>
        <w:t xml:space="preserve"> in a representative place</w:t>
      </w:r>
      <w:r w:rsidR="67AC5282" w:rsidRPr="04AFC4A9">
        <w:rPr>
          <w:rFonts w:ascii="Arial" w:hAnsi="Arial" w:cs="Arial"/>
          <w:color w:val="auto"/>
        </w:rPr>
        <w:t xml:space="preserve">  to provide continuous ground-based measurements of SIF and red/far-red reflectance.</w:t>
      </w:r>
      <w:r w:rsidR="6C0A22CA" w:rsidRPr="04AFC4A9">
        <w:rPr>
          <w:rFonts w:ascii="Arial" w:hAnsi="Arial" w:cs="Arial"/>
          <w:color w:val="auto"/>
        </w:rPr>
        <w:t xml:space="preserve"> </w:t>
      </w:r>
      <w:r w:rsidR="67AC5282" w:rsidRPr="04AFC4A9">
        <w:rPr>
          <w:rFonts w:ascii="Arial" w:hAnsi="Arial" w:cs="Arial"/>
          <w:color w:val="auto"/>
        </w:rPr>
        <w:t>Th</w:t>
      </w:r>
      <w:r w:rsidR="20925582" w:rsidRPr="04AFC4A9">
        <w:rPr>
          <w:rFonts w:ascii="Arial" w:hAnsi="Arial" w:cs="Arial"/>
          <w:color w:val="auto"/>
        </w:rPr>
        <w:t xml:space="preserve">e availability of a pure FLEX pixel in the homogenous field will </w:t>
      </w:r>
      <w:r w:rsidR="17C6DFA4" w:rsidRPr="04AFC4A9">
        <w:rPr>
          <w:rFonts w:ascii="Arial" w:hAnsi="Arial" w:cs="Arial"/>
          <w:color w:val="auto"/>
        </w:rPr>
        <w:t xml:space="preserve">enable a robust integration between in situ measurements and satellite-derived data, thereby supporting the interpretation of spaceborne SIF observations </w:t>
      </w:r>
      <w:r w:rsidR="67AC5282" w:rsidRPr="04AFC4A9">
        <w:rPr>
          <w:rFonts w:ascii="Arial" w:hAnsi="Arial" w:cs="Arial"/>
          <w:color w:val="auto"/>
        </w:rPr>
        <w:t>(REQ-8, REQ-9, REQ-12).</w:t>
      </w:r>
    </w:p>
    <w:p w14:paraId="4A83A203" w14:textId="03BCECD3" w:rsidR="00EF2857" w:rsidRPr="0075493F" w:rsidRDefault="00EF2857" w:rsidP="0075493F">
      <w:pPr>
        <w:pStyle w:val="Default"/>
        <w:numPr>
          <w:ilvl w:val="0"/>
          <w:numId w:val="25"/>
        </w:numPr>
        <w:contextualSpacing/>
        <w:jc w:val="both"/>
        <w:rPr>
          <w:rFonts w:ascii="Arial" w:hAnsi="Arial" w:cs="Arial"/>
          <w:color w:val="auto"/>
        </w:rPr>
      </w:pPr>
      <w:r w:rsidRPr="0075493F">
        <w:rPr>
          <w:rFonts w:ascii="Arial" w:hAnsi="Arial" w:cs="Arial"/>
          <w:color w:val="auto"/>
        </w:rPr>
        <w:t xml:space="preserve">Biochemical and structural traits: </w:t>
      </w:r>
      <w:r w:rsidR="0075493F" w:rsidRPr="0075493F">
        <w:rPr>
          <w:rFonts w:ascii="Arial" w:hAnsi="Arial" w:cs="Arial"/>
          <w:color w:val="auto"/>
        </w:rPr>
        <w:t>Chlorophyll and carotenoid content, dry matter, relative water content, LAI, and macro/micronutrient profiles (e.g., nitrogen, potassium).</w:t>
      </w:r>
      <w:r w:rsidR="00461D98">
        <w:rPr>
          <w:rFonts w:ascii="Arial" w:hAnsi="Arial" w:cs="Arial"/>
          <w:color w:val="auto"/>
        </w:rPr>
        <w:t xml:space="preserve"> </w:t>
      </w:r>
      <w:r w:rsidR="00461D98" w:rsidRPr="00461D98">
        <w:rPr>
          <w:rFonts w:ascii="Arial" w:hAnsi="Arial" w:cs="Arial"/>
          <w:color w:val="auto"/>
        </w:rPr>
        <w:t>These leaf measurements will be obtained through biochemical analyses and calibrated against hyperspectral signatures and thermal data to ensure accurate trait retrieval</w:t>
      </w:r>
      <w:r w:rsidR="003B5E5D">
        <w:rPr>
          <w:rFonts w:ascii="Arial" w:hAnsi="Arial" w:cs="Arial"/>
          <w:color w:val="auto"/>
        </w:rPr>
        <w:t xml:space="preserve"> </w:t>
      </w:r>
      <w:r w:rsidR="00461D98" w:rsidRPr="00461D98">
        <w:rPr>
          <w:rFonts w:ascii="Arial" w:hAnsi="Arial" w:cs="Arial"/>
          <w:color w:val="auto"/>
        </w:rPr>
        <w:t>(REQ-3, REQ-4, REQ-5, REQ-12).</w:t>
      </w:r>
    </w:p>
    <w:p w14:paraId="69DA50C6" w14:textId="38136687" w:rsidR="00A21102" w:rsidRDefault="00EF2857" w:rsidP="00EF2857">
      <w:pPr>
        <w:pStyle w:val="Default"/>
        <w:numPr>
          <w:ilvl w:val="0"/>
          <w:numId w:val="25"/>
        </w:numPr>
        <w:contextualSpacing/>
        <w:jc w:val="both"/>
        <w:rPr>
          <w:rFonts w:ascii="Arial" w:hAnsi="Arial" w:cs="Arial"/>
          <w:color w:val="auto"/>
        </w:rPr>
      </w:pPr>
      <w:r w:rsidRPr="00A21102">
        <w:rPr>
          <w:rFonts w:ascii="Arial" w:hAnsi="Arial" w:cs="Arial"/>
          <w:color w:val="auto"/>
        </w:rPr>
        <w:t xml:space="preserve">Genomic and transcriptomic traits: </w:t>
      </w:r>
      <w:r w:rsidR="0075493F" w:rsidRPr="0075493F">
        <w:rPr>
          <w:rFonts w:ascii="Arial" w:hAnsi="Arial" w:cs="Arial"/>
          <w:color w:val="auto"/>
        </w:rPr>
        <w:t>Quantitative PCR (qPCR) assays targeting stress-response genes, and SNP-based genotyping for selected trials (e.g., pistachio and olive)</w:t>
      </w:r>
      <w:r w:rsidR="00461D98">
        <w:rPr>
          <w:rFonts w:ascii="Arial" w:hAnsi="Arial" w:cs="Arial"/>
          <w:color w:val="auto"/>
        </w:rPr>
        <w:t xml:space="preserve">. </w:t>
      </w:r>
      <w:r w:rsidR="00461D98" w:rsidRPr="00461D98">
        <w:rPr>
          <w:rFonts w:ascii="Arial" w:hAnsi="Arial" w:cs="Arial"/>
          <w:color w:val="auto"/>
        </w:rPr>
        <w:t>These genetic indicators will be linked to phenotypic and spectral responses (REQ-4, REQ-10, REQ-13).</w:t>
      </w:r>
    </w:p>
    <w:p w14:paraId="28CA04F1" w14:textId="1E12D3D7" w:rsidR="0075493F" w:rsidRPr="00461D98" w:rsidRDefault="00EF2857" w:rsidP="00461D98">
      <w:pPr>
        <w:pStyle w:val="ListParagraph"/>
        <w:numPr>
          <w:ilvl w:val="0"/>
          <w:numId w:val="25"/>
        </w:numPr>
        <w:jc w:val="both"/>
        <w:rPr>
          <w:rFonts w:ascii="Arial" w:hAnsi="Arial" w:cs="Arial"/>
        </w:rPr>
      </w:pPr>
      <w:r w:rsidRPr="351DC674">
        <w:rPr>
          <w:rFonts w:ascii="Arial" w:hAnsi="Arial" w:cs="Arial"/>
        </w:rPr>
        <w:t xml:space="preserve">Visual </w:t>
      </w:r>
      <w:r w:rsidR="00F35783" w:rsidRPr="351DC674">
        <w:rPr>
          <w:rFonts w:ascii="Arial" w:hAnsi="Arial" w:cs="Arial"/>
        </w:rPr>
        <w:t>disease inspection</w:t>
      </w:r>
      <w:r w:rsidRPr="351DC674">
        <w:rPr>
          <w:rFonts w:ascii="Arial" w:hAnsi="Arial" w:cs="Arial"/>
        </w:rPr>
        <w:t xml:space="preserve">: </w:t>
      </w:r>
      <w:r w:rsidR="0075493F" w:rsidRPr="351DC674">
        <w:rPr>
          <w:rFonts w:ascii="Arial" w:hAnsi="Arial" w:cs="Arial"/>
        </w:rPr>
        <w:t xml:space="preserve">Expert visual scoring of disease severity and pest damage by </w:t>
      </w:r>
      <w:r w:rsidR="0236879F" w:rsidRPr="351DC674">
        <w:rPr>
          <w:rFonts w:ascii="Arial" w:hAnsi="Arial" w:cs="Arial"/>
        </w:rPr>
        <w:t xml:space="preserve">experienced </w:t>
      </w:r>
      <w:r w:rsidR="0075493F" w:rsidRPr="351DC674">
        <w:rPr>
          <w:rFonts w:ascii="Arial" w:hAnsi="Arial" w:cs="Arial"/>
        </w:rPr>
        <w:t>phytopathologists from the University of Florence, Wageningen University, and CIAG-IRIAF</w:t>
      </w:r>
      <w:r w:rsidR="00461D98" w:rsidRPr="351DC674">
        <w:rPr>
          <w:rFonts w:ascii="Arial" w:hAnsi="Arial" w:cs="Arial"/>
        </w:rPr>
        <w:t>. This provides a critical ground-truth reference for biotic stress models and EO validation (REQ-3, REQ-7, REQ-18).</w:t>
      </w:r>
    </w:p>
    <w:p w14:paraId="00942780" w14:textId="4856E972" w:rsidR="00EF2857" w:rsidRPr="00A21102" w:rsidRDefault="0075493F" w:rsidP="00EF2857">
      <w:pPr>
        <w:pStyle w:val="Default"/>
        <w:numPr>
          <w:ilvl w:val="0"/>
          <w:numId w:val="25"/>
        </w:numPr>
        <w:contextualSpacing/>
        <w:jc w:val="both"/>
        <w:rPr>
          <w:rFonts w:ascii="Arial" w:hAnsi="Arial" w:cs="Arial"/>
          <w:color w:val="auto"/>
        </w:rPr>
      </w:pPr>
      <w:r w:rsidRPr="0075493F">
        <w:rPr>
          <w:rFonts w:ascii="Arial" w:hAnsi="Arial" w:cs="Arial"/>
          <w:color w:val="auto"/>
        </w:rPr>
        <w:t>Environmental data: To monitor site-specific meteorological variability and support biotic/abiotic stress interpretation, dedicated weather stations will be deployed at field trial locations</w:t>
      </w:r>
      <w:r w:rsidR="00461D98">
        <w:rPr>
          <w:rFonts w:ascii="Arial" w:hAnsi="Arial" w:cs="Arial"/>
          <w:color w:val="auto"/>
        </w:rPr>
        <w:t xml:space="preserve"> </w:t>
      </w:r>
      <w:r w:rsidR="00461D98" w:rsidRPr="0075493F">
        <w:rPr>
          <w:rFonts w:ascii="Arial" w:hAnsi="Arial" w:cs="Arial"/>
          <w:color w:val="auto"/>
        </w:rPr>
        <w:t>(REQ-</w:t>
      </w:r>
      <w:r w:rsidR="00461D98">
        <w:rPr>
          <w:rFonts w:ascii="Arial" w:hAnsi="Arial" w:cs="Arial"/>
          <w:color w:val="auto"/>
        </w:rPr>
        <w:t>6</w:t>
      </w:r>
      <w:r w:rsidR="00461D98" w:rsidRPr="0075493F">
        <w:rPr>
          <w:rFonts w:ascii="Arial" w:hAnsi="Arial" w:cs="Arial"/>
          <w:color w:val="auto"/>
        </w:rPr>
        <w:t>)</w:t>
      </w:r>
      <w:r w:rsidRPr="0075493F">
        <w:rPr>
          <w:rFonts w:ascii="Arial" w:hAnsi="Arial" w:cs="Arial"/>
          <w:color w:val="auto"/>
        </w:rPr>
        <w:t>. These stations will collect continuous measurements of temperature, relative humidity, solar radiation, wind speed, and precipitation.</w:t>
      </w:r>
      <w:r w:rsidR="00461D98" w:rsidRPr="00461D98">
        <w:rPr>
          <w:rFonts w:ascii="Arial" w:hAnsi="Arial" w:cs="Arial"/>
          <w:color w:val="auto"/>
        </w:rPr>
        <w:t xml:space="preserve"> These datasets will help identify environmental triggers for disease outbreaks or water stress (REQ-5, REQ-6, REQ-12).</w:t>
      </w:r>
    </w:p>
    <w:p w14:paraId="4EBC0508" w14:textId="77777777" w:rsidR="00EF2857" w:rsidRPr="00EF2857" w:rsidRDefault="00EF2857" w:rsidP="00EF2857">
      <w:pPr>
        <w:pStyle w:val="Default"/>
        <w:contextualSpacing/>
        <w:jc w:val="both"/>
        <w:rPr>
          <w:rFonts w:ascii="Arial" w:hAnsi="Arial" w:cs="Arial"/>
          <w:color w:val="auto"/>
        </w:rPr>
      </w:pPr>
    </w:p>
    <w:p w14:paraId="646D8237" w14:textId="0432D0C9" w:rsidR="00EF2857" w:rsidRDefault="003B5E5D" w:rsidP="00EF2857">
      <w:pPr>
        <w:pStyle w:val="Default"/>
        <w:contextualSpacing/>
        <w:jc w:val="both"/>
        <w:rPr>
          <w:rFonts w:ascii="Arial" w:hAnsi="Arial" w:cs="Arial"/>
          <w:color w:val="auto"/>
        </w:rPr>
      </w:pPr>
      <w:r w:rsidRPr="351DC674">
        <w:rPr>
          <w:rFonts w:ascii="Arial" w:hAnsi="Arial" w:cs="Arial"/>
          <w:color w:val="auto"/>
        </w:rPr>
        <w:t>In addition, existing datasets from the 2025 aerial campaigns (e.g., in potato, pistachio, and olive orchards under controlled and natural stress conditions) will be harmonized with the 2026 acquisitions</w:t>
      </w:r>
      <w:r w:rsidR="000F3CF1" w:rsidRPr="351DC674">
        <w:rPr>
          <w:rFonts w:ascii="Arial" w:hAnsi="Arial" w:cs="Arial"/>
          <w:color w:val="auto"/>
        </w:rPr>
        <w:t xml:space="preserve"> (REQ-</w:t>
      </w:r>
      <w:r w:rsidR="000F3CF1">
        <w:rPr>
          <w:rFonts w:ascii="Arial" w:hAnsi="Arial" w:cs="Arial"/>
          <w:color w:val="auto"/>
        </w:rPr>
        <w:t>49</w:t>
      </w:r>
      <w:r w:rsidR="000F3CF1" w:rsidRPr="351DC674">
        <w:rPr>
          <w:rFonts w:ascii="Arial" w:hAnsi="Arial" w:cs="Arial"/>
          <w:color w:val="auto"/>
        </w:rPr>
        <w:t>)</w:t>
      </w:r>
      <w:r w:rsidRPr="351DC674">
        <w:rPr>
          <w:rFonts w:ascii="Arial" w:hAnsi="Arial" w:cs="Arial"/>
          <w:color w:val="auto"/>
        </w:rPr>
        <w:t>. This continuity will enable temporal analysis of crop responses, improve phenological interpretation, and increase the robustness of trait retrieval validation across growing season</w:t>
      </w:r>
      <w:r w:rsidR="001F2207" w:rsidRPr="351DC674">
        <w:rPr>
          <w:rFonts w:ascii="Arial" w:hAnsi="Arial" w:cs="Arial"/>
          <w:color w:val="auto"/>
        </w:rPr>
        <w:t>.</w:t>
      </w:r>
    </w:p>
    <w:p w14:paraId="5142DF52" w14:textId="77777777" w:rsidR="001F2207" w:rsidRPr="00EF2857" w:rsidRDefault="001F2207" w:rsidP="00EF2857">
      <w:pPr>
        <w:pStyle w:val="Default"/>
        <w:contextualSpacing/>
        <w:jc w:val="both"/>
        <w:rPr>
          <w:rFonts w:ascii="Arial" w:hAnsi="Arial" w:cs="Arial"/>
          <w:color w:val="auto"/>
        </w:rPr>
      </w:pPr>
    </w:p>
    <w:p w14:paraId="58296334" w14:textId="77777777" w:rsidR="00EF2857" w:rsidRPr="00EF2857" w:rsidRDefault="00EF2857" w:rsidP="00EF2857">
      <w:pPr>
        <w:pStyle w:val="Default"/>
        <w:contextualSpacing/>
        <w:jc w:val="both"/>
        <w:rPr>
          <w:rFonts w:ascii="Arial" w:hAnsi="Arial" w:cs="Arial"/>
          <w:color w:val="auto"/>
        </w:rPr>
      </w:pPr>
      <w:r w:rsidRPr="00EF2857">
        <w:rPr>
          <w:rFonts w:ascii="Arial" w:hAnsi="Arial" w:cs="Arial"/>
          <w:color w:val="auto"/>
        </w:rPr>
        <w:t>All campaign activities will follow ESA best practices for calibration, documentation, and traceability (REQ-48, REQ-49). This includes the use of radiometric and thermal calibration targets, RTK-GNSS positioning, metadata protocols, and quality control procedures harmonized across partners. Documentation will include stressor metadata, site management logs, and full sensor specifications (REQ-50).</w:t>
      </w:r>
    </w:p>
    <w:p w14:paraId="46CF98F5" w14:textId="77777777" w:rsidR="00EF2857" w:rsidRPr="00EF2857" w:rsidRDefault="00EF2857" w:rsidP="00EF2857">
      <w:pPr>
        <w:pStyle w:val="Default"/>
        <w:contextualSpacing/>
        <w:jc w:val="both"/>
        <w:rPr>
          <w:rFonts w:ascii="Arial" w:hAnsi="Arial" w:cs="Arial"/>
          <w:color w:val="auto"/>
        </w:rPr>
      </w:pPr>
    </w:p>
    <w:p w14:paraId="340CD1F2" w14:textId="5A7F8B45" w:rsidR="008410DC" w:rsidRDefault="00EF2857" w:rsidP="00EF2857">
      <w:pPr>
        <w:pStyle w:val="Default"/>
        <w:contextualSpacing/>
        <w:jc w:val="both"/>
        <w:rPr>
          <w:rFonts w:ascii="Arial" w:hAnsi="Arial" w:cs="Arial"/>
          <w:color w:val="auto"/>
        </w:rPr>
      </w:pPr>
      <w:r w:rsidRPr="00EF2857">
        <w:rPr>
          <w:rFonts w:ascii="Arial" w:hAnsi="Arial" w:cs="Arial"/>
          <w:color w:val="auto"/>
        </w:rPr>
        <w:t xml:space="preserve">The feasibility of this task is supported by the extensive field and airborne experience of the consortium. Technical risk (e.g., weather delays, hardware failure) will be managed through sensor redundancy, staggered planning windows, and coordination with ongoing satellite acquisitions (linked to Task 3). These datasets will serve as the empirical foundation for trait validation, spectral simulation (Task 4), </w:t>
      </w:r>
      <w:r w:rsidR="00FF77B9">
        <w:rPr>
          <w:rFonts w:ascii="Arial" w:hAnsi="Arial" w:cs="Arial"/>
          <w:color w:val="auto"/>
        </w:rPr>
        <w:t>ML</w:t>
      </w:r>
      <w:r w:rsidR="00FF77B9" w:rsidRPr="00EF2857">
        <w:rPr>
          <w:rFonts w:ascii="Arial" w:hAnsi="Arial" w:cs="Arial"/>
          <w:color w:val="auto"/>
        </w:rPr>
        <w:t xml:space="preserve"> </w:t>
      </w:r>
      <w:r w:rsidRPr="00EF2857">
        <w:rPr>
          <w:rFonts w:ascii="Arial" w:hAnsi="Arial" w:cs="Arial"/>
          <w:color w:val="auto"/>
        </w:rPr>
        <w:t xml:space="preserve">development (Task 5), </w:t>
      </w:r>
      <w:r w:rsidR="003B5E5D" w:rsidRPr="003B5E5D">
        <w:rPr>
          <w:rFonts w:ascii="Arial" w:hAnsi="Arial" w:cs="Arial"/>
          <w:color w:val="auto"/>
        </w:rPr>
        <w:t>and EO product scaling across temporal and spatial domain</w:t>
      </w:r>
      <w:r w:rsidR="003B5E5D">
        <w:rPr>
          <w:rFonts w:ascii="Arial" w:hAnsi="Arial" w:cs="Arial"/>
          <w:color w:val="auto"/>
        </w:rPr>
        <w:t xml:space="preserve"> </w:t>
      </w:r>
      <w:r w:rsidRPr="00EF2857">
        <w:rPr>
          <w:rFonts w:ascii="Arial" w:hAnsi="Arial" w:cs="Arial"/>
          <w:color w:val="auto"/>
        </w:rPr>
        <w:t>(Task 6</w:t>
      </w:r>
      <w:r w:rsidR="003B5E5D">
        <w:rPr>
          <w:rFonts w:ascii="Arial" w:hAnsi="Arial" w:cs="Arial"/>
          <w:color w:val="auto"/>
        </w:rPr>
        <w:t xml:space="preserve">, </w:t>
      </w:r>
      <w:r w:rsidR="003B5E5D" w:rsidRPr="003B5E5D">
        <w:rPr>
          <w:rFonts w:ascii="Arial" w:hAnsi="Arial" w:cs="Arial"/>
          <w:color w:val="auto"/>
        </w:rPr>
        <w:t>REQ-49, REQ-51</w:t>
      </w:r>
      <w:r w:rsidRPr="00EF2857">
        <w:rPr>
          <w:rFonts w:ascii="Arial" w:hAnsi="Arial" w:cs="Arial"/>
          <w:color w:val="auto"/>
        </w:rPr>
        <w:t>).</w:t>
      </w:r>
    </w:p>
    <w:p w14:paraId="4CC47E6D" w14:textId="77777777" w:rsidR="00B56D96" w:rsidRDefault="00B56D96" w:rsidP="00EF2857">
      <w:pPr>
        <w:pStyle w:val="Default"/>
        <w:contextualSpacing/>
        <w:jc w:val="both"/>
        <w:rPr>
          <w:rFonts w:ascii="Arial" w:hAnsi="Arial" w:cs="Arial"/>
          <w:color w:val="auto"/>
        </w:rPr>
      </w:pPr>
    </w:p>
    <w:p w14:paraId="6CA3DE24" w14:textId="224B1A13" w:rsidR="00B56D96" w:rsidRDefault="00B56D96" w:rsidP="00EF2857">
      <w:pPr>
        <w:pStyle w:val="Default"/>
        <w:contextualSpacing/>
        <w:jc w:val="both"/>
        <w:rPr>
          <w:rFonts w:ascii="Arial" w:hAnsi="Arial" w:cs="Arial"/>
          <w:color w:val="auto"/>
        </w:rPr>
      </w:pPr>
      <w:r w:rsidRPr="00B56D96">
        <w:rPr>
          <w:rFonts w:ascii="Arial" w:hAnsi="Arial" w:cs="Arial"/>
          <w:color w:val="auto"/>
        </w:rPr>
        <w:t xml:space="preserve">In alignment with REQ-30 to REQ-34, Task 2 will establish and maintain a centralized project database (D2.1) containing harmonized satellite, airborne, in-situ, and campaign datasets, ensuring consistent data usage across project partners and activities. This database will be </w:t>
      </w:r>
      <w:r w:rsidRPr="00B56D96">
        <w:rPr>
          <w:rFonts w:ascii="Arial" w:hAnsi="Arial" w:cs="Arial"/>
          <w:color w:val="auto"/>
        </w:rPr>
        <w:lastRenderedPageBreak/>
        <w:t xml:space="preserve">continuously updated, with any data usage restrictions communicated to ESA, and documented via the Dataset Description (D2.2). Furthermore, Task 2 contributes to Open Science principles (REQ-23 to REQ-25) by ensuring that all datasets, metadata, and associated algorithms are openly accessible and discoverable via ESA's EO Open Science Catalogue and </w:t>
      </w:r>
      <w:proofErr w:type="spellStart"/>
      <w:r w:rsidRPr="00B56D96">
        <w:rPr>
          <w:rFonts w:ascii="Arial" w:hAnsi="Arial" w:cs="Arial"/>
          <w:color w:val="auto"/>
        </w:rPr>
        <w:t>EarthCode</w:t>
      </w:r>
      <w:proofErr w:type="spellEnd"/>
      <w:r w:rsidRPr="00B56D96">
        <w:rPr>
          <w:rFonts w:ascii="Arial" w:hAnsi="Arial" w:cs="Arial"/>
          <w:color w:val="auto"/>
        </w:rPr>
        <w:t xml:space="preserve"> platform. This fosters transparency, reproducibility, and broad scientific engagement beyond the project lifecycle.</w:t>
      </w:r>
    </w:p>
    <w:p w14:paraId="69711A46" w14:textId="77777777" w:rsidR="005B2AA4" w:rsidRDefault="005B2AA4" w:rsidP="00EF2857">
      <w:pPr>
        <w:pStyle w:val="Default"/>
        <w:contextualSpacing/>
        <w:jc w:val="both"/>
        <w:rPr>
          <w:rFonts w:ascii="Arial" w:hAnsi="Arial" w:cs="Arial"/>
          <w:color w:val="auto"/>
        </w:rPr>
      </w:pPr>
    </w:p>
    <w:p w14:paraId="746BD789" w14:textId="0985B4AE" w:rsidR="00C23A7E" w:rsidRPr="00C23A7E" w:rsidRDefault="00C23A7E" w:rsidP="00EF2857">
      <w:pPr>
        <w:pStyle w:val="Default"/>
        <w:contextualSpacing/>
        <w:jc w:val="both"/>
        <w:rPr>
          <w:rFonts w:ascii="Arial" w:hAnsi="Arial" w:cs="Arial"/>
          <w:color w:val="auto"/>
        </w:rPr>
      </w:pPr>
      <w:r w:rsidRPr="00C23A7E">
        <w:rPr>
          <w:rFonts w:ascii="Arial" w:hAnsi="Arial" w:cs="Arial"/>
          <w:b/>
          <w:bCs/>
          <w:color w:val="auto"/>
        </w:rPr>
        <w:t>Task 3</w:t>
      </w:r>
      <w:r w:rsidRPr="00C23A7E">
        <w:rPr>
          <w:rFonts w:ascii="Arial" w:hAnsi="Arial" w:cs="Arial"/>
          <w:color w:val="auto"/>
        </w:rPr>
        <w:t xml:space="preserve">: </w:t>
      </w:r>
      <w:r w:rsidR="00C96107" w:rsidRPr="00C96107">
        <w:rPr>
          <w:rFonts w:ascii="Arial" w:hAnsi="Arial" w:cs="Arial"/>
          <w:color w:val="auto"/>
        </w:rPr>
        <w:t xml:space="preserve">Development and validation of models, algorithms, and EO products </w:t>
      </w:r>
      <w:r w:rsidRPr="00C23A7E">
        <w:rPr>
          <w:rFonts w:ascii="Arial" w:hAnsi="Arial" w:cs="Arial"/>
          <w:color w:val="auto"/>
        </w:rPr>
        <w:t>(WP3)</w:t>
      </w:r>
    </w:p>
    <w:p w14:paraId="68388DB1" w14:textId="77777777" w:rsidR="00C23A7E" w:rsidRPr="00C23A7E" w:rsidRDefault="00C23A7E" w:rsidP="00C23A7E">
      <w:pPr>
        <w:pStyle w:val="Default"/>
        <w:contextualSpacing/>
        <w:jc w:val="both"/>
        <w:rPr>
          <w:rFonts w:ascii="Arial" w:hAnsi="Arial" w:cs="Arial"/>
          <w:b/>
          <w:bCs/>
          <w:color w:val="auto"/>
        </w:rPr>
      </w:pPr>
    </w:p>
    <w:p w14:paraId="10AEC0B4" w14:textId="418DBDD6" w:rsidR="00867BBA" w:rsidRDefault="008A65B3" w:rsidP="00C23A7E">
      <w:pPr>
        <w:pStyle w:val="Default"/>
        <w:contextualSpacing/>
        <w:jc w:val="both"/>
        <w:rPr>
          <w:rFonts w:ascii="Arial" w:hAnsi="Arial" w:cs="Arial"/>
          <w:b/>
          <w:bCs/>
          <w:color w:val="auto"/>
        </w:rPr>
      </w:pPr>
      <w:r w:rsidRPr="008A65B3">
        <w:rPr>
          <w:rFonts w:ascii="Arial" w:hAnsi="Arial" w:cs="Arial"/>
          <w:b/>
          <w:bCs/>
          <w:color w:val="auto"/>
        </w:rPr>
        <w:t xml:space="preserve">Related </w:t>
      </w:r>
      <w:r w:rsidR="005A5345" w:rsidRPr="005A5345">
        <w:rPr>
          <w:rFonts w:ascii="Arial" w:hAnsi="Arial" w:cs="Arial"/>
          <w:b/>
          <w:bCs/>
          <w:color w:val="auto"/>
        </w:rPr>
        <w:t xml:space="preserve"> </w:t>
      </w:r>
      <w:r w:rsidR="00867BBA" w:rsidRPr="00867BBA">
        <w:rPr>
          <w:rFonts w:ascii="Arial" w:hAnsi="Arial" w:cs="Arial"/>
          <w:b/>
          <w:bCs/>
          <w:color w:val="auto"/>
        </w:rPr>
        <w:t>REQ-3, REQ-4, REQ-5, REQ-6, REQ-8</w:t>
      </w:r>
      <w:r w:rsidR="003F06C0">
        <w:rPr>
          <w:rFonts w:ascii="Arial" w:hAnsi="Arial" w:cs="Arial"/>
          <w:b/>
          <w:bCs/>
          <w:color w:val="auto"/>
        </w:rPr>
        <w:t xml:space="preserve"> to </w:t>
      </w:r>
      <w:r w:rsidR="00867BBA" w:rsidRPr="00867BBA">
        <w:rPr>
          <w:rFonts w:ascii="Arial" w:hAnsi="Arial" w:cs="Arial"/>
          <w:b/>
          <w:bCs/>
          <w:color w:val="auto"/>
        </w:rPr>
        <w:t>REQ-</w:t>
      </w:r>
      <w:r w:rsidR="003F06C0">
        <w:rPr>
          <w:rFonts w:ascii="Arial" w:hAnsi="Arial" w:cs="Arial"/>
          <w:b/>
          <w:bCs/>
          <w:color w:val="auto"/>
        </w:rPr>
        <w:t>25, REQ 35 to REQ-47</w:t>
      </w:r>
    </w:p>
    <w:p w14:paraId="4DD3583D" w14:textId="77777777" w:rsidR="008A65B3" w:rsidRPr="00C23A7E" w:rsidRDefault="008A65B3" w:rsidP="00C23A7E">
      <w:pPr>
        <w:pStyle w:val="Default"/>
        <w:contextualSpacing/>
        <w:jc w:val="both"/>
        <w:rPr>
          <w:rFonts w:ascii="Arial" w:hAnsi="Arial" w:cs="Arial"/>
          <w:color w:val="auto"/>
        </w:rPr>
      </w:pPr>
    </w:p>
    <w:p w14:paraId="5D9F67F3" w14:textId="21A07D3A" w:rsidR="00A10AAE" w:rsidRDefault="00D63392" w:rsidP="00AE464D">
      <w:pPr>
        <w:pStyle w:val="Default"/>
        <w:contextualSpacing/>
        <w:jc w:val="both"/>
        <w:rPr>
          <w:rFonts w:ascii="Arial" w:hAnsi="Arial" w:cs="Arial"/>
          <w:color w:val="auto"/>
        </w:rPr>
      </w:pPr>
      <w:r w:rsidRPr="351DC674">
        <w:rPr>
          <w:rFonts w:ascii="Arial" w:hAnsi="Arial" w:cs="Arial"/>
          <w:color w:val="auto"/>
        </w:rPr>
        <w:t>This task addresses the requirements of the ESA Statement of Work concerning the design, development, and validation of algorithms for stress detection and plant trait retrieval based on EO data (</w:t>
      </w:r>
      <w:r w:rsidR="005A5345" w:rsidRPr="351DC674">
        <w:rPr>
          <w:rFonts w:ascii="Arial" w:hAnsi="Arial" w:cs="Arial"/>
          <w:color w:val="auto"/>
        </w:rPr>
        <w:t xml:space="preserve">REQ-3, </w:t>
      </w:r>
      <w:r w:rsidRPr="351DC674">
        <w:rPr>
          <w:rFonts w:ascii="Arial" w:hAnsi="Arial" w:cs="Arial"/>
          <w:color w:val="auto"/>
        </w:rPr>
        <w:t xml:space="preserve">REQ-9, REQ-13). </w:t>
      </w:r>
      <w:r w:rsidR="00292C44" w:rsidRPr="00292C44">
        <w:rPr>
          <w:rFonts w:ascii="Arial" w:hAnsi="Arial" w:cs="Arial"/>
          <w:color w:val="auto"/>
        </w:rPr>
        <w:t xml:space="preserve">The HYDRA-EO approach integrates hyperspectral data from PRISMA, EnMAP, and simulated CHIME; multispectral imagery from Sentinel-2 and Landsat; thermal observations from ECOSTRESS and simulated Copernicus LSTM; and fluorescence measurements from FLEX and TROPOMI </w:t>
      </w:r>
      <w:r w:rsidR="00A10AAE" w:rsidRPr="351DC674">
        <w:rPr>
          <w:rFonts w:ascii="Arial" w:hAnsi="Arial" w:cs="Arial"/>
          <w:color w:val="auto"/>
        </w:rPr>
        <w:t xml:space="preserve">(REQ-8, REQ-9, REQ-16). </w:t>
      </w:r>
      <w:r w:rsidR="4CF0AAAB" w:rsidRPr="351DC674">
        <w:rPr>
          <w:rFonts w:ascii="Arial" w:hAnsi="Arial" w:cs="Arial"/>
          <w:color w:val="auto"/>
        </w:rPr>
        <w:t>Leaf-level</w:t>
      </w:r>
      <w:r w:rsidR="00292C44">
        <w:rPr>
          <w:rFonts w:ascii="Arial" w:hAnsi="Arial" w:cs="Arial"/>
          <w:color w:val="auto"/>
        </w:rPr>
        <w:t xml:space="preserve"> </w:t>
      </w:r>
      <w:r w:rsidR="00A66581">
        <w:rPr>
          <w:rFonts w:ascii="Arial" w:hAnsi="Arial" w:cs="Arial"/>
          <w:color w:val="auto"/>
        </w:rPr>
        <w:t>measurements</w:t>
      </w:r>
      <w:r w:rsidR="4CF0AAAB" w:rsidRPr="351DC674">
        <w:rPr>
          <w:rFonts w:ascii="Arial" w:hAnsi="Arial" w:cs="Arial"/>
          <w:color w:val="auto"/>
        </w:rPr>
        <w:t xml:space="preserve">, </w:t>
      </w:r>
      <w:r w:rsidR="00A10AAE" w:rsidRPr="351DC674">
        <w:rPr>
          <w:rFonts w:ascii="Arial" w:hAnsi="Arial" w:cs="Arial"/>
          <w:color w:val="auto"/>
        </w:rPr>
        <w:t>UAV and airborne datasets serve as high-resolution references for calibration and validation</w:t>
      </w:r>
      <w:r w:rsidR="00D4469A" w:rsidRPr="351DC674">
        <w:rPr>
          <w:rFonts w:ascii="Arial" w:hAnsi="Arial" w:cs="Arial"/>
          <w:color w:val="auto"/>
        </w:rPr>
        <w:t xml:space="preserve"> (REQ-17)</w:t>
      </w:r>
      <w:r w:rsidR="00A10AAE" w:rsidRPr="351DC674">
        <w:rPr>
          <w:rFonts w:ascii="Arial" w:hAnsi="Arial" w:cs="Arial"/>
          <w:color w:val="auto"/>
        </w:rPr>
        <w:t>.</w:t>
      </w:r>
    </w:p>
    <w:p w14:paraId="48DF3309" w14:textId="77777777" w:rsidR="00A10AAE" w:rsidRDefault="00A10AAE" w:rsidP="00AE464D">
      <w:pPr>
        <w:pStyle w:val="Default"/>
        <w:contextualSpacing/>
        <w:jc w:val="both"/>
        <w:rPr>
          <w:rFonts w:ascii="Arial" w:hAnsi="Arial" w:cs="Arial"/>
          <w:color w:val="auto"/>
        </w:rPr>
      </w:pPr>
    </w:p>
    <w:p w14:paraId="080E2083" w14:textId="2CB57892" w:rsidR="00AE464D" w:rsidRPr="00AE464D" w:rsidRDefault="00AE464D" w:rsidP="00AE464D">
      <w:pPr>
        <w:pStyle w:val="Default"/>
        <w:contextualSpacing/>
        <w:jc w:val="both"/>
        <w:rPr>
          <w:rFonts w:ascii="Arial" w:hAnsi="Arial" w:cs="Arial"/>
          <w:color w:val="auto"/>
        </w:rPr>
      </w:pPr>
      <w:r w:rsidRPr="00AE464D">
        <w:rPr>
          <w:rFonts w:ascii="Arial" w:hAnsi="Arial" w:cs="Arial"/>
          <w:color w:val="auto"/>
        </w:rPr>
        <w:t>To support REQ-11, the methodology explicitly addresses the cascading effects of multiple stressors (e.g., drought, heat, pathogens) by analyzing non-linear and synergistic responses in key plant traits such as LAI, canopy temperature, and chlorophyll content. This allows better understanding of stress interactions and their compounded impacts on crop health.</w:t>
      </w:r>
    </w:p>
    <w:p w14:paraId="210207F3" w14:textId="77777777" w:rsidR="00AE464D" w:rsidRPr="00AE464D" w:rsidRDefault="00AE464D" w:rsidP="00AE464D">
      <w:pPr>
        <w:pStyle w:val="Default"/>
        <w:contextualSpacing/>
        <w:jc w:val="both"/>
        <w:rPr>
          <w:rFonts w:ascii="Arial" w:hAnsi="Arial" w:cs="Arial"/>
          <w:color w:val="auto"/>
        </w:rPr>
      </w:pPr>
    </w:p>
    <w:p w14:paraId="4C6049D4" w14:textId="6D3BD564" w:rsidR="00D63392" w:rsidRDefault="00AE464D" w:rsidP="00D63392">
      <w:pPr>
        <w:pStyle w:val="Default"/>
        <w:contextualSpacing/>
        <w:jc w:val="both"/>
        <w:rPr>
          <w:rFonts w:ascii="Arial" w:hAnsi="Arial" w:cs="Arial"/>
          <w:color w:val="auto"/>
        </w:rPr>
      </w:pPr>
      <w:r w:rsidRPr="00AE464D">
        <w:rPr>
          <w:rFonts w:ascii="Arial" w:hAnsi="Arial" w:cs="Arial"/>
          <w:color w:val="auto"/>
        </w:rPr>
        <w:t>In line with REQ-12, EO data will constrain radiative transfer models (PROSAIL, SCOPE) by minimizing reliance on unconstrained or poorly correlated parameters. Observations including SIF, canopy temperature, and pigment-related indices will enable more realistic simulations and improve hybrid inversion approaches, reducing error propagation in scaled applications.</w:t>
      </w:r>
    </w:p>
    <w:p w14:paraId="163F042C" w14:textId="7147E783" w:rsidR="00A10AAE" w:rsidRDefault="00A10AAE" w:rsidP="00D63392">
      <w:pPr>
        <w:pStyle w:val="Default"/>
        <w:contextualSpacing/>
        <w:jc w:val="both"/>
        <w:rPr>
          <w:rFonts w:ascii="Arial" w:hAnsi="Arial" w:cs="Arial"/>
          <w:color w:val="auto"/>
        </w:rPr>
      </w:pPr>
    </w:p>
    <w:p w14:paraId="66571B14" w14:textId="3B18290E" w:rsidR="00A10AAE" w:rsidRDefault="00346FD7" w:rsidP="00D63392">
      <w:pPr>
        <w:pStyle w:val="Default"/>
        <w:contextualSpacing/>
        <w:jc w:val="both"/>
        <w:rPr>
          <w:rFonts w:ascii="Arial" w:hAnsi="Arial" w:cs="Arial"/>
          <w:color w:val="auto"/>
        </w:rPr>
      </w:pPr>
      <w:r w:rsidRPr="351DC674">
        <w:rPr>
          <w:rFonts w:ascii="Arial" w:hAnsi="Arial" w:cs="Arial"/>
          <w:color w:val="auto"/>
        </w:rPr>
        <w:t xml:space="preserve">REQ-4, REQ-5, and REQ-6 will be addressed through the integration of soil moisture, weather, and irrigation data to monitor abiotic stressors and </w:t>
      </w:r>
      <w:r w:rsidR="4121EED9" w:rsidRPr="351DC674">
        <w:rPr>
          <w:rFonts w:ascii="Arial" w:hAnsi="Arial" w:cs="Arial"/>
          <w:color w:val="auto"/>
        </w:rPr>
        <w:t xml:space="preserve">disentangling </w:t>
      </w:r>
      <w:r w:rsidRPr="351DC674">
        <w:rPr>
          <w:rFonts w:ascii="Arial" w:hAnsi="Arial" w:cs="Arial"/>
          <w:color w:val="auto"/>
        </w:rPr>
        <w:t>their interaction with disease emergence. These environmental drivers will be used to explain vegetation status evolution and improve attribution of stress responses.</w:t>
      </w:r>
    </w:p>
    <w:p w14:paraId="5A185EAC" w14:textId="77777777" w:rsidR="00346FD7" w:rsidRDefault="00346FD7" w:rsidP="00D63392">
      <w:pPr>
        <w:pStyle w:val="Default"/>
        <w:contextualSpacing/>
        <w:jc w:val="both"/>
        <w:rPr>
          <w:rFonts w:ascii="Arial" w:hAnsi="Arial" w:cs="Arial"/>
          <w:color w:val="auto"/>
        </w:rPr>
      </w:pPr>
    </w:p>
    <w:p w14:paraId="3A517716" w14:textId="53AA7D21" w:rsidR="00A10AAE" w:rsidRDefault="00565273" w:rsidP="00A10AAE">
      <w:pPr>
        <w:pStyle w:val="Default"/>
        <w:contextualSpacing/>
        <w:jc w:val="both"/>
        <w:rPr>
          <w:rFonts w:ascii="Arial" w:hAnsi="Arial" w:cs="Arial"/>
          <w:color w:val="auto"/>
        </w:rPr>
      </w:pPr>
      <w:r w:rsidRPr="00565273">
        <w:rPr>
          <w:rFonts w:ascii="Arial" w:hAnsi="Arial" w:cs="Arial"/>
          <w:color w:val="auto"/>
        </w:rPr>
        <w:t>A major technical challenge addressed in this task is the spatial and spectral scaling gap between UAV/airborne datasets and coarse-resolution satellite data</w:t>
      </w:r>
      <w:r>
        <w:rPr>
          <w:rFonts w:ascii="Arial" w:hAnsi="Arial" w:cs="Arial"/>
          <w:color w:val="auto"/>
        </w:rPr>
        <w:t xml:space="preserve"> </w:t>
      </w:r>
      <w:r w:rsidR="00D4469A">
        <w:rPr>
          <w:rFonts w:ascii="Arial" w:hAnsi="Arial" w:cs="Arial"/>
          <w:color w:val="auto"/>
        </w:rPr>
        <w:t>(e.g. Landsat, Sentinel-2 PRISMA ENMAP, REQ-9)</w:t>
      </w:r>
      <w:r>
        <w:rPr>
          <w:rFonts w:ascii="Arial" w:hAnsi="Arial" w:cs="Arial"/>
          <w:color w:val="auto"/>
        </w:rPr>
        <w:t>. This gap</w:t>
      </w:r>
      <w:r w:rsidR="00D4469A">
        <w:rPr>
          <w:rFonts w:ascii="Arial" w:hAnsi="Arial" w:cs="Arial"/>
          <w:color w:val="auto"/>
        </w:rPr>
        <w:t xml:space="preserve"> </w:t>
      </w:r>
      <w:r w:rsidR="00A10AAE" w:rsidRPr="00A10AAE">
        <w:rPr>
          <w:rFonts w:ascii="Arial" w:hAnsi="Arial" w:cs="Arial"/>
          <w:color w:val="auto"/>
        </w:rPr>
        <w:t xml:space="preserve">will be addressed through RTM-based simulations tailored to specific sensors </w:t>
      </w:r>
      <w:r w:rsidR="00D4469A">
        <w:rPr>
          <w:rFonts w:ascii="Arial" w:hAnsi="Arial" w:cs="Arial"/>
          <w:color w:val="auto"/>
        </w:rPr>
        <w:t xml:space="preserve">for easy transferability our method to the remote </w:t>
      </w:r>
      <w:r>
        <w:rPr>
          <w:rFonts w:ascii="Arial" w:hAnsi="Arial" w:cs="Arial"/>
          <w:color w:val="auto"/>
        </w:rPr>
        <w:t>sensing</w:t>
      </w:r>
      <w:r w:rsidR="00D4469A">
        <w:rPr>
          <w:rFonts w:ascii="Arial" w:hAnsi="Arial" w:cs="Arial"/>
          <w:color w:val="auto"/>
        </w:rPr>
        <w:t xml:space="preserve"> community </w:t>
      </w:r>
      <w:r w:rsidR="00867BBA">
        <w:rPr>
          <w:rFonts w:ascii="Arial" w:hAnsi="Arial" w:cs="Arial"/>
          <w:color w:val="auto"/>
        </w:rPr>
        <w:t>through</w:t>
      </w:r>
      <w:r w:rsidR="00D4469A">
        <w:rPr>
          <w:rFonts w:ascii="Arial" w:hAnsi="Arial" w:cs="Arial"/>
          <w:color w:val="auto"/>
        </w:rPr>
        <w:t xml:space="preserve"> R packages </w:t>
      </w:r>
      <w:r w:rsidR="00A10AAE" w:rsidRPr="00A10AAE">
        <w:rPr>
          <w:rFonts w:ascii="Arial" w:hAnsi="Arial" w:cs="Arial"/>
          <w:color w:val="auto"/>
        </w:rPr>
        <w:t>(REQ-22, REQ-23). This includes evaluating FLEX and TROPOMI’s potential to detect stress in structurally complex canopies (e.g., olive trees) compared to homogeneous crops like alfalfa (REQ-8, REQ-16).</w:t>
      </w:r>
    </w:p>
    <w:p w14:paraId="09C1C670" w14:textId="77777777" w:rsidR="00A10AAE" w:rsidRPr="00A10AAE" w:rsidRDefault="00A10AAE" w:rsidP="00A10AAE">
      <w:pPr>
        <w:pStyle w:val="Default"/>
        <w:contextualSpacing/>
        <w:jc w:val="both"/>
        <w:rPr>
          <w:rFonts w:ascii="Arial" w:hAnsi="Arial" w:cs="Arial"/>
          <w:color w:val="auto"/>
        </w:rPr>
      </w:pPr>
    </w:p>
    <w:p w14:paraId="69E67819" w14:textId="3D3B0FA2" w:rsidR="00A10AAE" w:rsidRPr="00A10AAE" w:rsidRDefault="00A10AAE" w:rsidP="00A10AAE">
      <w:pPr>
        <w:pStyle w:val="Default"/>
        <w:contextualSpacing/>
        <w:jc w:val="both"/>
        <w:rPr>
          <w:rFonts w:ascii="Arial" w:hAnsi="Arial" w:cs="Arial"/>
          <w:color w:val="auto"/>
        </w:rPr>
      </w:pPr>
      <w:r w:rsidRPr="00A10AAE">
        <w:rPr>
          <w:rFonts w:ascii="Arial" w:hAnsi="Arial" w:cs="Arial"/>
          <w:color w:val="auto"/>
        </w:rPr>
        <w:t>Thermal observations will complement optical data by providing water stress indicators, including canopy temperature and stomatal regulation metrics derived from UAV thermal imaging and ECOSTRESS data (</w:t>
      </w:r>
      <w:r w:rsidR="00D4469A">
        <w:rPr>
          <w:rFonts w:ascii="Arial" w:hAnsi="Arial" w:cs="Arial"/>
          <w:color w:val="auto"/>
        </w:rPr>
        <w:t>REQ-9</w:t>
      </w:r>
      <w:r w:rsidRPr="00A10AAE">
        <w:rPr>
          <w:rFonts w:ascii="Arial" w:hAnsi="Arial" w:cs="Arial"/>
          <w:color w:val="auto"/>
        </w:rPr>
        <w:t>). These will aid in separating abiotic stress effects from biotic responses.</w:t>
      </w:r>
    </w:p>
    <w:p w14:paraId="499A46E0" w14:textId="77777777" w:rsidR="00A10AAE" w:rsidRPr="00A10AAE" w:rsidRDefault="00A10AAE" w:rsidP="00A10AAE">
      <w:pPr>
        <w:pStyle w:val="Default"/>
        <w:contextualSpacing/>
        <w:jc w:val="both"/>
        <w:rPr>
          <w:rFonts w:ascii="Arial" w:hAnsi="Arial" w:cs="Arial"/>
          <w:color w:val="auto"/>
        </w:rPr>
      </w:pPr>
    </w:p>
    <w:p w14:paraId="3E9DD984" w14:textId="75B8A19E" w:rsidR="00A10AAE" w:rsidRPr="00A10AAE" w:rsidRDefault="00346FD7" w:rsidP="00A10AAE">
      <w:pPr>
        <w:pStyle w:val="Default"/>
        <w:contextualSpacing/>
        <w:jc w:val="both"/>
        <w:rPr>
          <w:rFonts w:ascii="Arial" w:hAnsi="Arial" w:cs="Arial"/>
          <w:color w:val="auto"/>
        </w:rPr>
      </w:pPr>
      <w:r w:rsidRPr="351DC674">
        <w:rPr>
          <w:rFonts w:ascii="Arial" w:hAnsi="Arial" w:cs="Arial"/>
          <w:color w:val="auto"/>
        </w:rPr>
        <w:t xml:space="preserve">Hybrid ML models will be developed to fuse RTM-based simulations with EO datasets for the </w:t>
      </w:r>
      <w:r w:rsidRPr="351DC674">
        <w:rPr>
          <w:rFonts w:ascii="Arial" w:hAnsi="Arial" w:cs="Arial"/>
          <w:color w:val="auto"/>
        </w:rPr>
        <w:lastRenderedPageBreak/>
        <w:t xml:space="preserve">classification of stressor types and retrieval of traits such as LAI, pigment content, and nitrogen indices (REQ-19). These models will be trained and validated across </w:t>
      </w:r>
      <w:r w:rsidR="3C7FBC1A" w:rsidRPr="351DC674">
        <w:rPr>
          <w:rFonts w:ascii="Arial" w:hAnsi="Arial" w:cs="Arial"/>
          <w:color w:val="auto"/>
        </w:rPr>
        <w:t xml:space="preserve">the </w:t>
      </w:r>
      <w:r w:rsidRPr="351DC674">
        <w:rPr>
          <w:rFonts w:ascii="Arial" w:hAnsi="Arial" w:cs="Arial"/>
          <w:color w:val="auto"/>
        </w:rPr>
        <w:t>multiple crops and stress conditions, with performance metrics derived through robust, site-based validation protocols (REQ-20, REQ-21).</w:t>
      </w:r>
    </w:p>
    <w:p w14:paraId="48AE6423" w14:textId="77777777" w:rsidR="00A10AAE" w:rsidRPr="00A10AAE" w:rsidRDefault="00A10AAE" w:rsidP="00A10AAE">
      <w:pPr>
        <w:pStyle w:val="Default"/>
        <w:contextualSpacing/>
        <w:jc w:val="both"/>
        <w:rPr>
          <w:rFonts w:ascii="Arial" w:hAnsi="Arial" w:cs="Arial"/>
          <w:color w:val="auto"/>
        </w:rPr>
      </w:pPr>
    </w:p>
    <w:p w14:paraId="4F5376DC" w14:textId="6BF54178" w:rsidR="00346FD7" w:rsidRPr="00346FD7" w:rsidRDefault="00346FD7" w:rsidP="00346FD7">
      <w:pPr>
        <w:pStyle w:val="Default"/>
        <w:contextualSpacing/>
        <w:jc w:val="both"/>
        <w:rPr>
          <w:rFonts w:ascii="Arial" w:hAnsi="Arial" w:cs="Arial"/>
          <w:color w:val="auto"/>
        </w:rPr>
      </w:pPr>
      <w:r w:rsidRPr="351DC674">
        <w:rPr>
          <w:rFonts w:ascii="Arial" w:hAnsi="Arial" w:cs="Arial"/>
          <w:color w:val="auto"/>
        </w:rPr>
        <w:t>A critical outcome of this task will be the generation of sensor-optimized band configurations and the design of new vegetation indices</w:t>
      </w:r>
      <w:r w:rsidR="34CDDC95" w:rsidRPr="351DC674">
        <w:rPr>
          <w:rFonts w:ascii="Arial" w:hAnsi="Arial" w:cs="Arial"/>
          <w:color w:val="auto"/>
        </w:rPr>
        <w:t xml:space="preserve"> and modelling frameworks</w:t>
      </w:r>
      <w:r w:rsidRPr="351DC674">
        <w:rPr>
          <w:rFonts w:ascii="Arial" w:hAnsi="Arial" w:cs="Arial"/>
          <w:color w:val="auto"/>
        </w:rPr>
        <w:t xml:space="preserve"> for downscaled implementations and future EO missions (REQ-22). These reduced feature sets will be integrated in Tasks 4 and 5 for scaling and operational readiness. To ensure temporal consistency, the timing of satellite and airborne acquisitions will be aligned, supporting the generation of harmonized time series and phenology-informed stress maps (REQ-3, REQ-16).</w:t>
      </w:r>
    </w:p>
    <w:p w14:paraId="5003C856" w14:textId="77777777" w:rsidR="00346FD7" w:rsidRPr="00346FD7" w:rsidRDefault="00346FD7" w:rsidP="00346FD7">
      <w:pPr>
        <w:pStyle w:val="Default"/>
        <w:contextualSpacing/>
        <w:jc w:val="both"/>
        <w:rPr>
          <w:rFonts w:ascii="Arial" w:hAnsi="Arial" w:cs="Arial"/>
          <w:color w:val="auto"/>
        </w:rPr>
      </w:pPr>
    </w:p>
    <w:p w14:paraId="3C297318" w14:textId="77777777" w:rsidR="00346FD7" w:rsidRPr="00346FD7" w:rsidRDefault="00346FD7" w:rsidP="00346FD7">
      <w:pPr>
        <w:pStyle w:val="Default"/>
        <w:contextualSpacing/>
        <w:jc w:val="both"/>
        <w:rPr>
          <w:rFonts w:ascii="Arial" w:hAnsi="Arial" w:cs="Arial"/>
          <w:color w:val="auto"/>
        </w:rPr>
      </w:pPr>
      <w:r w:rsidRPr="00346FD7">
        <w:rPr>
          <w:rFonts w:ascii="Arial" w:hAnsi="Arial" w:cs="Arial"/>
          <w:color w:val="auto"/>
        </w:rPr>
        <w:t>In response to REQ-22, a validation and impact assessment strategy will be conducted, involving expert stakeholders and the scientific community. This will include the development of a roadmap for model refinement, operational product delivery, and long-term monitoring capabilities.</w:t>
      </w:r>
    </w:p>
    <w:p w14:paraId="1D31301F" w14:textId="77777777" w:rsidR="00346FD7" w:rsidRPr="00346FD7" w:rsidRDefault="00346FD7" w:rsidP="00346FD7">
      <w:pPr>
        <w:pStyle w:val="Default"/>
        <w:contextualSpacing/>
        <w:jc w:val="both"/>
        <w:rPr>
          <w:rFonts w:ascii="Arial" w:hAnsi="Arial" w:cs="Arial"/>
          <w:color w:val="auto"/>
        </w:rPr>
      </w:pPr>
    </w:p>
    <w:p w14:paraId="27712C76" w14:textId="24E58819" w:rsidR="00346FD7" w:rsidRDefault="00346FD7" w:rsidP="00346FD7">
      <w:pPr>
        <w:pStyle w:val="Default"/>
        <w:contextualSpacing/>
        <w:jc w:val="both"/>
        <w:rPr>
          <w:rFonts w:ascii="Arial" w:hAnsi="Arial" w:cs="Arial"/>
          <w:color w:val="auto"/>
        </w:rPr>
      </w:pPr>
      <w:r w:rsidRPr="00346FD7">
        <w:rPr>
          <w:rFonts w:ascii="Arial" w:hAnsi="Arial" w:cs="Arial"/>
          <w:color w:val="auto"/>
        </w:rPr>
        <w:t xml:space="preserve">Finally, as required by REQ-23, the project will fully adopt the principles of Open Science. All datasets, algorithms, and EO products will be openly accessible, reproducible, and well-documented. Project outputs—including calibration protocols, trait retrieval scripts, and training data—will be released through open repositories (e.g., GitLab), and a dedicated Open Science workshop </w:t>
      </w:r>
      <w:r w:rsidR="00867BBA">
        <w:rPr>
          <w:rFonts w:ascii="Arial" w:hAnsi="Arial" w:cs="Arial"/>
          <w:color w:val="auto"/>
        </w:rPr>
        <w:t xml:space="preserve">and seminar at Wageningen University </w:t>
      </w:r>
      <w:r w:rsidRPr="00346FD7">
        <w:rPr>
          <w:rFonts w:ascii="Arial" w:hAnsi="Arial" w:cs="Arial"/>
          <w:color w:val="auto"/>
        </w:rPr>
        <w:t>will be organized to engage the community, foster transparency, and accelerate uptake of results. This open approach ensures rapid scientific turnaround and the translation of methods into actionable crop monitoring solutions.</w:t>
      </w:r>
    </w:p>
    <w:p w14:paraId="0A5C90E5" w14:textId="77777777" w:rsidR="00A66581" w:rsidRDefault="00A66581" w:rsidP="00346FD7">
      <w:pPr>
        <w:pStyle w:val="Default"/>
        <w:contextualSpacing/>
        <w:jc w:val="both"/>
        <w:rPr>
          <w:rFonts w:ascii="Arial" w:hAnsi="Arial" w:cs="Arial"/>
          <w:color w:val="auto"/>
        </w:rPr>
      </w:pPr>
    </w:p>
    <w:p w14:paraId="650CD577" w14:textId="28D32F9A" w:rsidR="00681D7B" w:rsidRPr="00A10AAE" w:rsidRDefault="003F06C0" w:rsidP="00346FD7">
      <w:pPr>
        <w:pStyle w:val="Default"/>
        <w:contextualSpacing/>
        <w:jc w:val="both"/>
        <w:rPr>
          <w:rFonts w:ascii="Arial" w:hAnsi="Arial" w:cs="Arial"/>
          <w:color w:val="auto"/>
        </w:rPr>
      </w:pPr>
      <w:r w:rsidRPr="003F06C0">
        <w:rPr>
          <w:rFonts w:ascii="Arial" w:hAnsi="Arial" w:cs="Arial"/>
          <w:color w:val="auto"/>
        </w:rPr>
        <w:t>Task 3 addresses REQ-35 to REQ-47 by developing and validating EO-based methods using hybrid multi-mission approaches (e.g., Copernicus Sentinels, FLEX). Models will be tested on olive, potato, and vineyard systems, integrating datasets from CERBERUS and STELLA (REQ-39 to REQ-40). Validation targets 2025–2026 (REQ-41), with final methods detailed in the ATBD (D3.1) and validation in the PVR (D3.2) (REQ-43 to REQ-46). Results will be published (D9.3, REQ-47) and datasets shared via ESA platforms under coordinator oversight, supporting Open Science (REQ-23 to REQ-25).</w:t>
      </w:r>
    </w:p>
    <w:p w14:paraId="0364D04E" w14:textId="77777777" w:rsidR="006C420D" w:rsidRPr="00C23A7E" w:rsidRDefault="006C420D" w:rsidP="006C420D">
      <w:pPr>
        <w:pStyle w:val="Default"/>
        <w:contextualSpacing/>
        <w:jc w:val="both"/>
        <w:rPr>
          <w:rFonts w:ascii="Arial" w:hAnsi="Arial" w:cs="Arial"/>
          <w:color w:val="auto"/>
        </w:rPr>
      </w:pPr>
    </w:p>
    <w:p w14:paraId="1127BE61" w14:textId="18DA2C01" w:rsidR="00C23A7E" w:rsidRPr="00C23A7E" w:rsidRDefault="00C23A7E" w:rsidP="00C23A7E">
      <w:pPr>
        <w:pStyle w:val="Default"/>
        <w:contextualSpacing/>
        <w:jc w:val="both"/>
        <w:rPr>
          <w:rFonts w:ascii="Arial" w:hAnsi="Arial" w:cs="Arial"/>
          <w:color w:val="auto"/>
        </w:rPr>
      </w:pPr>
      <w:r w:rsidRPr="00C23A7E">
        <w:rPr>
          <w:rFonts w:ascii="Arial" w:hAnsi="Arial" w:cs="Arial"/>
          <w:b/>
          <w:bCs/>
          <w:color w:val="auto"/>
        </w:rPr>
        <w:t>Task 4</w:t>
      </w:r>
      <w:r w:rsidRPr="00C23A7E">
        <w:rPr>
          <w:rFonts w:ascii="Arial" w:hAnsi="Arial" w:cs="Arial"/>
          <w:color w:val="auto"/>
        </w:rPr>
        <w:t xml:space="preserve">: </w:t>
      </w:r>
      <w:r w:rsidR="00692800" w:rsidRPr="00692800">
        <w:rPr>
          <w:rFonts w:ascii="Arial" w:hAnsi="Arial" w:cs="Arial"/>
          <w:color w:val="auto"/>
        </w:rPr>
        <w:t xml:space="preserve">Generation of experimental datasets and EO products </w:t>
      </w:r>
      <w:r w:rsidRPr="00C23A7E">
        <w:rPr>
          <w:rFonts w:ascii="Arial" w:hAnsi="Arial" w:cs="Arial"/>
          <w:color w:val="auto"/>
        </w:rPr>
        <w:t>(WP4)</w:t>
      </w:r>
    </w:p>
    <w:p w14:paraId="3CBF52F9" w14:textId="77777777" w:rsidR="00C23A7E" w:rsidRPr="00C23A7E" w:rsidRDefault="00C23A7E" w:rsidP="00C23A7E">
      <w:pPr>
        <w:pStyle w:val="Default"/>
        <w:contextualSpacing/>
        <w:jc w:val="both"/>
        <w:rPr>
          <w:rFonts w:ascii="Arial" w:hAnsi="Arial" w:cs="Arial"/>
          <w:color w:val="auto"/>
        </w:rPr>
      </w:pPr>
    </w:p>
    <w:p w14:paraId="12DEFC17" w14:textId="2825C099" w:rsidR="00C23A7E" w:rsidRPr="00C23A7E" w:rsidRDefault="00C23A7E" w:rsidP="00C23A7E">
      <w:pPr>
        <w:pStyle w:val="Default"/>
        <w:contextualSpacing/>
        <w:jc w:val="both"/>
        <w:rPr>
          <w:rFonts w:ascii="Arial" w:hAnsi="Arial" w:cs="Arial"/>
          <w:b/>
          <w:bCs/>
          <w:color w:val="auto"/>
        </w:rPr>
      </w:pPr>
      <w:r w:rsidRPr="00C23A7E">
        <w:rPr>
          <w:rFonts w:ascii="Arial" w:hAnsi="Arial" w:cs="Arial"/>
          <w:b/>
          <w:bCs/>
          <w:color w:val="auto"/>
        </w:rPr>
        <w:t>Related REQs: REQ-12, REQ-14, REQ-22, REQ-23</w:t>
      </w:r>
      <w:r w:rsidR="006940FC">
        <w:rPr>
          <w:rFonts w:ascii="Arial" w:hAnsi="Arial" w:cs="Arial"/>
          <w:b/>
          <w:bCs/>
          <w:color w:val="auto"/>
        </w:rPr>
        <w:t>, REQ-48 to REQ-55</w:t>
      </w:r>
    </w:p>
    <w:p w14:paraId="0F79CBD6" w14:textId="77777777" w:rsidR="00C23A7E" w:rsidRPr="00C23A7E" w:rsidRDefault="00C23A7E" w:rsidP="00C23A7E">
      <w:pPr>
        <w:pStyle w:val="Default"/>
        <w:contextualSpacing/>
        <w:jc w:val="both"/>
        <w:rPr>
          <w:rFonts w:ascii="Arial" w:hAnsi="Arial" w:cs="Arial"/>
          <w:color w:val="auto"/>
        </w:rPr>
      </w:pPr>
    </w:p>
    <w:p w14:paraId="1DE319EC" w14:textId="0F9B2619" w:rsidR="004C21B2" w:rsidRPr="004C21B2" w:rsidRDefault="006B5096" w:rsidP="004C21B2">
      <w:pPr>
        <w:pStyle w:val="Default"/>
        <w:contextualSpacing/>
        <w:jc w:val="both"/>
        <w:rPr>
          <w:rFonts w:ascii="Arial" w:hAnsi="Arial" w:cs="Arial"/>
          <w:color w:val="auto"/>
        </w:rPr>
      </w:pPr>
      <w:r w:rsidRPr="006B5096">
        <w:rPr>
          <w:rFonts w:ascii="Arial" w:hAnsi="Arial" w:cs="Arial"/>
          <w:color w:val="auto"/>
        </w:rPr>
        <w:t xml:space="preserve">This task focuses on generating synthetic datasets and trait retrieval products to support model development and the optimization of satellite band configuration </w:t>
      </w:r>
      <w:r w:rsidR="004C21B2" w:rsidRPr="004C21B2">
        <w:rPr>
          <w:rFonts w:ascii="Arial" w:hAnsi="Arial" w:cs="Arial"/>
          <w:color w:val="auto"/>
        </w:rPr>
        <w:t>(REQ-12, REQ-14). The preferred concept is the use of RTMs</w:t>
      </w:r>
      <w:r w:rsidR="007959B8">
        <w:rPr>
          <w:rFonts w:ascii="Arial" w:hAnsi="Arial" w:cs="Arial"/>
          <w:color w:val="auto"/>
        </w:rPr>
        <w:t xml:space="preserve">(e.g. </w:t>
      </w:r>
      <w:r w:rsidR="004C21B2" w:rsidRPr="004C21B2">
        <w:rPr>
          <w:rFonts w:ascii="Arial" w:hAnsi="Arial" w:cs="Arial"/>
          <w:color w:val="auto"/>
        </w:rPr>
        <w:t>PROSAIL and SCOPE</w:t>
      </w:r>
      <w:r w:rsidR="007959B8">
        <w:rPr>
          <w:rFonts w:ascii="Arial" w:hAnsi="Arial" w:cs="Arial"/>
          <w:color w:val="auto"/>
        </w:rPr>
        <w:t>)</w:t>
      </w:r>
      <w:r w:rsidR="004C21B2" w:rsidRPr="004C21B2">
        <w:rPr>
          <w:rFonts w:ascii="Arial" w:hAnsi="Arial" w:cs="Arial"/>
          <w:color w:val="auto"/>
        </w:rPr>
        <w:t xml:space="preserve"> to simulate plant reflectance, fluorescence, and thermal responses across gradients of biotic (e.g., pathogens, pests) and abiotic (e.g., drought) stress.</w:t>
      </w:r>
    </w:p>
    <w:p w14:paraId="2C662FE1" w14:textId="77777777" w:rsidR="004C21B2" w:rsidRPr="004C21B2" w:rsidRDefault="004C21B2" w:rsidP="004C21B2">
      <w:pPr>
        <w:pStyle w:val="Default"/>
        <w:contextualSpacing/>
        <w:jc w:val="both"/>
        <w:rPr>
          <w:rFonts w:ascii="Arial" w:hAnsi="Arial" w:cs="Arial"/>
          <w:color w:val="auto"/>
        </w:rPr>
      </w:pPr>
    </w:p>
    <w:p w14:paraId="14473DF7" w14:textId="74E41DF6" w:rsidR="004C21B2" w:rsidRDefault="004C21B2" w:rsidP="004C21B2">
      <w:pPr>
        <w:pStyle w:val="Default"/>
        <w:contextualSpacing/>
        <w:jc w:val="both"/>
        <w:rPr>
          <w:rFonts w:ascii="Arial" w:hAnsi="Arial" w:cs="Arial"/>
          <w:color w:val="auto"/>
        </w:rPr>
      </w:pPr>
      <w:r w:rsidRPr="004C21B2">
        <w:rPr>
          <w:rFonts w:ascii="Arial" w:hAnsi="Arial" w:cs="Arial"/>
          <w:color w:val="auto"/>
        </w:rPr>
        <w:t>The simulations will be tailored to match the spectral configurations and spatial resolutions of current</w:t>
      </w:r>
      <w:r w:rsidR="00292C44">
        <w:rPr>
          <w:rFonts w:ascii="Arial" w:hAnsi="Arial" w:cs="Arial"/>
          <w:color w:val="auto"/>
        </w:rPr>
        <w:t xml:space="preserve"> </w:t>
      </w:r>
      <w:r w:rsidR="00292C44" w:rsidRPr="004C21B2">
        <w:rPr>
          <w:rFonts w:ascii="Arial" w:hAnsi="Arial" w:cs="Arial"/>
          <w:color w:val="auto"/>
        </w:rPr>
        <w:t>(e.g., Sentinel-2, PRISMA,</w:t>
      </w:r>
      <w:r w:rsidR="00292C44">
        <w:rPr>
          <w:rFonts w:ascii="Arial" w:hAnsi="Arial" w:cs="Arial"/>
          <w:color w:val="auto"/>
        </w:rPr>
        <w:t xml:space="preserve"> EnMAP)</w:t>
      </w:r>
      <w:r w:rsidRPr="004C21B2">
        <w:rPr>
          <w:rFonts w:ascii="Arial" w:hAnsi="Arial" w:cs="Arial"/>
          <w:color w:val="auto"/>
        </w:rPr>
        <w:t xml:space="preserve"> and upcoming satellite platforms CHIME, LSTM), thus enabling direct transfer of airborne-derived insights to spaceborne applications. Trait responses modelled will include chlorophyll fluorescence, pigment dynamics, water content, and LAI.</w:t>
      </w:r>
      <w:r>
        <w:rPr>
          <w:rFonts w:ascii="Arial" w:hAnsi="Arial" w:cs="Arial"/>
          <w:color w:val="auto"/>
        </w:rPr>
        <w:t xml:space="preserve"> </w:t>
      </w:r>
    </w:p>
    <w:p w14:paraId="664E6B84" w14:textId="77777777" w:rsidR="004C21B2" w:rsidRDefault="004C21B2" w:rsidP="004C21B2">
      <w:pPr>
        <w:pStyle w:val="Default"/>
        <w:contextualSpacing/>
        <w:jc w:val="both"/>
        <w:rPr>
          <w:rFonts w:ascii="Arial" w:hAnsi="Arial" w:cs="Arial"/>
          <w:color w:val="auto"/>
        </w:rPr>
      </w:pPr>
    </w:p>
    <w:p w14:paraId="31FC94D0" w14:textId="7BE97F7D" w:rsidR="004C21B2" w:rsidRPr="004C21B2" w:rsidRDefault="004C21B2" w:rsidP="004C21B2">
      <w:pPr>
        <w:pStyle w:val="Default"/>
        <w:contextualSpacing/>
        <w:jc w:val="both"/>
        <w:rPr>
          <w:rFonts w:ascii="Arial" w:hAnsi="Arial" w:cs="Arial"/>
          <w:color w:val="auto"/>
        </w:rPr>
      </w:pPr>
      <w:r w:rsidRPr="004C21B2">
        <w:rPr>
          <w:rFonts w:ascii="Arial" w:hAnsi="Arial" w:cs="Arial"/>
          <w:color w:val="auto"/>
        </w:rPr>
        <w:lastRenderedPageBreak/>
        <w:t xml:space="preserve">A major deliverable of this task is the reduction of hyperspectral signals into optimized bandsets that preserve information critical for stress detection (REQ-22, REQ-23). These reduced configurations will guide feature selection for ML models (Task </w:t>
      </w:r>
      <w:r w:rsidR="00CE5930">
        <w:rPr>
          <w:rFonts w:ascii="Arial" w:hAnsi="Arial" w:cs="Arial"/>
          <w:color w:val="auto"/>
        </w:rPr>
        <w:t>3</w:t>
      </w:r>
      <w:r w:rsidRPr="004C21B2">
        <w:rPr>
          <w:rFonts w:ascii="Arial" w:hAnsi="Arial" w:cs="Arial"/>
          <w:color w:val="auto"/>
        </w:rPr>
        <w:t>) and support the design of new vegetation indices sensitive to disease or water stress signals under degraded spatial and spectral resolutions.</w:t>
      </w:r>
    </w:p>
    <w:p w14:paraId="41E5C162" w14:textId="77777777" w:rsidR="004C21B2" w:rsidRPr="004C21B2" w:rsidRDefault="004C21B2" w:rsidP="004C21B2">
      <w:pPr>
        <w:pStyle w:val="Default"/>
        <w:contextualSpacing/>
        <w:jc w:val="both"/>
        <w:rPr>
          <w:rFonts w:ascii="Arial" w:hAnsi="Arial" w:cs="Arial"/>
          <w:color w:val="auto"/>
        </w:rPr>
      </w:pPr>
    </w:p>
    <w:p w14:paraId="1960E757" w14:textId="2638B3EE" w:rsidR="00885385" w:rsidRDefault="004C21B2" w:rsidP="004C21B2">
      <w:pPr>
        <w:pStyle w:val="Default"/>
        <w:contextualSpacing/>
        <w:jc w:val="both"/>
        <w:rPr>
          <w:rFonts w:ascii="Arial" w:hAnsi="Arial" w:cs="Arial"/>
          <w:color w:val="auto"/>
        </w:rPr>
      </w:pPr>
      <w:r w:rsidRPr="004C21B2">
        <w:rPr>
          <w:rFonts w:ascii="Arial" w:hAnsi="Arial" w:cs="Arial"/>
          <w:color w:val="auto"/>
        </w:rPr>
        <w:t>To ensure scientific validity and cross-platform relevance, these simulations will be iteratively calibrated with in-situ and airborne observations gathered in Task 2. The resulting experimental EO products will serve as baselines for sensitivity analyses, performance benchmarking, and inter-sensor harmonization (REQ-26). The task will also contribute to the scientific roadmap (Task 7) by identifying key gaps in stress signal simulation across sensor types and configurations.</w:t>
      </w:r>
    </w:p>
    <w:p w14:paraId="4EAB26B3" w14:textId="77777777" w:rsidR="00CE5930" w:rsidRDefault="00CE5930" w:rsidP="004C21B2">
      <w:pPr>
        <w:pStyle w:val="Default"/>
        <w:contextualSpacing/>
        <w:jc w:val="both"/>
        <w:rPr>
          <w:rFonts w:ascii="Arial" w:hAnsi="Arial" w:cs="Arial"/>
          <w:color w:val="auto"/>
        </w:rPr>
      </w:pPr>
    </w:p>
    <w:p w14:paraId="35220BCE" w14:textId="30DC5E40" w:rsidR="00CE5930" w:rsidRDefault="00CE5930" w:rsidP="004C21B2">
      <w:pPr>
        <w:pStyle w:val="Default"/>
        <w:contextualSpacing/>
        <w:jc w:val="both"/>
        <w:rPr>
          <w:rFonts w:ascii="Arial" w:hAnsi="Arial" w:cs="Arial"/>
          <w:color w:val="auto"/>
        </w:rPr>
      </w:pPr>
      <w:r w:rsidRPr="00CE5930">
        <w:rPr>
          <w:rFonts w:ascii="Arial" w:hAnsi="Arial" w:cs="Arial"/>
          <w:color w:val="auto"/>
        </w:rPr>
        <w:t>In alignment with Open Science principles (REQ-23), all synthetic datasets, simulation scripts, and derived products will be openly accessible and fully documented. This transparency ensures reproducibility and facilitates the transfer of scientific results into actionable solutions.</w:t>
      </w:r>
    </w:p>
    <w:p w14:paraId="72FA4679" w14:textId="77777777" w:rsidR="003F06C0" w:rsidRDefault="003F06C0" w:rsidP="004C21B2">
      <w:pPr>
        <w:pStyle w:val="Default"/>
        <w:contextualSpacing/>
        <w:jc w:val="both"/>
        <w:rPr>
          <w:rFonts w:ascii="Arial" w:hAnsi="Arial" w:cs="Arial"/>
          <w:color w:val="auto"/>
        </w:rPr>
      </w:pPr>
    </w:p>
    <w:p w14:paraId="28734C06" w14:textId="14CD1742" w:rsidR="006940FC" w:rsidRDefault="003F06C0" w:rsidP="004C21B2">
      <w:pPr>
        <w:pStyle w:val="Default"/>
        <w:contextualSpacing/>
        <w:jc w:val="both"/>
        <w:rPr>
          <w:rFonts w:ascii="Arial" w:hAnsi="Arial" w:cs="Arial"/>
          <w:color w:val="auto"/>
        </w:rPr>
      </w:pPr>
      <w:r w:rsidRPr="003F06C0">
        <w:rPr>
          <w:rFonts w:ascii="Arial" w:hAnsi="Arial" w:cs="Arial"/>
          <w:color w:val="auto"/>
        </w:rPr>
        <w:t xml:space="preserve">The Experimental Dataset will integrate all developed products, EO data, in-situ measurements, and model outputs, ensuring reproducibility and enabling testing of alternative algorithms (REQ-48). Methods will scale from test areas to broader spatial and temporal coverage, targeting 2020–2026, with earlier periods (2020–2024) supported by Sentinel-2 and other relevant missions (REQ-49, REQ-50). Dedicated campaigns will cover 2025–2026, ensuring comprehensive datasets for scientific analyses (REQ-51). Validation will include cross-comparisons with existing products, reanalysis data, and </w:t>
      </w:r>
      <w:proofErr w:type="spellStart"/>
      <w:r w:rsidRPr="003F06C0">
        <w:rPr>
          <w:rFonts w:ascii="Arial" w:hAnsi="Arial" w:cs="Arial"/>
          <w:color w:val="auto"/>
        </w:rPr>
        <w:t>climatologies</w:t>
      </w:r>
      <w:proofErr w:type="spellEnd"/>
      <w:r w:rsidRPr="003F06C0">
        <w:rPr>
          <w:rFonts w:ascii="Arial" w:hAnsi="Arial" w:cs="Arial"/>
          <w:color w:val="auto"/>
        </w:rPr>
        <w:t xml:space="preserve"> to assess accuracy and advantages (REQ-51). All datasets will be described in the publicly available Experimental Dataset Description (EDD, D4.2) (REQ-52) and shared via online platforms with DOIs assigned (REQ-53, REQ-54).</w:t>
      </w:r>
      <w:r w:rsidR="006940FC" w:rsidRPr="006940FC">
        <w:t xml:space="preserve"> </w:t>
      </w:r>
      <w:r w:rsidR="006940FC" w:rsidRPr="006940FC">
        <w:rPr>
          <w:rFonts w:ascii="Arial" w:hAnsi="Arial" w:cs="Arial"/>
          <w:color w:val="auto"/>
        </w:rPr>
        <w:t xml:space="preserve">All datasets will be shared with the scientific community via GitLab and, if required, through ESA-supported platforms (e.g., </w:t>
      </w:r>
      <w:proofErr w:type="spellStart"/>
      <w:r w:rsidR="006940FC" w:rsidRPr="006940FC">
        <w:rPr>
          <w:rFonts w:ascii="Arial" w:hAnsi="Arial" w:cs="Arial"/>
          <w:color w:val="auto"/>
        </w:rPr>
        <w:t>EarthCode</w:t>
      </w:r>
      <w:proofErr w:type="spellEnd"/>
      <w:r w:rsidR="006940FC" w:rsidRPr="006940FC">
        <w:rPr>
          <w:rFonts w:ascii="Arial" w:hAnsi="Arial" w:cs="Arial"/>
          <w:color w:val="auto"/>
        </w:rPr>
        <w:t>, Euro Data Cube) (REQ-55), ensuring broad accessibility and alignment with Open Science principles</w:t>
      </w:r>
      <w:r w:rsidR="006940FC">
        <w:rPr>
          <w:rFonts w:ascii="Arial" w:hAnsi="Arial" w:cs="Arial"/>
          <w:color w:val="auto"/>
        </w:rPr>
        <w:t>.</w:t>
      </w:r>
    </w:p>
    <w:p w14:paraId="62B3559F" w14:textId="77777777" w:rsidR="000307DD" w:rsidRPr="00C23A7E" w:rsidRDefault="000307DD" w:rsidP="004C21B2">
      <w:pPr>
        <w:pStyle w:val="Default"/>
        <w:contextualSpacing/>
        <w:jc w:val="both"/>
        <w:rPr>
          <w:rFonts w:ascii="Arial" w:hAnsi="Arial" w:cs="Arial"/>
          <w:color w:val="auto"/>
        </w:rPr>
      </w:pPr>
    </w:p>
    <w:p w14:paraId="3D7BD31F" w14:textId="4916E62C" w:rsidR="00C23A7E" w:rsidRPr="00C23A7E" w:rsidRDefault="00C23A7E" w:rsidP="00C23A7E">
      <w:pPr>
        <w:pStyle w:val="Default"/>
        <w:contextualSpacing/>
        <w:jc w:val="both"/>
        <w:rPr>
          <w:rFonts w:ascii="Arial" w:hAnsi="Arial" w:cs="Arial"/>
          <w:color w:val="auto"/>
        </w:rPr>
      </w:pPr>
      <w:r w:rsidRPr="00C57D99">
        <w:rPr>
          <w:rFonts w:ascii="Arial" w:hAnsi="Arial" w:cs="Arial"/>
          <w:b/>
          <w:bCs/>
          <w:color w:val="auto"/>
        </w:rPr>
        <w:t>Task 5</w:t>
      </w:r>
      <w:r w:rsidRPr="00C23A7E">
        <w:rPr>
          <w:rFonts w:ascii="Arial" w:hAnsi="Arial" w:cs="Arial"/>
          <w:color w:val="auto"/>
        </w:rPr>
        <w:t>:</w:t>
      </w:r>
      <w:r w:rsidR="00C57D99" w:rsidRPr="00C57D99">
        <w:rPr>
          <w:rFonts w:ascii="Arial" w:hAnsi="Arial" w:cs="Arial"/>
          <w:color w:val="auto"/>
        </w:rPr>
        <w:t xml:space="preserve"> </w:t>
      </w:r>
      <w:r w:rsidR="008B582F" w:rsidRPr="008B582F">
        <w:rPr>
          <w:rFonts w:ascii="Arial" w:hAnsi="Arial" w:cs="Arial"/>
          <w:color w:val="auto"/>
        </w:rPr>
        <w:t xml:space="preserve">Earth system science exploitation and analysis </w:t>
      </w:r>
      <w:r w:rsidRPr="00C23A7E">
        <w:rPr>
          <w:rFonts w:ascii="Arial" w:hAnsi="Arial" w:cs="Arial"/>
          <w:color w:val="auto"/>
        </w:rPr>
        <w:t>(WP5)</w:t>
      </w:r>
    </w:p>
    <w:p w14:paraId="525F1DA2" w14:textId="77777777" w:rsidR="00C23A7E" w:rsidRPr="0070450D" w:rsidRDefault="00C23A7E" w:rsidP="00C23A7E">
      <w:pPr>
        <w:pStyle w:val="Default"/>
        <w:contextualSpacing/>
        <w:jc w:val="both"/>
        <w:rPr>
          <w:rFonts w:ascii="Arial" w:hAnsi="Arial" w:cs="Arial"/>
          <w:b/>
          <w:bCs/>
          <w:color w:val="auto"/>
        </w:rPr>
      </w:pPr>
    </w:p>
    <w:p w14:paraId="03FBEBA6" w14:textId="4F9E49C0" w:rsidR="00C23A7E" w:rsidRDefault="0070450D" w:rsidP="00C23A7E">
      <w:pPr>
        <w:pStyle w:val="Default"/>
        <w:contextualSpacing/>
        <w:jc w:val="both"/>
        <w:rPr>
          <w:rFonts w:ascii="Arial" w:hAnsi="Arial" w:cs="Arial"/>
          <w:b/>
          <w:bCs/>
          <w:color w:val="auto"/>
        </w:rPr>
      </w:pPr>
      <w:r w:rsidRPr="0070450D">
        <w:rPr>
          <w:rFonts w:ascii="Arial" w:hAnsi="Arial" w:cs="Arial"/>
          <w:b/>
          <w:bCs/>
          <w:color w:val="auto"/>
        </w:rPr>
        <w:t>Related REQs: REQ-17, REQ-19, REQ-21, REQ-23, REQ-24, REQ-26</w:t>
      </w:r>
      <w:r w:rsidR="006940FC">
        <w:rPr>
          <w:rFonts w:ascii="Arial" w:hAnsi="Arial" w:cs="Arial"/>
          <w:b/>
          <w:bCs/>
          <w:color w:val="auto"/>
        </w:rPr>
        <w:t>, REQ-56 to REQ-61</w:t>
      </w:r>
    </w:p>
    <w:p w14:paraId="3484CF88" w14:textId="77777777" w:rsidR="0070450D" w:rsidRPr="0070450D" w:rsidRDefault="0070450D" w:rsidP="00C23A7E">
      <w:pPr>
        <w:pStyle w:val="Default"/>
        <w:contextualSpacing/>
        <w:jc w:val="both"/>
        <w:rPr>
          <w:rFonts w:ascii="Arial" w:hAnsi="Arial" w:cs="Arial"/>
          <w:b/>
          <w:bCs/>
          <w:color w:val="auto"/>
        </w:rPr>
      </w:pPr>
    </w:p>
    <w:p w14:paraId="7B088F77" w14:textId="76BE1385" w:rsidR="003B3E71" w:rsidRPr="003B3E71" w:rsidRDefault="003B3E71" w:rsidP="003B3E71">
      <w:pPr>
        <w:pStyle w:val="Default"/>
        <w:contextualSpacing/>
        <w:jc w:val="both"/>
        <w:rPr>
          <w:rFonts w:ascii="Arial" w:hAnsi="Arial" w:cs="Arial"/>
          <w:color w:val="auto"/>
        </w:rPr>
      </w:pPr>
      <w:r w:rsidRPr="003B3E71">
        <w:rPr>
          <w:rFonts w:ascii="Arial" w:hAnsi="Arial" w:cs="Arial"/>
          <w:color w:val="auto"/>
        </w:rPr>
        <w:t xml:space="preserve">The preferred concept is a hybrid </w:t>
      </w:r>
      <w:r w:rsidR="00FF77B9">
        <w:rPr>
          <w:rFonts w:ascii="Arial" w:hAnsi="Arial" w:cs="Arial"/>
          <w:color w:val="auto"/>
        </w:rPr>
        <w:t>ML</w:t>
      </w:r>
      <w:r w:rsidR="00FF77B9" w:rsidRPr="003B3E71">
        <w:rPr>
          <w:rFonts w:ascii="Arial" w:hAnsi="Arial" w:cs="Arial"/>
          <w:color w:val="auto"/>
        </w:rPr>
        <w:t xml:space="preserve"> </w:t>
      </w:r>
      <w:r w:rsidRPr="003B3E71">
        <w:rPr>
          <w:rFonts w:ascii="Arial" w:hAnsi="Arial" w:cs="Arial"/>
          <w:color w:val="auto"/>
        </w:rPr>
        <w:t>framework that fuses radiative transfer model outputs (from Task 4) with empirical EO and field data (from Task 2) to retrieve plant traits and classify stressors (REQ-17, REQ-19). Models will focus on functional traits such as chlorophyll content (Cab), nitrogen status, LAI, and canopy temperature, while enabling the differentiation of overlapping stressors like drought and disease through the integration of spectral, thermal, and temporal features (REQ-26).</w:t>
      </w:r>
    </w:p>
    <w:p w14:paraId="1274B52E" w14:textId="77777777" w:rsidR="003B3E71" w:rsidRPr="003B3E71" w:rsidRDefault="003B3E71" w:rsidP="003B3E71">
      <w:pPr>
        <w:pStyle w:val="Default"/>
        <w:contextualSpacing/>
        <w:jc w:val="both"/>
        <w:rPr>
          <w:rFonts w:ascii="Arial" w:hAnsi="Arial" w:cs="Arial"/>
          <w:color w:val="auto"/>
        </w:rPr>
      </w:pPr>
    </w:p>
    <w:p w14:paraId="22575D63" w14:textId="77777777" w:rsidR="003B3E71" w:rsidRPr="003B3E71" w:rsidRDefault="003B3E71" w:rsidP="003B3E71">
      <w:pPr>
        <w:pStyle w:val="Default"/>
        <w:contextualSpacing/>
        <w:jc w:val="both"/>
        <w:rPr>
          <w:rFonts w:ascii="Arial" w:hAnsi="Arial" w:cs="Arial"/>
          <w:color w:val="auto"/>
        </w:rPr>
      </w:pPr>
      <w:r w:rsidRPr="003B3E71">
        <w:rPr>
          <w:rFonts w:ascii="Arial" w:hAnsi="Arial" w:cs="Arial"/>
          <w:color w:val="auto"/>
        </w:rPr>
        <w:t>The framework will employ both supervised and unsupervised learning algorithms, trained on multi-source datasets and validated across sensor types, spatial scales, and crop systems to ensure robustness and generalizability (REQ-24). Reduced bandsets and trait-specific indices derived in Task 4 will support model efficiency and transferability (REQ-23).</w:t>
      </w:r>
    </w:p>
    <w:p w14:paraId="0CA650DF" w14:textId="77777777" w:rsidR="003B3E71" w:rsidRPr="003B3E71" w:rsidRDefault="003B3E71" w:rsidP="003B3E71">
      <w:pPr>
        <w:pStyle w:val="Default"/>
        <w:contextualSpacing/>
        <w:jc w:val="both"/>
        <w:rPr>
          <w:rFonts w:ascii="Arial" w:hAnsi="Arial" w:cs="Arial"/>
          <w:color w:val="auto"/>
        </w:rPr>
      </w:pPr>
    </w:p>
    <w:p w14:paraId="63792D70" w14:textId="77777777" w:rsidR="003B3E71" w:rsidRPr="003B3E71" w:rsidRDefault="003B3E71" w:rsidP="003B3E71">
      <w:pPr>
        <w:pStyle w:val="Default"/>
        <w:contextualSpacing/>
        <w:jc w:val="both"/>
        <w:rPr>
          <w:rFonts w:ascii="Arial" w:hAnsi="Arial" w:cs="Arial"/>
          <w:color w:val="auto"/>
        </w:rPr>
      </w:pPr>
      <w:r w:rsidRPr="003B3E71">
        <w:rPr>
          <w:rFonts w:ascii="Arial" w:hAnsi="Arial" w:cs="Arial"/>
          <w:color w:val="auto"/>
        </w:rPr>
        <w:t>To enable seasonal monitoring and phenological analysis, multi-temporal satellite acquisitions will be temporally aligned with aerial campaigns (REQ-21). Outputs from this task will feed directly into Task 6 to generate user-ready EO products and tools for decision support.</w:t>
      </w:r>
    </w:p>
    <w:p w14:paraId="3AD104E5" w14:textId="77777777" w:rsidR="003B3E71" w:rsidRPr="003B3E71" w:rsidRDefault="003B3E71" w:rsidP="003B3E71">
      <w:pPr>
        <w:pStyle w:val="Default"/>
        <w:contextualSpacing/>
        <w:jc w:val="both"/>
        <w:rPr>
          <w:rFonts w:ascii="Arial" w:hAnsi="Arial" w:cs="Arial"/>
          <w:color w:val="auto"/>
        </w:rPr>
      </w:pPr>
    </w:p>
    <w:p w14:paraId="5C424823" w14:textId="44193B15" w:rsidR="002736D9" w:rsidRDefault="003B3E71" w:rsidP="003B3E71">
      <w:pPr>
        <w:pStyle w:val="Default"/>
        <w:contextualSpacing/>
        <w:jc w:val="both"/>
        <w:rPr>
          <w:rFonts w:ascii="Arial" w:hAnsi="Arial" w:cs="Arial"/>
          <w:color w:val="auto"/>
        </w:rPr>
      </w:pPr>
      <w:r w:rsidRPr="69208503">
        <w:rPr>
          <w:rFonts w:ascii="Arial" w:hAnsi="Arial" w:cs="Arial"/>
          <w:color w:val="auto"/>
        </w:rPr>
        <w:t>The HYDRA-EO team brings significant experience in machine learning, radiative mode</w:t>
      </w:r>
      <w:r w:rsidR="57D04891" w:rsidRPr="69208503">
        <w:rPr>
          <w:rFonts w:ascii="Arial" w:hAnsi="Arial" w:cs="Arial"/>
          <w:color w:val="auto"/>
        </w:rPr>
        <w:t>l</w:t>
      </w:r>
      <w:r w:rsidRPr="69208503">
        <w:rPr>
          <w:rFonts w:ascii="Arial" w:hAnsi="Arial" w:cs="Arial"/>
          <w:color w:val="auto"/>
        </w:rPr>
        <w:t xml:space="preserve">ling, and operational EO applications through prior ESA and Horizon EU projects (e.g., </w:t>
      </w:r>
      <w:proofErr w:type="spellStart"/>
      <w:r w:rsidRPr="69208503">
        <w:rPr>
          <w:rFonts w:ascii="Arial" w:hAnsi="Arial" w:cs="Arial"/>
          <w:color w:val="auto"/>
        </w:rPr>
        <w:t>B</w:t>
      </w:r>
      <w:r w:rsidR="00CE5930" w:rsidRPr="69208503">
        <w:rPr>
          <w:rFonts w:ascii="Arial" w:hAnsi="Arial" w:cs="Arial"/>
          <w:color w:val="auto"/>
        </w:rPr>
        <w:t>E</w:t>
      </w:r>
      <w:r w:rsidRPr="69208503">
        <w:rPr>
          <w:rFonts w:ascii="Arial" w:hAnsi="Arial" w:cs="Arial"/>
          <w:color w:val="auto"/>
        </w:rPr>
        <w:t>X</w:t>
      </w:r>
      <w:r w:rsidR="00CE5930" w:rsidRPr="69208503">
        <w:rPr>
          <w:rFonts w:ascii="Arial" w:hAnsi="Arial" w:cs="Arial"/>
          <w:color w:val="auto"/>
        </w:rPr>
        <w:t>Y</w:t>
      </w:r>
      <w:r w:rsidRPr="69208503">
        <w:rPr>
          <w:rFonts w:ascii="Arial" w:hAnsi="Arial" w:cs="Arial"/>
          <w:color w:val="auto"/>
        </w:rPr>
        <w:t>l</w:t>
      </w:r>
      <w:proofErr w:type="spellEnd"/>
      <w:r w:rsidRPr="69208503">
        <w:rPr>
          <w:rFonts w:ascii="Arial" w:hAnsi="Arial" w:cs="Arial"/>
          <w:color w:val="auto"/>
        </w:rPr>
        <w:t>, CORBERUS, SYLVA). Development risks are minimized by modular design, tested pipelines, and access to extensive annotated datasets.</w:t>
      </w:r>
    </w:p>
    <w:p w14:paraId="4D8A3A6B" w14:textId="77777777" w:rsidR="006940FC" w:rsidRDefault="006940FC" w:rsidP="003B3E71">
      <w:pPr>
        <w:pStyle w:val="Default"/>
        <w:contextualSpacing/>
        <w:jc w:val="both"/>
        <w:rPr>
          <w:rFonts w:ascii="Arial" w:hAnsi="Arial" w:cs="Arial"/>
          <w:color w:val="auto"/>
        </w:rPr>
      </w:pPr>
    </w:p>
    <w:p w14:paraId="63E0C63B" w14:textId="214A1F70" w:rsidR="006940FC" w:rsidRDefault="006940FC" w:rsidP="003B3E71">
      <w:pPr>
        <w:pStyle w:val="Default"/>
        <w:contextualSpacing/>
        <w:jc w:val="both"/>
        <w:rPr>
          <w:rFonts w:ascii="Arial" w:hAnsi="Arial" w:cs="Arial"/>
          <w:color w:val="auto"/>
        </w:rPr>
      </w:pPr>
      <w:r w:rsidRPr="006940FC">
        <w:rPr>
          <w:rFonts w:ascii="Arial" w:hAnsi="Arial" w:cs="Arial"/>
          <w:color w:val="auto"/>
        </w:rPr>
        <w:t>Task 5 will deliver novel Earth science results through at least two science cases focused on crop pests and diseases, addressing key knowledge gaps (REQ-56, REQ-57). Interdisciplinary research, combining EO, AI, and data analytics, will enhance scientific return (REQ-58). A thorough assessment of dataset utility will support conclusions on the effectiveness of EO for stress detection (REQ-59), with findings submitted to peer-reviewed journals and promoted at international conferences.</w:t>
      </w:r>
      <w:r w:rsidRPr="006940FC">
        <w:t xml:space="preserve"> </w:t>
      </w:r>
      <w:r w:rsidRPr="006940FC">
        <w:rPr>
          <w:rFonts w:ascii="Arial" w:hAnsi="Arial" w:cs="Arial"/>
          <w:color w:val="auto"/>
        </w:rPr>
        <w:t>Results will be recorded in the Impact Assessment Report – Science Chapter (D5.1, REQ-60) and disseminated through peer-reviewed publications (D8.3, REQ-61) to maximize scientific impact.</w:t>
      </w:r>
    </w:p>
    <w:p w14:paraId="138CFF22" w14:textId="77777777" w:rsidR="003B3E71" w:rsidRPr="00C23A7E" w:rsidRDefault="003B3E71" w:rsidP="003B3E71">
      <w:pPr>
        <w:pStyle w:val="Default"/>
        <w:contextualSpacing/>
        <w:jc w:val="both"/>
        <w:rPr>
          <w:rFonts w:ascii="Arial" w:hAnsi="Arial" w:cs="Arial"/>
          <w:color w:val="auto"/>
        </w:rPr>
      </w:pPr>
    </w:p>
    <w:p w14:paraId="09F5CACD" w14:textId="413FEC72" w:rsidR="00C23A7E" w:rsidRPr="00C23A7E" w:rsidRDefault="00C23A7E" w:rsidP="00C23A7E">
      <w:pPr>
        <w:pStyle w:val="Default"/>
        <w:contextualSpacing/>
        <w:jc w:val="both"/>
        <w:rPr>
          <w:rFonts w:ascii="Arial" w:hAnsi="Arial" w:cs="Arial"/>
          <w:color w:val="auto"/>
        </w:rPr>
      </w:pPr>
      <w:r w:rsidRPr="00DE0D23">
        <w:rPr>
          <w:rFonts w:ascii="Arial" w:hAnsi="Arial" w:cs="Arial"/>
          <w:b/>
          <w:bCs/>
          <w:color w:val="auto"/>
        </w:rPr>
        <w:t>Task 6</w:t>
      </w:r>
      <w:r w:rsidRPr="00C23A7E">
        <w:rPr>
          <w:rFonts w:ascii="Arial" w:hAnsi="Arial" w:cs="Arial"/>
          <w:color w:val="auto"/>
        </w:rPr>
        <w:t xml:space="preserve">: </w:t>
      </w:r>
      <w:r w:rsidR="00A412D2" w:rsidRPr="00A412D2">
        <w:rPr>
          <w:rFonts w:ascii="Arial" w:hAnsi="Arial" w:cs="Arial"/>
          <w:color w:val="auto"/>
        </w:rPr>
        <w:t xml:space="preserve">Demonstration of societal relevance and transfer to stakeholders </w:t>
      </w:r>
      <w:r w:rsidRPr="00C23A7E">
        <w:rPr>
          <w:rFonts w:ascii="Arial" w:hAnsi="Arial" w:cs="Arial"/>
          <w:color w:val="auto"/>
        </w:rPr>
        <w:t>(WP6)</w:t>
      </w:r>
    </w:p>
    <w:p w14:paraId="3571CF26" w14:textId="77777777" w:rsidR="00C23A7E" w:rsidRPr="00C23A7E" w:rsidRDefault="00C23A7E" w:rsidP="00C23A7E">
      <w:pPr>
        <w:pStyle w:val="Default"/>
        <w:contextualSpacing/>
        <w:jc w:val="both"/>
        <w:rPr>
          <w:rFonts w:ascii="Arial" w:hAnsi="Arial" w:cs="Arial"/>
          <w:color w:val="auto"/>
        </w:rPr>
      </w:pPr>
    </w:p>
    <w:p w14:paraId="1CEF45EB" w14:textId="575EBEDB" w:rsidR="00C23A7E" w:rsidRDefault="003B3E71" w:rsidP="00C23A7E">
      <w:pPr>
        <w:pStyle w:val="Default"/>
        <w:contextualSpacing/>
        <w:jc w:val="both"/>
        <w:rPr>
          <w:rFonts w:ascii="Arial" w:hAnsi="Arial" w:cs="Arial"/>
          <w:b/>
          <w:bCs/>
          <w:color w:val="auto"/>
        </w:rPr>
      </w:pPr>
      <w:r w:rsidRPr="003B3E71">
        <w:rPr>
          <w:rFonts w:ascii="Arial" w:hAnsi="Arial" w:cs="Arial"/>
          <w:b/>
          <w:bCs/>
          <w:color w:val="auto"/>
        </w:rPr>
        <w:t xml:space="preserve">Related REQs: REQ-20, REQ-21, REQ-24, REQ-26, REQ-28, REQ-30, </w:t>
      </w:r>
      <w:r w:rsidR="006940FC">
        <w:rPr>
          <w:rFonts w:ascii="Arial" w:hAnsi="Arial" w:cs="Arial"/>
          <w:b/>
          <w:bCs/>
          <w:color w:val="auto"/>
        </w:rPr>
        <w:t xml:space="preserve">REQ-62 to </w:t>
      </w:r>
      <w:r w:rsidRPr="003B3E71">
        <w:rPr>
          <w:rFonts w:ascii="Arial" w:hAnsi="Arial" w:cs="Arial"/>
          <w:b/>
          <w:bCs/>
          <w:color w:val="auto"/>
        </w:rPr>
        <w:t>REQ-71</w:t>
      </w:r>
    </w:p>
    <w:p w14:paraId="675B2387" w14:textId="5F3C407D" w:rsidR="001742A1" w:rsidRPr="001742A1" w:rsidRDefault="001742A1" w:rsidP="001742A1">
      <w:pPr>
        <w:pStyle w:val="Default"/>
        <w:contextualSpacing/>
        <w:jc w:val="both"/>
        <w:rPr>
          <w:rFonts w:ascii="Arial" w:hAnsi="Arial" w:cs="Arial"/>
          <w:color w:val="auto"/>
        </w:rPr>
      </w:pPr>
      <w:r w:rsidRPr="001742A1">
        <w:rPr>
          <w:rFonts w:ascii="Arial" w:hAnsi="Arial" w:cs="Arial"/>
          <w:color w:val="auto"/>
        </w:rPr>
        <w:t>This task demonstrates how the scientific outcomes of HYDRA-EO will be operationalized into tools and services that are directly relevant to users, policymakers, and the broader EO community (REQ-20, REQ-30). The preferred concept focuses on translating multi-source EO data—from UAV, airborne, and satellite platforms—into harmonized, cross-scale information products. These include plant trait maps, biotic and abiotic stress indicators, and hybrid retrieval algorithms (REQ-21, REQ-24).</w:t>
      </w:r>
    </w:p>
    <w:p w14:paraId="2E6ED7F2" w14:textId="77777777" w:rsidR="001742A1" w:rsidRPr="001742A1" w:rsidRDefault="001742A1" w:rsidP="001742A1">
      <w:pPr>
        <w:pStyle w:val="Default"/>
        <w:contextualSpacing/>
        <w:jc w:val="both"/>
        <w:rPr>
          <w:rFonts w:ascii="Arial" w:hAnsi="Arial" w:cs="Arial"/>
          <w:color w:val="auto"/>
        </w:rPr>
      </w:pPr>
    </w:p>
    <w:p w14:paraId="793F13B6" w14:textId="23AE14FA" w:rsidR="001742A1" w:rsidRPr="001742A1" w:rsidRDefault="001742A1" w:rsidP="001742A1">
      <w:pPr>
        <w:pStyle w:val="Default"/>
        <w:contextualSpacing/>
        <w:jc w:val="both"/>
        <w:rPr>
          <w:rFonts w:ascii="Arial" w:hAnsi="Arial" w:cs="Arial"/>
          <w:color w:val="auto"/>
        </w:rPr>
      </w:pPr>
      <w:r w:rsidRPr="001742A1">
        <w:rPr>
          <w:rFonts w:ascii="Arial" w:hAnsi="Arial" w:cs="Arial"/>
          <w:color w:val="auto"/>
        </w:rPr>
        <w:t xml:space="preserve">A central deliverable of this task is the development of a public GitLab repository where all </w:t>
      </w:r>
      <w:r w:rsidR="009D3EFA" w:rsidRPr="001742A1">
        <w:rPr>
          <w:rFonts w:ascii="Arial" w:hAnsi="Arial" w:cs="Arial"/>
          <w:color w:val="auto"/>
        </w:rPr>
        <w:t>modelling</w:t>
      </w:r>
      <w:r w:rsidRPr="001742A1">
        <w:rPr>
          <w:rFonts w:ascii="Arial" w:hAnsi="Arial" w:cs="Arial"/>
          <w:color w:val="auto"/>
        </w:rPr>
        <w:t>, simulation, and retrieval tools produced in the project will be hosted (REQ-65, REQ-70). This includes the ongoing evolution of the ToolsRTM and SCOPEinR packages, developed by Wageningen University, which will be expanded to support a broader range of EO sensors and crop types. New functionalities will include:</w:t>
      </w:r>
    </w:p>
    <w:p w14:paraId="6BB11D61" w14:textId="1F9666CA" w:rsidR="001742A1" w:rsidRDefault="001742A1" w:rsidP="001742A1">
      <w:pPr>
        <w:pStyle w:val="Default"/>
        <w:numPr>
          <w:ilvl w:val="0"/>
          <w:numId w:val="25"/>
        </w:numPr>
        <w:contextualSpacing/>
        <w:jc w:val="both"/>
        <w:rPr>
          <w:rFonts w:ascii="Arial" w:hAnsi="Arial" w:cs="Arial"/>
          <w:color w:val="auto"/>
        </w:rPr>
      </w:pPr>
      <w:r w:rsidRPr="69208503">
        <w:rPr>
          <w:rFonts w:ascii="Arial" w:hAnsi="Arial" w:cs="Arial"/>
          <w:color w:val="auto"/>
        </w:rPr>
        <w:t xml:space="preserve">Spectral resampling functions to </w:t>
      </w:r>
      <w:r w:rsidR="47150A25" w:rsidRPr="69208503">
        <w:rPr>
          <w:rFonts w:ascii="Arial" w:hAnsi="Arial" w:cs="Arial"/>
          <w:color w:val="auto"/>
        </w:rPr>
        <w:t>convol</w:t>
      </w:r>
      <w:r w:rsidR="2C1AB82C" w:rsidRPr="69208503">
        <w:rPr>
          <w:rFonts w:ascii="Arial" w:hAnsi="Arial" w:cs="Arial"/>
          <w:color w:val="auto"/>
        </w:rPr>
        <w:t xml:space="preserve">ve </w:t>
      </w:r>
      <w:r w:rsidRPr="69208503">
        <w:rPr>
          <w:rFonts w:ascii="Arial" w:hAnsi="Arial" w:cs="Arial"/>
          <w:color w:val="auto"/>
        </w:rPr>
        <w:t>high-resolution hyperspectral inputs to the spectral configurations of satellite platforms such as Landsat, Sentinel-2, PRISMA, EnMAP, and CHIME. These functions ensure interoperability and allow for consistent trait retrieval across platforms (REQ-21).</w:t>
      </w:r>
    </w:p>
    <w:p w14:paraId="3ECF04A1" w14:textId="2845A473" w:rsidR="000363C3" w:rsidRDefault="001742A1" w:rsidP="001742A1">
      <w:pPr>
        <w:pStyle w:val="Default"/>
        <w:numPr>
          <w:ilvl w:val="0"/>
          <w:numId w:val="25"/>
        </w:numPr>
        <w:contextualSpacing/>
        <w:jc w:val="both"/>
        <w:rPr>
          <w:rFonts w:ascii="Arial" w:hAnsi="Arial" w:cs="Arial"/>
          <w:color w:val="auto"/>
        </w:rPr>
      </w:pPr>
      <w:r w:rsidRPr="001742A1">
        <w:rPr>
          <w:rFonts w:ascii="Arial" w:hAnsi="Arial" w:cs="Arial"/>
          <w:color w:val="auto"/>
        </w:rPr>
        <w:t>RTM–</w:t>
      </w:r>
      <w:r w:rsidR="00FF77B9">
        <w:rPr>
          <w:rFonts w:ascii="Arial" w:hAnsi="Arial" w:cs="Arial"/>
          <w:color w:val="auto"/>
        </w:rPr>
        <w:t>ML</w:t>
      </w:r>
      <w:r w:rsidR="00FF77B9" w:rsidRPr="001742A1">
        <w:rPr>
          <w:rFonts w:ascii="Arial" w:hAnsi="Arial" w:cs="Arial"/>
          <w:color w:val="auto"/>
        </w:rPr>
        <w:t xml:space="preserve"> </w:t>
      </w:r>
      <w:r w:rsidRPr="001742A1">
        <w:rPr>
          <w:rFonts w:ascii="Arial" w:hAnsi="Arial" w:cs="Arial"/>
          <w:color w:val="auto"/>
        </w:rPr>
        <w:t xml:space="preserve">integration modules for coupling outputs </w:t>
      </w:r>
      <w:r w:rsidR="00C51386" w:rsidRPr="00C51386">
        <w:rPr>
          <w:rFonts w:ascii="Arial" w:hAnsi="Arial" w:cs="Arial"/>
          <w:color w:val="auto"/>
        </w:rPr>
        <w:t xml:space="preserve">from physically-based radiative transfer models, </w:t>
      </w:r>
      <w:r w:rsidR="00C51386">
        <w:rPr>
          <w:rFonts w:ascii="Arial" w:hAnsi="Arial" w:cs="Arial"/>
          <w:color w:val="auto"/>
        </w:rPr>
        <w:t>such as</w:t>
      </w:r>
      <w:r w:rsidR="00C51386" w:rsidRPr="00C51386">
        <w:rPr>
          <w:rFonts w:ascii="Arial" w:hAnsi="Arial" w:cs="Arial"/>
          <w:color w:val="auto"/>
        </w:rPr>
        <w:t xml:space="preserve"> PROSAIL and SCOPE, which simulate top-of-canopy reflectance and fluorescence emissions, with empirical datasets. This integration improves the prediction of key biochemical and structural plant traits such as chlorophyll content, water status, </w:t>
      </w:r>
      <w:r w:rsidR="00C51386">
        <w:rPr>
          <w:rFonts w:ascii="Arial" w:hAnsi="Arial" w:cs="Arial"/>
          <w:color w:val="auto"/>
        </w:rPr>
        <w:t xml:space="preserve">and </w:t>
      </w:r>
      <w:r w:rsidR="00C51386" w:rsidRPr="00C51386">
        <w:rPr>
          <w:rFonts w:ascii="Arial" w:hAnsi="Arial" w:cs="Arial"/>
          <w:color w:val="auto"/>
        </w:rPr>
        <w:t>LAI. Additionally, these methods enhance model explainability and scalability across varying spatial and spectral resolutions</w:t>
      </w:r>
      <w:r w:rsidRPr="001742A1">
        <w:rPr>
          <w:rFonts w:ascii="Arial" w:hAnsi="Arial" w:cs="Arial"/>
          <w:color w:val="auto"/>
        </w:rPr>
        <w:t>(REQ-24, REQ-26).</w:t>
      </w:r>
    </w:p>
    <w:p w14:paraId="1EBCD4F2" w14:textId="77777777" w:rsidR="000363C3" w:rsidRDefault="001742A1" w:rsidP="001742A1">
      <w:pPr>
        <w:pStyle w:val="Default"/>
        <w:numPr>
          <w:ilvl w:val="0"/>
          <w:numId w:val="25"/>
        </w:numPr>
        <w:contextualSpacing/>
        <w:jc w:val="both"/>
        <w:rPr>
          <w:rFonts w:ascii="Arial" w:hAnsi="Arial" w:cs="Arial"/>
          <w:color w:val="auto"/>
        </w:rPr>
      </w:pPr>
      <w:r w:rsidRPr="000363C3">
        <w:rPr>
          <w:rFonts w:ascii="Arial" w:hAnsi="Arial" w:cs="Arial"/>
          <w:color w:val="auto"/>
        </w:rPr>
        <w:t>Stressor classification routines using optimized spectral band combinations to differentiate between overlapping stressors such as drought, nutrient deficiency, and pathogen infection. These will be adaptable to each satellite platform’s constraints, increasing their operational relevance (REQ-28).</w:t>
      </w:r>
    </w:p>
    <w:p w14:paraId="6910980B" w14:textId="77777777" w:rsidR="000363C3" w:rsidRDefault="001742A1" w:rsidP="001742A1">
      <w:pPr>
        <w:pStyle w:val="Default"/>
        <w:numPr>
          <w:ilvl w:val="0"/>
          <w:numId w:val="25"/>
        </w:numPr>
        <w:contextualSpacing/>
        <w:jc w:val="both"/>
        <w:rPr>
          <w:rFonts w:ascii="Arial" w:hAnsi="Arial" w:cs="Arial"/>
          <w:color w:val="auto"/>
        </w:rPr>
      </w:pPr>
      <w:r w:rsidRPr="000363C3">
        <w:rPr>
          <w:rFonts w:ascii="Arial" w:hAnsi="Arial" w:cs="Arial"/>
          <w:color w:val="auto"/>
        </w:rPr>
        <w:t>Thermal–spectral fusion tools to integrate canopy temperature with hyperspectral data. This will allow deeper exploration of stress physiology, especially under water-limited or disease-affected conditions—critical for olive and pistachio systems (REQ-24).</w:t>
      </w:r>
    </w:p>
    <w:p w14:paraId="3427CDB1" w14:textId="43889032" w:rsidR="001742A1" w:rsidRPr="000363C3" w:rsidRDefault="001742A1" w:rsidP="001742A1">
      <w:pPr>
        <w:pStyle w:val="Default"/>
        <w:numPr>
          <w:ilvl w:val="0"/>
          <w:numId w:val="25"/>
        </w:numPr>
        <w:contextualSpacing/>
        <w:jc w:val="both"/>
        <w:rPr>
          <w:rFonts w:ascii="Arial" w:hAnsi="Arial" w:cs="Arial"/>
          <w:color w:val="auto"/>
        </w:rPr>
      </w:pPr>
      <w:r w:rsidRPr="000363C3">
        <w:rPr>
          <w:rFonts w:ascii="Arial" w:hAnsi="Arial" w:cs="Arial"/>
          <w:color w:val="auto"/>
        </w:rPr>
        <w:t xml:space="preserve">A spectral library generated from RTM simulations and field observations across diverse </w:t>
      </w:r>
      <w:r w:rsidRPr="000363C3">
        <w:rPr>
          <w:rFonts w:ascii="Arial" w:hAnsi="Arial" w:cs="Arial"/>
          <w:color w:val="auto"/>
        </w:rPr>
        <w:lastRenderedPageBreak/>
        <w:t>crop and stress scenarios. This will serve as a benchmark to quantify how spectral signal integrity is impacted by spatial and spectral coarsening, aiding future mission planning and trait retrieval design (REQ-23).</w:t>
      </w:r>
    </w:p>
    <w:p w14:paraId="760ABDF0" w14:textId="77777777" w:rsidR="001742A1" w:rsidRPr="001742A1" w:rsidRDefault="001742A1" w:rsidP="001742A1">
      <w:pPr>
        <w:pStyle w:val="Default"/>
        <w:contextualSpacing/>
        <w:jc w:val="both"/>
        <w:rPr>
          <w:rFonts w:ascii="Arial" w:hAnsi="Arial" w:cs="Arial"/>
          <w:color w:val="auto"/>
        </w:rPr>
      </w:pPr>
    </w:p>
    <w:p w14:paraId="15259AB3" w14:textId="77777777" w:rsidR="001742A1" w:rsidRPr="001742A1" w:rsidRDefault="001742A1" w:rsidP="001742A1">
      <w:pPr>
        <w:pStyle w:val="Default"/>
        <w:contextualSpacing/>
        <w:jc w:val="both"/>
        <w:rPr>
          <w:rFonts w:ascii="Arial" w:hAnsi="Arial" w:cs="Arial"/>
          <w:color w:val="auto"/>
        </w:rPr>
      </w:pPr>
      <w:r w:rsidRPr="001742A1">
        <w:rPr>
          <w:rFonts w:ascii="Arial" w:hAnsi="Arial" w:cs="Arial"/>
          <w:color w:val="auto"/>
        </w:rPr>
        <w:t>To enhance accessibility and stakeholder engagement, a web-based Shiny application will be developed. The app will provide an interactive environment for ESA stakeholders, researchers, and users to visualize spectral degradation, explore retrieval workflows, and assess trait uncertainties across spatial and spectral scales (REQ-71). Modules will support trait inversion, simulation-based testing, and comparison across sensor platforms, fully aligned with ESA’s open science and data democratization goals (REQ-70).</w:t>
      </w:r>
    </w:p>
    <w:p w14:paraId="5EAC77E7" w14:textId="77777777" w:rsidR="001742A1" w:rsidRPr="001742A1" w:rsidRDefault="001742A1" w:rsidP="001742A1">
      <w:pPr>
        <w:pStyle w:val="Default"/>
        <w:contextualSpacing/>
        <w:jc w:val="both"/>
        <w:rPr>
          <w:rFonts w:ascii="Arial" w:hAnsi="Arial" w:cs="Arial"/>
          <w:color w:val="auto"/>
        </w:rPr>
      </w:pPr>
    </w:p>
    <w:p w14:paraId="1980BF93" w14:textId="5EE4CD84" w:rsidR="001742A1" w:rsidRPr="001742A1" w:rsidRDefault="001742A1" w:rsidP="001742A1">
      <w:pPr>
        <w:pStyle w:val="Default"/>
        <w:contextualSpacing/>
        <w:jc w:val="both"/>
        <w:rPr>
          <w:rFonts w:ascii="Arial" w:hAnsi="Arial" w:cs="Arial"/>
          <w:color w:val="auto"/>
        </w:rPr>
      </w:pPr>
      <w:r w:rsidRPr="001742A1">
        <w:rPr>
          <w:rFonts w:ascii="Arial" w:hAnsi="Arial" w:cs="Arial"/>
          <w:color w:val="auto"/>
        </w:rPr>
        <w:t>This application and its underlying tools will be hosted on WU</w:t>
      </w:r>
      <w:r w:rsidR="00BD029E">
        <w:rPr>
          <w:rFonts w:ascii="Arial" w:hAnsi="Arial" w:cs="Arial"/>
          <w:color w:val="auto"/>
          <w:lang w:eastAsia="en-US"/>
        </w:rPr>
        <w:t>-DES</w:t>
      </w:r>
      <w:r w:rsidRPr="001742A1">
        <w:rPr>
          <w:rFonts w:ascii="Arial" w:hAnsi="Arial" w:cs="Arial"/>
          <w:color w:val="auto"/>
        </w:rPr>
        <w:t xml:space="preserve"> or ESA cloud services, complete with training materials, documentation, and demonstration pipelines. This will ensure long-term accessibility and replicability while fostering collaboration with other ESA and Horizon EU projects via shared codebases, technical contributions, and outreach activities (REQ-65, REQ-71).</w:t>
      </w:r>
    </w:p>
    <w:p w14:paraId="7B421808" w14:textId="77777777" w:rsidR="001742A1" w:rsidRPr="001742A1" w:rsidRDefault="001742A1" w:rsidP="001742A1">
      <w:pPr>
        <w:pStyle w:val="Default"/>
        <w:contextualSpacing/>
        <w:jc w:val="both"/>
        <w:rPr>
          <w:rFonts w:ascii="Arial" w:hAnsi="Arial" w:cs="Arial"/>
          <w:color w:val="auto"/>
        </w:rPr>
      </w:pPr>
    </w:p>
    <w:p w14:paraId="1BE03AEF" w14:textId="31A0DC80" w:rsidR="00C77FE3" w:rsidRDefault="001742A1" w:rsidP="001742A1">
      <w:pPr>
        <w:pStyle w:val="Default"/>
        <w:contextualSpacing/>
        <w:jc w:val="both"/>
        <w:rPr>
          <w:rFonts w:ascii="Arial" w:hAnsi="Arial" w:cs="Arial"/>
          <w:color w:val="auto"/>
        </w:rPr>
      </w:pPr>
      <w:r w:rsidRPr="001742A1">
        <w:rPr>
          <w:rFonts w:ascii="Arial" w:hAnsi="Arial" w:cs="Arial"/>
          <w:color w:val="auto"/>
        </w:rPr>
        <w:t>Feasibility is supported by the HYDRA-EO team’s established experience in open-source software development, EO product generation, and stakeholder engagement. Risks related to user adoption or platform integration will be mitigated through iterative user feedback, stakeholder co-design workshops, and demonstration pilots tailored to regional agencies and research institutions.</w:t>
      </w:r>
    </w:p>
    <w:p w14:paraId="4AD40607" w14:textId="77777777" w:rsidR="006940FC" w:rsidRDefault="006940FC" w:rsidP="001742A1">
      <w:pPr>
        <w:pStyle w:val="Default"/>
        <w:contextualSpacing/>
        <w:jc w:val="both"/>
        <w:rPr>
          <w:rFonts w:ascii="Arial" w:hAnsi="Arial" w:cs="Arial"/>
          <w:color w:val="auto"/>
        </w:rPr>
      </w:pPr>
    </w:p>
    <w:p w14:paraId="2C1A155E" w14:textId="70AE4DA7" w:rsidR="006940FC" w:rsidRDefault="006940FC" w:rsidP="001742A1">
      <w:pPr>
        <w:pStyle w:val="Default"/>
        <w:contextualSpacing/>
        <w:jc w:val="both"/>
        <w:rPr>
          <w:rFonts w:ascii="Arial" w:hAnsi="Arial" w:cs="Arial"/>
          <w:color w:val="auto"/>
        </w:rPr>
      </w:pPr>
      <w:r w:rsidRPr="006940FC">
        <w:rPr>
          <w:rFonts w:ascii="Arial" w:hAnsi="Arial" w:cs="Arial"/>
          <w:color w:val="auto"/>
        </w:rPr>
        <w:t>Task 6 will demonstrate the societal relevance of HYDRA-EO by implementing four prototype demonstration cases with Early Adopters (e.g., public agencies, NGOs), showcasing the operational potential of the developed products (REQ-62 to REQ-65). These cases will leverage EO data, modelling, AI, and digital technologies (e.g., HPC, cloud computing) to support decision-making in agriculture and food security (REQ-66, REQ-67). Collaboration with relevant EC or national initiatives will ensure broader integration (REQ-68). Results will be documented in the Impact Assessment Report – Societal Impact Chapter (D6.1) and disseminated through peer-reviewed publications (D8.3) (REQ-69).</w:t>
      </w:r>
    </w:p>
    <w:p w14:paraId="3D1A17F3" w14:textId="77777777" w:rsidR="000363C3" w:rsidRPr="00C23A7E" w:rsidRDefault="000363C3" w:rsidP="001742A1">
      <w:pPr>
        <w:pStyle w:val="Default"/>
        <w:contextualSpacing/>
        <w:jc w:val="both"/>
        <w:rPr>
          <w:rFonts w:ascii="Arial" w:hAnsi="Arial" w:cs="Arial"/>
          <w:color w:val="auto"/>
        </w:rPr>
      </w:pPr>
    </w:p>
    <w:p w14:paraId="1F84417A" w14:textId="0CB3C150" w:rsidR="00C23A7E" w:rsidRPr="00C23A7E" w:rsidRDefault="00C23A7E" w:rsidP="00C23A7E">
      <w:pPr>
        <w:pStyle w:val="Default"/>
        <w:contextualSpacing/>
        <w:jc w:val="both"/>
        <w:rPr>
          <w:rFonts w:ascii="Arial" w:hAnsi="Arial" w:cs="Arial"/>
          <w:color w:val="auto"/>
        </w:rPr>
      </w:pPr>
      <w:r w:rsidRPr="003D31A4">
        <w:rPr>
          <w:rFonts w:ascii="Arial" w:hAnsi="Arial" w:cs="Arial"/>
          <w:b/>
          <w:bCs/>
          <w:color w:val="auto"/>
        </w:rPr>
        <w:t>Task 7</w:t>
      </w:r>
      <w:r w:rsidRPr="00C23A7E">
        <w:rPr>
          <w:rFonts w:ascii="Arial" w:hAnsi="Arial" w:cs="Arial"/>
          <w:color w:val="auto"/>
        </w:rPr>
        <w:t xml:space="preserve">: </w:t>
      </w:r>
      <w:r w:rsidR="00A760FB" w:rsidRPr="00A760FB">
        <w:rPr>
          <w:rFonts w:ascii="Arial" w:hAnsi="Arial" w:cs="Arial"/>
          <w:color w:val="auto"/>
        </w:rPr>
        <w:t xml:space="preserve">Scientific roadmap and gaps for future research and EO missions </w:t>
      </w:r>
      <w:r w:rsidRPr="00C23A7E">
        <w:rPr>
          <w:rFonts w:ascii="Arial" w:hAnsi="Arial" w:cs="Arial"/>
          <w:color w:val="auto"/>
        </w:rPr>
        <w:t>(WP7)</w:t>
      </w:r>
    </w:p>
    <w:p w14:paraId="2FD09799" w14:textId="77777777" w:rsidR="00C23A7E" w:rsidRPr="00C23A7E" w:rsidRDefault="00C23A7E" w:rsidP="00C23A7E">
      <w:pPr>
        <w:pStyle w:val="Default"/>
        <w:contextualSpacing/>
        <w:jc w:val="both"/>
        <w:rPr>
          <w:rFonts w:ascii="Arial" w:hAnsi="Arial" w:cs="Arial"/>
          <w:color w:val="auto"/>
        </w:rPr>
      </w:pPr>
    </w:p>
    <w:p w14:paraId="70549DD9" w14:textId="7DA4A570" w:rsidR="00C23A7E" w:rsidRPr="00E743D6" w:rsidRDefault="00C23A7E" w:rsidP="00C23A7E">
      <w:pPr>
        <w:pStyle w:val="Default"/>
        <w:contextualSpacing/>
        <w:jc w:val="both"/>
        <w:rPr>
          <w:rFonts w:ascii="Arial" w:hAnsi="Arial" w:cs="Arial"/>
          <w:b/>
          <w:bCs/>
          <w:color w:val="auto"/>
        </w:rPr>
      </w:pPr>
      <w:r w:rsidRPr="00E743D6">
        <w:rPr>
          <w:rFonts w:ascii="Arial" w:hAnsi="Arial" w:cs="Arial"/>
          <w:b/>
          <w:bCs/>
          <w:color w:val="auto"/>
        </w:rPr>
        <w:t>Related REQs: REQ-66, REQ-67</w:t>
      </w:r>
    </w:p>
    <w:p w14:paraId="052699B7" w14:textId="77777777" w:rsidR="00E743D6" w:rsidRPr="00C23A7E" w:rsidRDefault="00E743D6" w:rsidP="00C23A7E">
      <w:pPr>
        <w:pStyle w:val="Default"/>
        <w:contextualSpacing/>
        <w:jc w:val="both"/>
        <w:rPr>
          <w:rFonts w:ascii="Arial" w:hAnsi="Arial" w:cs="Arial"/>
          <w:color w:val="auto"/>
        </w:rPr>
      </w:pPr>
    </w:p>
    <w:p w14:paraId="3E13DFF8" w14:textId="306BB16D" w:rsidR="00D04E89" w:rsidRPr="00D04E89" w:rsidRDefault="00D04E89" w:rsidP="00D04E89">
      <w:pPr>
        <w:pStyle w:val="Default"/>
        <w:contextualSpacing/>
        <w:jc w:val="both"/>
        <w:rPr>
          <w:rFonts w:ascii="Arial" w:hAnsi="Arial" w:cs="Arial"/>
          <w:color w:val="auto"/>
        </w:rPr>
      </w:pPr>
      <w:r w:rsidRPr="00D04E89">
        <w:rPr>
          <w:rFonts w:ascii="Arial" w:hAnsi="Arial" w:cs="Arial"/>
          <w:color w:val="auto"/>
        </w:rPr>
        <w:t>This task will deliver a Scientific Roadmap (D7.1) to guide future research on EO-based plant trait monitoring and stress detection, ensuring that HYDRA-EO outcomes contribute to ESA’s mission planning and the Digital Twin Earth initiative. The roadmap will define priority scientific questions, observational requirements, and community coordination mechanisms to advance the state of the art.</w:t>
      </w:r>
    </w:p>
    <w:p w14:paraId="1B841087" w14:textId="77777777" w:rsidR="00D04E89" w:rsidRPr="00D04E89" w:rsidRDefault="00D04E89" w:rsidP="00D04E89">
      <w:pPr>
        <w:pStyle w:val="Default"/>
        <w:contextualSpacing/>
        <w:jc w:val="both"/>
        <w:rPr>
          <w:rFonts w:ascii="Arial" w:hAnsi="Arial" w:cs="Arial"/>
          <w:color w:val="auto"/>
        </w:rPr>
      </w:pPr>
    </w:p>
    <w:p w14:paraId="347ABFF2" w14:textId="77777777" w:rsidR="00D04E89" w:rsidRPr="00D04E89" w:rsidRDefault="00D04E89" w:rsidP="00D04E89">
      <w:pPr>
        <w:pStyle w:val="Default"/>
        <w:contextualSpacing/>
        <w:jc w:val="both"/>
        <w:rPr>
          <w:rFonts w:ascii="Arial" w:hAnsi="Arial" w:cs="Arial"/>
          <w:color w:val="auto"/>
        </w:rPr>
      </w:pPr>
      <w:r w:rsidRPr="00D04E89">
        <w:rPr>
          <w:rFonts w:ascii="Arial" w:hAnsi="Arial" w:cs="Arial"/>
          <w:color w:val="auto"/>
        </w:rPr>
        <w:t>Key components include:</w:t>
      </w:r>
    </w:p>
    <w:p w14:paraId="64226387" w14:textId="77777777" w:rsidR="00D04E89" w:rsidRPr="00D04E89" w:rsidRDefault="00D04E89" w:rsidP="00D04E89">
      <w:pPr>
        <w:pStyle w:val="Default"/>
        <w:contextualSpacing/>
        <w:jc w:val="both"/>
        <w:rPr>
          <w:rFonts w:ascii="Arial" w:hAnsi="Arial" w:cs="Arial"/>
          <w:color w:val="auto"/>
        </w:rPr>
      </w:pPr>
    </w:p>
    <w:p w14:paraId="5797E823" w14:textId="77777777" w:rsidR="00D04E89" w:rsidRDefault="00D04E89" w:rsidP="00D04E89">
      <w:pPr>
        <w:pStyle w:val="Default"/>
        <w:numPr>
          <w:ilvl w:val="0"/>
          <w:numId w:val="25"/>
        </w:numPr>
        <w:contextualSpacing/>
        <w:jc w:val="both"/>
        <w:rPr>
          <w:rFonts w:ascii="Arial" w:hAnsi="Arial" w:cs="Arial"/>
          <w:color w:val="auto"/>
        </w:rPr>
      </w:pPr>
      <w:r w:rsidRPr="00D04E89">
        <w:rPr>
          <w:rFonts w:ascii="Arial" w:hAnsi="Arial" w:cs="Arial"/>
          <w:color w:val="auto"/>
        </w:rPr>
        <w:t>Critical analysis of HYDRA-EO’s results against scientific objectives and societal challenges (e.g., crop pest, disease, and multi-stressor monitoring).</w:t>
      </w:r>
    </w:p>
    <w:p w14:paraId="776FFF71" w14:textId="77777777" w:rsidR="00D04E89" w:rsidRDefault="00D04E89" w:rsidP="00D04E89">
      <w:pPr>
        <w:pStyle w:val="Default"/>
        <w:numPr>
          <w:ilvl w:val="0"/>
          <w:numId w:val="25"/>
        </w:numPr>
        <w:contextualSpacing/>
        <w:jc w:val="both"/>
        <w:rPr>
          <w:rFonts w:ascii="Arial" w:hAnsi="Arial" w:cs="Arial"/>
          <w:color w:val="auto"/>
        </w:rPr>
      </w:pPr>
      <w:r w:rsidRPr="00D04E89">
        <w:rPr>
          <w:rFonts w:ascii="Arial" w:hAnsi="Arial" w:cs="Arial"/>
          <w:color w:val="auto"/>
        </w:rPr>
        <w:t>Identification of knowledge gaps and observational gaps—both satellite-based (e.g., CHIME, FLEX, LSTM, Copernicus Land services) and in-situ—to address in the 2026–2029 timeframe (REQ-66).</w:t>
      </w:r>
    </w:p>
    <w:p w14:paraId="35255836" w14:textId="77777777" w:rsidR="00D04E89" w:rsidRDefault="00D04E89" w:rsidP="00D04E89">
      <w:pPr>
        <w:pStyle w:val="Default"/>
        <w:numPr>
          <w:ilvl w:val="0"/>
          <w:numId w:val="25"/>
        </w:numPr>
        <w:contextualSpacing/>
        <w:jc w:val="both"/>
        <w:rPr>
          <w:rFonts w:ascii="Arial" w:hAnsi="Arial" w:cs="Arial"/>
          <w:color w:val="auto"/>
        </w:rPr>
      </w:pPr>
      <w:r w:rsidRPr="00D04E89">
        <w:rPr>
          <w:rFonts w:ascii="Arial" w:hAnsi="Arial" w:cs="Arial"/>
          <w:color w:val="auto"/>
        </w:rPr>
        <w:lastRenderedPageBreak/>
        <w:t>Recommendations for spectral/spatial resolutions and EO payload designs, including solutions for gaps like SIF retrieval in mixed canopies, spectral redundancy, and spectral degradation impacts (REQ-67).</w:t>
      </w:r>
    </w:p>
    <w:p w14:paraId="5BBCF4FC" w14:textId="11EDACED" w:rsidR="00D04E89" w:rsidRDefault="00D04E89" w:rsidP="00D04E89">
      <w:pPr>
        <w:pStyle w:val="Default"/>
        <w:numPr>
          <w:ilvl w:val="0"/>
          <w:numId w:val="25"/>
        </w:numPr>
        <w:contextualSpacing/>
        <w:jc w:val="both"/>
        <w:rPr>
          <w:rFonts w:ascii="Arial" w:hAnsi="Arial" w:cs="Arial"/>
          <w:color w:val="auto"/>
        </w:rPr>
      </w:pPr>
      <w:r w:rsidRPr="00D04E89">
        <w:rPr>
          <w:rFonts w:ascii="Arial" w:hAnsi="Arial" w:cs="Arial"/>
          <w:color w:val="auto"/>
        </w:rPr>
        <w:t>A development and evolution plan, coordinating with relevant E</w:t>
      </w:r>
      <w:r w:rsidR="004B5D62">
        <w:rPr>
          <w:rFonts w:ascii="Arial" w:hAnsi="Arial" w:cs="Arial"/>
          <w:color w:val="auto"/>
        </w:rPr>
        <w:t>U</w:t>
      </w:r>
      <w:r w:rsidRPr="00D04E89">
        <w:rPr>
          <w:rFonts w:ascii="Arial" w:hAnsi="Arial" w:cs="Arial"/>
          <w:color w:val="auto"/>
        </w:rPr>
        <w:t xml:space="preserve"> and international projects to ensure alignment with broader scientific initiatives.</w:t>
      </w:r>
    </w:p>
    <w:p w14:paraId="009B4982" w14:textId="718A2511" w:rsidR="00D04E89" w:rsidRPr="00D04E89" w:rsidRDefault="00D04E89" w:rsidP="00D04E89">
      <w:pPr>
        <w:pStyle w:val="Default"/>
        <w:numPr>
          <w:ilvl w:val="0"/>
          <w:numId w:val="25"/>
        </w:numPr>
        <w:contextualSpacing/>
        <w:jc w:val="both"/>
        <w:rPr>
          <w:rFonts w:ascii="Arial" w:hAnsi="Arial" w:cs="Arial"/>
          <w:color w:val="auto"/>
        </w:rPr>
      </w:pPr>
      <w:r w:rsidRPr="00D04E89">
        <w:rPr>
          <w:rFonts w:ascii="Arial" w:hAnsi="Arial" w:cs="Arial"/>
          <w:color w:val="auto"/>
        </w:rPr>
        <w:t>A strategy for transitioning research outputs into operational systems, including integration into Digital Twin Earth.</w:t>
      </w:r>
    </w:p>
    <w:p w14:paraId="605FB49A" w14:textId="77777777" w:rsidR="00D04E89" w:rsidRPr="00D04E89" w:rsidRDefault="00D04E89" w:rsidP="00D04E89">
      <w:pPr>
        <w:pStyle w:val="Default"/>
        <w:contextualSpacing/>
        <w:jc w:val="both"/>
        <w:rPr>
          <w:rFonts w:ascii="Arial" w:hAnsi="Arial" w:cs="Arial"/>
          <w:color w:val="auto"/>
        </w:rPr>
      </w:pPr>
    </w:p>
    <w:p w14:paraId="2F8FC478" w14:textId="52A05083" w:rsidR="00D04E89" w:rsidRDefault="00D04E89" w:rsidP="00D04E89">
      <w:pPr>
        <w:pStyle w:val="Default"/>
        <w:contextualSpacing/>
        <w:jc w:val="both"/>
        <w:rPr>
          <w:rFonts w:ascii="Arial" w:hAnsi="Arial" w:cs="Arial"/>
          <w:color w:val="auto"/>
        </w:rPr>
      </w:pPr>
      <w:r w:rsidRPr="00D04E89">
        <w:rPr>
          <w:rFonts w:ascii="Arial" w:hAnsi="Arial" w:cs="Arial"/>
          <w:color w:val="auto"/>
        </w:rPr>
        <w:t>Consultation with the scientific community and operational stakeholders will ensure actionable, coordinated outcomes that shape next-generation EO capabilities.</w:t>
      </w:r>
    </w:p>
    <w:p w14:paraId="75BFC93A" w14:textId="77777777" w:rsidR="00E743D6" w:rsidRPr="00E743D6" w:rsidRDefault="00E743D6" w:rsidP="00E743D6">
      <w:pPr>
        <w:pStyle w:val="Default"/>
        <w:contextualSpacing/>
        <w:jc w:val="both"/>
        <w:rPr>
          <w:rFonts w:ascii="Arial" w:hAnsi="Arial" w:cs="Arial"/>
          <w:color w:val="auto"/>
        </w:rPr>
      </w:pPr>
    </w:p>
    <w:p w14:paraId="00C504AA" w14:textId="59979B86" w:rsidR="0032278F" w:rsidRDefault="00E743D6" w:rsidP="00E743D6">
      <w:pPr>
        <w:pStyle w:val="Default"/>
        <w:contextualSpacing/>
        <w:jc w:val="both"/>
        <w:rPr>
          <w:rFonts w:ascii="Arial" w:hAnsi="Arial" w:cs="Arial"/>
          <w:color w:val="auto"/>
        </w:rPr>
      </w:pPr>
      <w:r w:rsidRPr="00E743D6">
        <w:rPr>
          <w:rFonts w:ascii="Arial" w:hAnsi="Arial" w:cs="Arial"/>
          <w:color w:val="auto"/>
        </w:rPr>
        <w:t>Feasibility is high due to the HYDRA-EO consortium’s multidisciplinary expertise and strong involvement in ESA and Horizon Europe strategic planning. This task ensures that the project's scientific outcomes inform broader programmatic goals and next-generation EO capabilities.</w:t>
      </w:r>
    </w:p>
    <w:p w14:paraId="47E0A00D" w14:textId="77777777" w:rsidR="00D04E89" w:rsidRDefault="00D04E89" w:rsidP="00E743D6">
      <w:pPr>
        <w:pStyle w:val="Default"/>
        <w:contextualSpacing/>
        <w:jc w:val="both"/>
        <w:rPr>
          <w:rFonts w:ascii="Arial" w:hAnsi="Arial" w:cs="Arial"/>
          <w:color w:val="auto"/>
        </w:rPr>
      </w:pPr>
    </w:p>
    <w:p w14:paraId="1F14E781" w14:textId="77777777" w:rsidR="00E743D6" w:rsidRPr="00C23A7E" w:rsidRDefault="00E743D6" w:rsidP="00E743D6">
      <w:pPr>
        <w:pStyle w:val="Default"/>
        <w:contextualSpacing/>
        <w:jc w:val="both"/>
        <w:rPr>
          <w:rFonts w:ascii="Arial" w:hAnsi="Arial" w:cs="Arial"/>
          <w:color w:val="auto"/>
        </w:rPr>
      </w:pPr>
    </w:p>
    <w:p w14:paraId="603C551F" w14:textId="3B234CBB" w:rsidR="00C23A7E" w:rsidRPr="00C23A7E" w:rsidRDefault="00C23A7E" w:rsidP="00C23A7E">
      <w:pPr>
        <w:pStyle w:val="Default"/>
        <w:contextualSpacing/>
        <w:jc w:val="both"/>
        <w:rPr>
          <w:rFonts w:ascii="Arial" w:hAnsi="Arial" w:cs="Arial"/>
          <w:color w:val="auto"/>
        </w:rPr>
      </w:pPr>
      <w:r w:rsidRPr="003D31A4">
        <w:rPr>
          <w:rFonts w:ascii="Arial" w:hAnsi="Arial" w:cs="Arial"/>
          <w:b/>
          <w:bCs/>
          <w:color w:val="auto"/>
        </w:rPr>
        <w:t>Task 8</w:t>
      </w:r>
      <w:r w:rsidRPr="00C23A7E">
        <w:rPr>
          <w:rFonts w:ascii="Arial" w:hAnsi="Arial" w:cs="Arial"/>
          <w:color w:val="auto"/>
        </w:rPr>
        <w:t xml:space="preserve">: </w:t>
      </w:r>
      <w:r w:rsidR="00753437" w:rsidRPr="00753437">
        <w:rPr>
          <w:rFonts w:ascii="Arial" w:hAnsi="Arial" w:cs="Arial"/>
          <w:color w:val="auto"/>
        </w:rPr>
        <w:t xml:space="preserve">Collaboration with ESA and relevant Horizon EU activities </w:t>
      </w:r>
      <w:r w:rsidRPr="00C23A7E">
        <w:rPr>
          <w:rFonts w:ascii="Arial" w:hAnsi="Arial" w:cs="Arial"/>
          <w:color w:val="auto"/>
        </w:rPr>
        <w:t>(WP8)</w:t>
      </w:r>
    </w:p>
    <w:p w14:paraId="059A6BCB" w14:textId="77777777" w:rsidR="00C23A7E" w:rsidRPr="00C46941" w:rsidRDefault="00C23A7E" w:rsidP="00C23A7E">
      <w:pPr>
        <w:pStyle w:val="Default"/>
        <w:contextualSpacing/>
        <w:jc w:val="both"/>
        <w:rPr>
          <w:rFonts w:ascii="Arial" w:hAnsi="Arial" w:cs="Arial"/>
          <w:b/>
          <w:color w:val="auto"/>
        </w:rPr>
      </w:pPr>
    </w:p>
    <w:p w14:paraId="102602F2" w14:textId="0766A85E" w:rsidR="00C23A7E" w:rsidRPr="00C46941" w:rsidRDefault="00C23A7E" w:rsidP="00C23A7E">
      <w:pPr>
        <w:pStyle w:val="Default"/>
        <w:contextualSpacing/>
        <w:jc w:val="both"/>
        <w:rPr>
          <w:rFonts w:ascii="Arial" w:hAnsi="Arial" w:cs="Arial"/>
          <w:b/>
          <w:color w:val="auto"/>
        </w:rPr>
      </w:pPr>
      <w:r w:rsidRPr="00C46941">
        <w:rPr>
          <w:rFonts w:ascii="Arial" w:hAnsi="Arial" w:cs="Arial"/>
          <w:b/>
          <w:color w:val="auto"/>
        </w:rPr>
        <w:t>Related REQs: REQ-65, REQ-68, REQ-70</w:t>
      </w:r>
      <w:r w:rsidR="00292C44">
        <w:rPr>
          <w:rFonts w:ascii="Arial" w:hAnsi="Arial" w:cs="Arial"/>
          <w:b/>
          <w:color w:val="auto"/>
        </w:rPr>
        <w:t>, REQ 71, REQ 72,</w:t>
      </w:r>
      <w:r w:rsidR="00292C44" w:rsidRPr="00292C44">
        <w:rPr>
          <w:rFonts w:ascii="Arial" w:hAnsi="Arial" w:cs="Arial"/>
          <w:b/>
          <w:color w:val="auto"/>
        </w:rPr>
        <w:t xml:space="preserve"> </w:t>
      </w:r>
      <w:r w:rsidR="00292C44">
        <w:rPr>
          <w:rFonts w:ascii="Arial" w:hAnsi="Arial" w:cs="Arial"/>
          <w:b/>
          <w:color w:val="auto"/>
        </w:rPr>
        <w:t>REQ 73,</w:t>
      </w:r>
      <w:r w:rsidR="00292C44" w:rsidRPr="00292C44">
        <w:rPr>
          <w:rFonts w:ascii="Arial" w:hAnsi="Arial" w:cs="Arial"/>
          <w:b/>
          <w:color w:val="auto"/>
        </w:rPr>
        <w:t xml:space="preserve"> </w:t>
      </w:r>
      <w:r w:rsidR="00292C44">
        <w:rPr>
          <w:rFonts w:ascii="Arial" w:hAnsi="Arial" w:cs="Arial"/>
          <w:b/>
          <w:color w:val="auto"/>
        </w:rPr>
        <w:t>REQ 74,</w:t>
      </w:r>
      <w:r w:rsidR="00292C44" w:rsidRPr="00292C44">
        <w:rPr>
          <w:rFonts w:ascii="Arial" w:hAnsi="Arial" w:cs="Arial"/>
          <w:b/>
          <w:color w:val="auto"/>
        </w:rPr>
        <w:t xml:space="preserve"> </w:t>
      </w:r>
      <w:r w:rsidR="00292C44">
        <w:rPr>
          <w:rFonts w:ascii="Arial" w:hAnsi="Arial" w:cs="Arial"/>
          <w:b/>
          <w:color w:val="auto"/>
        </w:rPr>
        <w:t>REQ 75,</w:t>
      </w:r>
      <w:r w:rsidR="00292C44" w:rsidRPr="00292C44">
        <w:rPr>
          <w:rFonts w:ascii="Arial" w:hAnsi="Arial" w:cs="Arial"/>
          <w:b/>
          <w:color w:val="auto"/>
        </w:rPr>
        <w:t xml:space="preserve"> </w:t>
      </w:r>
      <w:r w:rsidR="00292C44">
        <w:rPr>
          <w:rFonts w:ascii="Arial" w:hAnsi="Arial" w:cs="Arial"/>
          <w:b/>
          <w:color w:val="auto"/>
        </w:rPr>
        <w:t>REQ 76,</w:t>
      </w:r>
      <w:r w:rsidR="00292C44" w:rsidRPr="00292C44">
        <w:rPr>
          <w:rFonts w:ascii="Arial" w:hAnsi="Arial" w:cs="Arial"/>
          <w:b/>
          <w:color w:val="auto"/>
        </w:rPr>
        <w:t xml:space="preserve"> </w:t>
      </w:r>
      <w:r w:rsidR="00292C44">
        <w:rPr>
          <w:rFonts w:ascii="Arial" w:hAnsi="Arial" w:cs="Arial"/>
          <w:b/>
          <w:color w:val="auto"/>
        </w:rPr>
        <w:t>REQ 77,</w:t>
      </w:r>
      <w:r w:rsidR="00292C44" w:rsidRPr="00292C44">
        <w:rPr>
          <w:rFonts w:ascii="Arial" w:hAnsi="Arial" w:cs="Arial"/>
          <w:b/>
          <w:color w:val="auto"/>
        </w:rPr>
        <w:t xml:space="preserve"> </w:t>
      </w:r>
      <w:r w:rsidR="00292C44">
        <w:rPr>
          <w:rFonts w:ascii="Arial" w:hAnsi="Arial" w:cs="Arial"/>
          <w:b/>
          <w:color w:val="auto"/>
        </w:rPr>
        <w:t>REQ 78,</w:t>
      </w:r>
      <w:r w:rsidR="00292C44" w:rsidRPr="00292C44">
        <w:rPr>
          <w:rFonts w:ascii="Arial" w:hAnsi="Arial" w:cs="Arial"/>
          <w:b/>
          <w:color w:val="auto"/>
        </w:rPr>
        <w:t xml:space="preserve"> </w:t>
      </w:r>
      <w:r w:rsidR="00292C44">
        <w:rPr>
          <w:rFonts w:ascii="Arial" w:hAnsi="Arial" w:cs="Arial"/>
          <w:b/>
          <w:color w:val="auto"/>
        </w:rPr>
        <w:t>REQ 79</w:t>
      </w:r>
      <w:r w:rsidR="00C51386">
        <w:rPr>
          <w:rFonts w:ascii="Arial" w:hAnsi="Arial" w:cs="Arial"/>
          <w:b/>
          <w:color w:val="auto"/>
        </w:rPr>
        <w:t>, REQ 80</w:t>
      </w:r>
    </w:p>
    <w:p w14:paraId="1D4BBA3C" w14:textId="77777777" w:rsidR="00C23A7E" w:rsidRPr="00C23A7E" w:rsidRDefault="00C23A7E" w:rsidP="00C23A7E">
      <w:pPr>
        <w:pStyle w:val="Default"/>
        <w:contextualSpacing/>
        <w:jc w:val="both"/>
        <w:rPr>
          <w:rFonts w:ascii="Arial" w:hAnsi="Arial" w:cs="Arial"/>
          <w:color w:val="auto"/>
        </w:rPr>
      </w:pPr>
    </w:p>
    <w:p w14:paraId="611730B4" w14:textId="0BFE9401" w:rsidR="004D1D92" w:rsidRPr="004D1D92" w:rsidRDefault="004D1D92" w:rsidP="004D1D92">
      <w:pPr>
        <w:pStyle w:val="Default"/>
        <w:contextualSpacing/>
        <w:jc w:val="both"/>
        <w:rPr>
          <w:rFonts w:ascii="Arial" w:hAnsi="Arial" w:cs="Arial"/>
          <w:color w:val="auto"/>
        </w:rPr>
      </w:pPr>
      <w:r w:rsidRPr="004D1D92">
        <w:rPr>
          <w:rFonts w:ascii="Arial" w:hAnsi="Arial" w:cs="Arial"/>
          <w:color w:val="auto"/>
        </w:rPr>
        <w:t>This task ensures integration of HYDRA-EO with ongoing ESA scientific activities and Horizon Europe projects</w:t>
      </w:r>
      <w:r w:rsidR="00CE4F1A">
        <w:rPr>
          <w:rFonts w:ascii="Arial" w:hAnsi="Arial" w:cs="Arial"/>
          <w:color w:val="auto"/>
        </w:rPr>
        <w:t xml:space="preserve"> (</w:t>
      </w:r>
      <w:proofErr w:type="spellStart"/>
      <w:r w:rsidR="009D3EFA" w:rsidRPr="009D3EFA">
        <w:rPr>
          <w:rFonts w:ascii="Arial" w:hAnsi="Arial" w:cs="Arial"/>
          <w:color w:val="auto"/>
        </w:rPr>
        <w:t>B</w:t>
      </w:r>
      <w:r w:rsidR="00CE5930">
        <w:rPr>
          <w:rFonts w:ascii="Arial" w:hAnsi="Arial" w:cs="Arial"/>
          <w:color w:val="auto"/>
        </w:rPr>
        <w:t>E</w:t>
      </w:r>
      <w:r w:rsidR="009D3EFA" w:rsidRPr="009D3EFA">
        <w:rPr>
          <w:rFonts w:ascii="Arial" w:hAnsi="Arial" w:cs="Arial"/>
          <w:color w:val="auto"/>
        </w:rPr>
        <w:t>X</w:t>
      </w:r>
      <w:r w:rsidR="00CE5930">
        <w:rPr>
          <w:rFonts w:ascii="Arial" w:hAnsi="Arial" w:cs="Arial"/>
          <w:color w:val="auto"/>
        </w:rPr>
        <w:t>Y</w:t>
      </w:r>
      <w:r w:rsidR="009D3EFA" w:rsidRPr="009D3EFA">
        <w:rPr>
          <w:rFonts w:ascii="Arial" w:hAnsi="Arial" w:cs="Arial"/>
          <w:color w:val="auto"/>
        </w:rPr>
        <w:t>l</w:t>
      </w:r>
      <w:proofErr w:type="spellEnd"/>
      <w:r w:rsidR="009D3EFA" w:rsidRPr="009D3EFA">
        <w:rPr>
          <w:rFonts w:ascii="Arial" w:hAnsi="Arial" w:cs="Arial"/>
          <w:color w:val="auto"/>
        </w:rPr>
        <w:t>, CORBERUS, SYLVA</w:t>
      </w:r>
      <w:r w:rsidR="00CE4F1A">
        <w:rPr>
          <w:rFonts w:ascii="Arial" w:hAnsi="Arial" w:cs="Arial"/>
          <w:color w:val="auto"/>
        </w:rPr>
        <w:t>)</w:t>
      </w:r>
      <w:r w:rsidRPr="004D1D92">
        <w:rPr>
          <w:rFonts w:ascii="Arial" w:hAnsi="Arial" w:cs="Arial"/>
          <w:color w:val="auto"/>
        </w:rPr>
        <w:t xml:space="preserve">. In alignment with REQ-65 and REQ-68, the task focuses on knowledge sharing through model, dataset, and tool exchange with external scientific initiatives. </w:t>
      </w:r>
      <w:r w:rsidR="0038598A" w:rsidRPr="0038598A">
        <w:rPr>
          <w:rFonts w:ascii="Arial" w:hAnsi="Arial" w:cs="Arial"/>
          <w:color w:val="auto"/>
        </w:rPr>
        <w:t xml:space="preserve">The consortium has already secured formal support letters from </w:t>
      </w:r>
      <w:r w:rsidR="00FA047E">
        <w:rPr>
          <w:rFonts w:ascii="Arial" w:hAnsi="Arial" w:cs="Arial"/>
          <w:color w:val="auto"/>
        </w:rPr>
        <w:t xml:space="preserve">the </w:t>
      </w:r>
      <w:r w:rsidR="007B6EB6">
        <w:rPr>
          <w:rFonts w:ascii="Arial" w:hAnsi="Arial" w:cs="Arial"/>
          <w:color w:val="auto"/>
        </w:rPr>
        <w:t xml:space="preserve">CERBERUS and </w:t>
      </w:r>
      <w:r w:rsidR="00FA047E">
        <w:rPr>
          <w:rFonts w:ascii="Arial" w:hAnsi="Arial" w:cs="Arial"/>
          <w:color w:val="auto"/>
        </w:rPr>
        <w:t>BEXYL projects</w:t>
      </w:r>
      <w:r w:rsidR="000316EF">
        <w:rPr>
          <w:rFonts w:ascii="Arial" w:hAnsi="Arial" w:cs="Arial"/>
          <w:color w:val="auto"/>
        </w:rPr>
        <w:t xml:space="preserve"> and </w:t>
      </w:r>
      <w:r w:rsidR="00B451A4">
        <w:rPr>
          <w:rFonts w:ascii="Arial" w:hAnsi="Arial" w:cs="Arial"/>
          <w:color w:val="auto"/>
        </w:rPr>
        <w:t>from a TROPOMI expert.</w:t>
      </w:r>
      <w:r w:rsidR="0038598A" w:rsidRPr="0038598A">
        <w:rPr>
          <w:rFonts w:ascii="Arial" w:hAnsi="Arial" w:cs="Arial"/>
          <w:color w:val="auto"/>
        </w:rPr>
        <w:t xml:space="preserve"> expressing commitment to collaborate on these initiatives</w:t>
      </w:r>
      <w:r w:rsidR="0038598A">
        <w:rPr>
          <w:rFonts w:ascii="Arial" w:hAnsi="Arial" w:cs="Arial"/>
          <w:color w:val="auto"/>
        </w:rPr>
        <w:t xml:space="preserve">. </w:t>
      </w:r>
      <w:r w:rsidRPr="004D1D92">
        <w:rPr>
          <w:rFonts w:ascii="Arial" w:hAnsi="Arial" w:cs="Arial"/>
          <w:color w:val="auto"/>
        </w:rPr>
        <w:t>The preferred approach includes participation in EO networks (e.g., ESA Network of Resources), collaborative development via open repositories, and alignment with community-defined standards for data and code interoperability (REQ-70).</w:t>
      </w:r>
    </w:p>
    <w:p w14:paraId="6A98C94C" w14:textId="77777777" w:rsidR="007D6E1D" w:rsidRDefault="007D6E1D" w:rsidP="004D1D92">
      <w:pPr>
        <w:pStyle w:val="Default"/>
        <w:contextualSpacing/>
        <w:jc w:val="both"/>
        <w:rPr>
          <w:rFonts w:ascii="Arial" w:hAnsi="Arial" w:cs="Arial"/>
          <w:color w:val="auto"/>
        </w:rPr>
      </w:pPr>
    </w:p>
    <w:p w14:paraId="7A4F0A29" w14:textId="4BDB9BB0" w:rsidR="007D6E1D" w:rsidRDefault="007D6E1D" w:rsidP="004D1D92">
      <w:pPr>
        <w:pStyle w:val="Default"/>
        <w:contextualSpacing/>
        <w:jc w:val="both"/>
        <w:rPr>
          <w:rFonts w:ascii="Arial" w:hAnsi="Arial" w:cs="Arial"/>
          <w:color w:val="auto"/>
        </w:rPr>
      </w:pPr>
      <w:r>
        <w:rPr>
          <w:rFonts w:ascii="Arial" w:hAnsi="Arial" w:cs="Arial"/>
          <w:color w:val="auto"/>
        </w:rPr>
        <w:t>The following activities will be implemented throughout the project duration:</w:t>
      </w:r>
    </w:p>
    <w:p w14:paraId="57322D0E" w14:textId="44120CE8" w:rsidR="00CB5A47" w:rsidRPr="00CB5A47" w:rsidRDefault="00A83C7E" w:rsidP="00CB5A47">
      <w:pPr>
        <w:pStyle w:val="Default"/>
        <w:numPr>
          <w:ilvl w:val="0"/>
          <w:numId w:val="38"/>
        </w:numPr>
        <w:contextualSpacing/>
        <w:jc w:val="both"/>
        <w:rPr>
          <w:rFonts w:ascii="Arial" w:hAnsi="Arial" w:cs="Arial"/>
          <w:color w:val="auto"/>
        </w:rPr>
      </w:pPr>
      <w:r>
        <w:rPr>
          <w:rFonts w:ascii="Arial" w:hAnsi="Arial" w:cs="Arial"/>
          <w:color w:val="auto"/>
        </w:rPr>
        <w:t>Activity database management: Partners will maintain an inventory of relevant activities across all connected projects (REQ-71), documenting collaboration arrangements and points of contacts</w:t>
      </w:r>
      <w:r w:rsidR="00CB5A47">
        <w:rPr>
          <w:rFonts w:ascii="Arial" w:hAnsi="Arial" w:cs="Arial"/>
          <w:color w:val="auto"/>
        </w:rPr>
        <w:t>.</w:t>
      </w:r>
    </w:p>
    <w:p w14:paraId="662D0A1E" w14:textId="6C1D4D2E" w:rsidR="00CB5A47" w:rsidRDefault="00A83C7E" w:rsidP="00CB5A47">
      <w:pPr>
        <w:pStyle w:val="Default"/>
        <w:numPr>
          <w:ilvl w:val="0"/>
          <w:numId w:val="38"/>
        </w:numPr>
        <w:contextualSpacing/>
        <w:jc w:val="both"/>
        <w:rPr>
          <w:rFonts w:ascii="Arial" w:hAnsi="Arial" w:cs="Arial"/>
          <w:color w:val="auto"/>
        </w:rPr>
      </w:pPr>
      <w:r w:rsidRPr="00CB5A47">
        <w:rPr>
          <w:rFonts w:ascii="Arial" w:hAnsi="Arial" w:cs="Arial"/>
          <w:color w:val="auto"/>
        </w:rPr>
        <w:t>Cross-project coordination meetings: Regular</w:t>
      </w:r>
      <w:r w:rsidR="008725A6" w:rsidRPr="00CB5A47">
        <w:rPr>
          <w:rFonts w:ascii="Arial" w:hAnsi="Arial" w:cs="Arial"/>
          <w:color w:val="auto"/>
        </w:rPr>
        <w:t xml:space="preserve"> meetings </w:t>
      </w:r>
      <w:r w:rsidR="00F96CD6" w:rsidRPr="00CB5A47">
        <w:rPr>
          <w:rFonts w:ascii="Arial" w:hAnsi="Arial" w:cs="Arial"/>
          <w:color w:val="auto"/>
        </w:rPr>
        <w:t>will</w:t>
      </w:r>
      <w:r w:rsidR="008725A6" w:rsidRPr="00CB5A47">
        <w:rPr>
          <w:rFonts w:ascii="Arial" w:hAnsi="Arial" w:cs="Arial"/>
          <w:color w:val="auto"/>
        </w:rPr>
        <w:t xml:space="preserve"> ensure </w:t>
      </w:r>
      <w:r w:rsidR="008A4075" w:rsidRPr="00CB5A47">
        <w:rPr>
          <w:rFonts w:ascii="Arial" w:hAnsi="Arial" w:cs="Arial"/>
          <w:color w:val="auto"/>
        </w:rPr>
        <w:t>dialogue and alignment of actions (REQ-72)</w:t>
      </w:r>
      <w:r w:rsidRPr="00CB5A47">
        <w:rPr>
          <w:rFonts w:ascii="Arial" w:hAnsi="Arial" w:cs="Arial"/>
          <w:color w:val="auto"/>
        </w:rPr>
        <w:t xml:space="preserve">, with special focus on collaborating with </w:t>
      </w:r>
      <w:r w:rsidR="00CB5A47">
        <w:rPr>
          <w:rFonts w:ascii="Arial" w:hAnsi="Arial" w:cs="Arial"/>
          <w:color w:val="auto"/>
        </w:rPr>
        <w:t xml:space="preserve">BEXYL, </w:t>
      </w:r>
      <w:r w:rsidRPr="00CB5A47">
        <w:rPr>
          <w:rFonts w:ascii="Arial" w:hAnsi="Arial" w:cs="Arial"/>
          <w:color w:val="auto"/>
        </w:rPr>
        <w:t>CERBERUS, STELLA and SYLVA (REQ-77, REQ-</w:t>
      </w:r>
      <w:r w:rsidR="00F96CD6" w:rsidRPr="00CB5A47">
        <w:rPr>
          <w:rFonts w:ascii="Arial" w:hAnsi="Arial" w:cs="Arial"/>
          <w:color w:val="auto"/>
        </w:rPr>
        <w:t>78)</w:t>
      </w:r>
      <w:r w:rsidR="004F5E42" w:rsidRPr="00CB5A47">
        <w:rPr>
          <w:rFonts w:ascii="Arial" w:hAnsi="Arial" w:cs="Arial"/>
          <w:color w:val="auto"/>
        </w:rPr>
        <w:t xml:space="preserve">. </w:t>
      </w:r>
    </w:p>
    <w:p w14:paraId="453F0535" w14:textId="0E8C70C2" w:rsidR="00CB5A47" w:rsidRPr="00CB5A47" w:rsidRDefault="005B7338" w:rsidP="00CB5A47">
      <w:pPr>
        <w:pStyle w:val="Default"/>
        <w:numPr>
          <w:ilvl w:val="0"/>
          <w:numId w:val="38"/>
        </w:numPr>
        <w:contextualSpacing/>
        <w:jc w:val="both"/>
        <w:rPr>
          <w:rFonts w:ascii="Arial" w:hAnsi="Arial" w:cs="Arial"/>
          <w:color w:val="auto"/>
        </w:rPr>
      </w:pPr>
      <w:r w:rsidRPr="00CB5A47">
        <w:rPr>
          <w:rFonts w:ascii="Arial" w:hAnsi="Arial" w:cs="Arial"/>
          <w:color w:val="auto"/>
        </w:rPr>
        <w:t xml:space="preserve">Data and resource exchange platform: </w:t>
      </w:r>
      <w:r w:rsidR="00244E3F" w:rsidRPr="00CB5A47">
        <w:rPr>
          <w:rFonts w:ascii="Arial" w:hAnsi="Arial" w:cs="Arial"/>
          <w:color w:val="auto"/>
        </w:rPr>
        <w:t xml:space="preserve">Linked to task 2, a collaborative research database </w:t>
      </w:r>
      <w:r w:rsidR="00422A50" w:rsidRPr="00CB5A47">
        <w:rPr>
          <w:rFonts w:ascii="Arial" w:hAnsi="Arial" w:cs="Arial"/>
          <w:color w:val="auto"/>
        </w:rPr>
        <w:t>will facilitate two-way sharing of data, tools and results</w:t>
      </w:r>
      <w:r w:rsidR="00244E3F" w:rsidRPr="00CB5A47">
        <w:rPr>
          <w:rFonts w:ascii="Arial" w:hAnsi="Arial" w:cs="Arial"/>
          <w:color w:val="auto"/>
        </w:rPr>
        <w:t xml:space="preserve"> </w:t>
      </w:r>
      <w:r w:rsidR="002F1637" w:rsidRPr="00CB5A47">
        <w:rPr>
          <w:rFonts w:ascii="Arial" w:hAnsi="Arial" w:cs="Arial"/>
          <w:color w:val="auto"/>
        </w:rPr>
        <w:t>(REQ-73</w:t>
      </w:r>
      <w:r w:rsidR="004A48A3" w:rsidRPr="00CB5A47">
        <w:rPr>
          <w:rFonts w:ascii="Arial" w:hAnsi="Arial" w:cs="Arial"/>
          <w:color w:val="auto"/>
        </w:rPr>
        <w:t>, REQ-79</w:t>
      </w:r>
      <w:r w:rsidR="002F1637" w:rsidRPr="00CB5A47">
        <w:rPr>
          <w:rFonts w:ascii="Arial" w:hAnsi="Arial" w:cs="Arial"/>
          <w:color w:val="auto"/>
        </w:rPr>
        <w:t>)</w:t>
      </w:r>
      <w:r w:rsidR="004A48A3" w:rsidRPr="00CB5A47">
        <w:rPr>
          <w:rFonts w:ascii="Arial" w:hAnsi="Arial" w:cs="Arial"/>
          <w:color w:val="auto"/>
        </w:rPr>
        <w:t xml:space="preserve">, including development of </w:t>
      </w:r>
      <w:r w:rsidR="00CB6750" w:rsidRPr="00CB5A47">
        <w:rPr>
          <w:rFonts w:ascii="Arial" w:hAnsi="Arial" w:cs="Arial"/>
          <w:color w:val="auto"/>
        </w:rPr>
        <w:t>enhanced EO components supporting partner projects (REQ-80)</w:t>
      </w:r>
      <w:r w:rsidR="00CB5A47" w:rsidRPr="00CB5A47">
        <w:rPr>
          <w:rFonts w:ascii="Arial" w:hAnsi="Arial" w:cs="Arial"/>
          <w:color w:val="auto"/>
        </w:rPr>
        <w:t>.</w:t>
      </w:r>
    </w:p>
    <w:p w14:paraId="51B4536A" w14:textId="39EC466E" w:rsidR="004D1D92" w:rsidRPr="004D1D92" w:rsidRDefault="00D13EE2" w:rsidP="00CB5A47">
      <w:pPr>
        <w:pStyle w:val="Default"/>
        <w:numPr>
          <w:ilvl w:val="0"/>
          <w:numId w:val="38"/>
        </w:numPr>
        <w:contextualSpacing/>
        <w:jc w:val="both"/>
        <w:rPr>
          <w:rFonts w:ascii="Arial" w:hAnsi="Arial" w:cs="Arial"/>
          <w:color w:val="auto"/>
        </w:rPr>
      </w:pPr>
      <w:r w:rsidRPr="00CB5A47">
        <w:rPr>
          <w:rFonts w:ascii="Arial" w:hAnsi="Arial" w:cs="Arial"/>
          <w:color w:val="auto"/>
        </w:rPr>
        <w:t xml:space="preserve">Joint scientific output development: </w:t>
      </w:r>
      <w:r w:rsidR="00956B25" w:rsidRPr="00CB5A47">
        <w:rPr>
          <w:rFonts w:ascii="Arial" w:hAnsi="Arial" w:cs="Arial"/>
          <w:color w:val="auto"/>
        </w:rPr>
        <w:t>These coordination efforts will foster joint scientific outputs (REQ-74), publications and outreach (REQ-75), emphasizing community synthesis papers integrating findings across projects (REQ-76).</w:t>
      </w:r>
    </w:p>
    <w:p w14:paraId="069BFA87" w14:textId="7C6103B2" w:rsidR="004D1D92" w:rsidRDefault="004D1D92" w:rsidP="004D1D92">
      <w:pPr>
        <w:pStyle w:val="Default"/>
        <w:contextualSpacing/>
        <w:jc w:val="both"/>
        <w:rPr>
          <w:rFonts w:ascii="Arial" w:hAnsi="Arial" w:cs="Arial"/>
          <w:color w:val="auto"/>
        </w:rPr>
      </w:pPr>
      <w:r w:rsidRPr="004D1D92">
        <w:rPr>
          <w:rFonts w:ascii="Arial" w:hAnsi="Arial" w:cs="Arial"/>
          <w:color w:val="auto"/>
        </w:rPr>
        <w:t>Partners will actively contribute to ESA science clusters in agriculture and climate, and foster synergies with biodiversity, disease surveillance, and sustainability programs. Collaboration will also extend to education and early-career scientist engagement via open-access resources and workshops.</w:t>
      </w:r>
      <w:r w:rsidR="00A81523">
        <w:rPr>
          <w:rFonts w:ascii="Arial" w:hAnsi="Arial" w:cs="Arial"/>
          <w:color w:val="auto"/>
        </w:rPr>
        <w:t xml:space="preserve"> </w:t>
      </w:r>
      <w:r w:rsidRPr="69208503">
        <w:rPr>
          <w:rFonts w:ascii="Arial" w:hAnsi="Arial" w:cs="Arial"/>
          <w:color w:val="auto"/>
        </w:rPr>
        <w:t>Feasibility is high given the consortium’s active roles in ESA and Horizon</w:t>
      </w:r>
      <w:r w:rsidR="2E86D2DE" w:rsidRPr="69208503">
        <w:rPr>
          <w:rFonts w:ascii="Arial" w:hAnsi="Arial" w:cs="Arial"/>
          <w:color w:val="auto"/>
        </w:rPr>
        <w:t xml:space="preserve"> </w:t>
      </w:r>
      <w:r w:rsidRPr="69208503">
        <w:rPr>
          <w:rFonts w:ascii="Arial" w:hAnsi="Arial" w:cs="Arial"/>
          <w:color w:val="auto"/>
        </w:rPr>
        <w:t xml:space="preserve">EU platforms. Risks of misalignment or duplication will be mitigated through regular coordination </w:t>
      </w:r>
      <w:r w:rsidRPr="69208503">
        <w:rPr>
          <w:rFonts w:ascii="Arial" w:hAnsi="Arial" w:cs="Arial"/>
          <w:color w:val="auto"/>
        </w:rPr>
        <w:lastRenderedPageBreak/>
        <w:t>meetings and mutual feedback with ESA and partner institutions.</w:t>
      </w:r>
    </w:p>
    <w:p w14:paraId="07E3EAE3" w14:textId="77777777" w:rsidR="00832EFB" w:rsidRDefault="00832EFB" w:rsidP="004D1D92">
      <w:pPr>
        <w:pStyle w:val="Default"/>
        <w:contextualSpacing/>
        <w:jc w:val="both"/>
        <w:rPr>
          <w:rFonts w:ascii="Arial" w:hAnsi="Arial" w:cs="Arial"/>
          <w:color w:val="auto"/>
        </w:rPr>
      </w:pPr>
    </w:p>
    <w:p w14:paraId="2D6F446F" w14:textId="32882BFA" w:rsidR="00702C4F" w:rsidRDefault="00702C4F" w:rsidP="004D1D92">
      <w:pPr>
        <w:pStyle w:val="Default"/>
        <w:contextualSpacing/>
        <w:jc w:val="both"/>
        <w:rPr>
          <w:rFonts w:ascii="Arial" w:hAnsi="Arial" w:cs="Arial"/>
          <w:color w:val="auto"/>
        </w:rPr>
      </w:pPr>
      <w:r w:rsidRPr="00702C4F">
        <w:rPr>
          <w:rFonts w:ascii="Arial" w:hAnsi="Arial" w:cs="Arial"/>
          <w:color w:val="auto"/>
        </w:rPr>
        <w:t>A Collaborative Research Actions Report will be updated quarterly, documenting all integration activities, partnership developments, and joint outputs achieved during the reporting period, ensuring transparent tracking of progress across all four action streams.</w:t>
      </w:r>
    </w:p>
    <w:p w14:paraId="35245AA1" w14:textId="77777777" w:rsidR="004D1D92" w:rsidRDefault="004D1D92" w:rsidP="004D1D92">
      <w:pPr>
        <w:pStyle w:val="Default"/>
        <w:contextualSpacing/>
        <w:jc w:val="both"/>
        <w:rPr>
          <w:rFonts w:ascii="Arial" w:hAnsi="Arial" w:cs="Arial"/>
          <w:color w:val="auto"/>
        </w:rPr>
      </w:pPr>
    </w:p>
    <w:p w14:paraId="75D6CA8D" w14:textId="0B1D8C40" w:rsidR="00C23A7E" w:rsidRPr="00C23A7E" w:rsidRDefault="00C23A7E" w:rsidP="004D1D92">
      <w:pPr>
        <w:pStyle w:val="Default"/>
        <w:contextualSpacing/>
        <w:jc w:val="both"/>
        <w:rPr>
          <w:rFonts w:ascii="Arial" w:hAnsi="Arial" w:cs="Arial"/>
          <w:color w:val="auto"/>
        </w:rPr>
      </w:pPr>
      <w:r w:rsidRPr="003D31A4">
        <w:rPr>
          <w:rFonts w:ascii="Arial" w:hAnsi="Arial" w:cs="Arial"/>
          <w:b/>
          <w:bCs/>
          <w:color w:val="auto"/>
        </w:rPr>
        <w:t>Task 9</w:t>
      </w:r>
      <w:r w:rsidRPr="00C23A7E">
        <w:rPr>
          <w:rFonts w:ascii="Arial" w:hAnsi="Arial" w:cs="Arial"/>
          <w:color w:val="auto"/>
        </w:rPr>
        <w:t xml:space="preserve">: </w:t>
      </w:r>
      <w:r w:rsidR="00E66C61" w:rsidRPr="00E66C61">
        <w:rPr>
          <w:rFonts w:ascii="Arial" w:hAnsi="Arial" w:cs="Arial"/>
          <w:color w:val="auto"/>
        </w:rPr>
        <w:t xml:space="preserve">Promotion, dissemination, and stakeholder engagement </w:t>
      </w:r>
      <w:r w:rsidRPr="00C23A7E">
        <w:rPr>
          <w:rFonts w:ascii="Arial" w:hAnsi="Arial" w:cs="Arial"/>
          <w:color w:val="auto"/>
        </w:rPr>
        <w:t>(WP9)</w:t>
      </w:r>
    </w:p>
    <w:p w14:paraId="4C2582C0" w14:textId="77777777" w:rsidR="00C23A7E" w:rsidRPr="00C23A7E" w:rsidRDefault="00C23A7E" w:rsidP="00C23A7E">
      <w:pPr>
        <w:pStyle w:val="Default"/>
        <w:contextualSpacing/>
        <w:jc w:val="both"/>
        <w:rPr>
          <w:rFonts w:ascii="Arial" w:hAnsi="Arial" w:cs="Arial"/>
          <w:color w:val="auto"/>
        </w:rPr>
      </w:pPr>
    </w:p>
    <w:p w14:paraId="5615DF95" w14:textId="496852CD" w:rsidR="00C23A7E" w:rsidRPr="003D31A4" w:rsidRDefault="00C23A7E" w:rsidP="00C23A7E">
      <w:pPr>
        <w:pStyle w:val="Default"/>
        <w:contextualSpacing/>
        <w:jc w:val="both"/>
        <w:rPr>
          <w:rFonts w:ascii="Arial" w:hAnsi="Arial" w:cs="Arial"/>
          <w:b/>
          <w:bCs/>
          <w:color w:val="auto"/>
        </w:rPr>
      </w:pPr>
      <w:r w:rsidRPr="003D31A4">
        <w:rPr>
          <w:rFonts w:ascii="Arial" w:hAnsi="Arial" w:cs="Arial"/>
          <w:b/>
          <w:bCs/>
          <w:color w:val="auto"/>
        </w:rPr>
        <w:t>Related REQs: REQ-69, REQ-71</w:t>
      </w:r>
      <w:r w:rsidR="00C51386">
        <w:rPr>
          <w:rFonts w:ascii="Arial" w:hAnsi="Arial" w:cs="Arial"/>
          <w:b/>
          <w:bCs/>
          <w:color w:val="auto"/>
        </w:rPr>
        <w:t xml:space="preserve">, REQ-72, </w:t>
      </w:r>
      <w:r w:rsidR="00143185">
        <w:rPr>
          <w:rFonts w:ascii="Arial" w:hAnsi="Arial" w:cs="Arial"/>
          <w:b/>
          <w:bCs/>
          <w:color w:val="auto"/>
        </w:rPr>
        <w:t xml:space="preserve">REQ-74, REQ-75, </w:t>
      </w:r>
      <w:r w:rsidR="00C51386">
        <w:rPr>
          <w:rFonts w:ascii="Arial" w:hAnsi="Arial" w:cs="Arial"/>
          <w:b/>
          <w:bCs/>
          <w:color w:val="auto"/>
        </w:rPr>
        <w:t>REQ 81</w:t>
      </w:r>
    </w:p>
    <w:p w14:paraId="202F3D2F" w14:textId="77777777" w:rsidR="00C23A7E" w:rsidRPr="00C23A7E" w:rsidRDefault="00C23A7E" w:rsidP="00C23A7E">
      <w:pPr>
        <w:pStyle w:val="Default"/>
        <w:contextualSpacing/>
        <w:jc w:val="both"/>
        <w:rPr>
          <w:rFonts w:ascii="Arial" w:hAnsi="Arial" w:cs="Arial"/>
          <w:color w:val="auto"/>
        </w:rPr>
      </w:pPr>
    </w:p>
    <w:p w14:paraId="6AA3A98E" w14:textId="0F33C7F5" w:rsidR="006A73A9" w:rsidRDefault="004D1D92" w:rsidP="004D1D92">
      <w:pPr>
        <w:pStyle w:val="Default"/>
        <w:contextualSpacing/>
        <w:jc w:val="both"/>
        <w:rPr>
          <w:rFonts w:ascii="Arial" w:hAnsi="Arial" w:cs="Arial"/>
          <w:color w:val="auto"/>
        </w:rPr>
      </w:pPr>
      <w:r w:rsidRPr="69208503">
        <w:rPr>
          <w:rFonts w:ascii="Arial" w:hAnsi="Arial" w:cs="Arial"/>
          <w:color w:val="auto"/>
        </w:rPr>
        <w:t>This task focuses on ensuring effective communication, dissemination, and public engagement of HYDRA-EO results</w:t>
      </w:r>
      <w:r w:rsidR="00CB5A47">
        <w:rPr>
          <w:rFonts w:ascii="Arial" w:hAnsi="Arial" w:cs="Arial"/>
          <w:color w:val="auto"/>
        </w:rPr>
        <w:t xml:space="preserve">. </w:t>
      </w:r>
      <w:r w:rsidR="00741BBD">
        <w:rPr>
          <w:rFonts w:ascii="Arial" w:hAnsi="Arial" w:cs="Arial"/>
          <w:color w:val="auto"/>
        </w:rPr>
        <w:t xml:space="preserve">The following activities </w:t>
      </w:r>
      <w:r w:rsidR="00E72B00">
        <w:rPr>
          <w:rFonts w:ascii="Arial" w:hAnsi="Arial" w:cs="Arial"/>
          <w:color w:val="auto"/>
        </w:rPr>
        <w:t xml:space="preserve">related to REQ=81 </w:t>
      </w:r>
      <w:r w:rsidR="002A4924">
        <w:rPr>
          <w:rFonts w:ascii="Arial" w:hAnsi="Arial" w:cs="Arial"/>
          <w:color w:val="auto"/>
        </w:rPr>
        <w:t xml:space="preserve">will be </w:t>
      </w:r>
      <w:r w:rsidR="00AB1C98">
        <w:rPr>
          <w:rFonts w:ascii="Arial" w:hAnsi="Arial" w:cs="Arial"/>
          <w:color w:val="auto"/>
        </w:rPr>
        <w:t>executed during the project</w:t>
      </w:r>
      <w:r w:rsidR="00741BBD">
        <w:rPr>
          <w:rFonts w:ascii="Arial" w:hAnsi="Arial" w:cs="Arial"/>
          <w:color w:val="auto"/>
        </w:rPr>
        <w:t>:</w:t>
      </w:r>
    </w:p>
    <w:p w14:paraId="29A62273" w14:textId="21156CCF" w:rsidR="00741BBD" w:rsidRDefault="00741BBD" w:rsidP="00741BBD">
      <w:pPr>
        <w:pStyle w:val="Default"/>
        <w:numPr>
          <w:ilvl w:val="0"/>
          <w:numId w:val="25"/>
        </w:numPr>
        <w:contextualSpacing/>
        <w:jc w:val="both"/>
        <w:rPr>
          <w:rFonts w:ascii="Arial" w:hAnsi="Arial" w:cs="Arial"/>
          <w:color w:val="auto"/>
        </w:rPr>
      </w:pPr>
      <w:r>
        <w:rPr>
          <w:rFonts w:ascii="Arial" w:hAnsi="Arial" w:cs="Arial"/>
          <w:color w:val="auto"/>
        </w:rPr>
        <w:t>Scientific community engagement and networking</w:t>
      </w:r>
      <w:r w:rsidR="007D4E67">
        <w:rPr>
          <w:rFonts w:ascii="Arial" w:hAnsi="Arial" w:cs="Arial"/>
          <w:color w:val="auto"/>
        </w:rPr>
        <w:t xml:space="preserve">: </w:t>
      </w:r>
      <w:r w:rsidR="00746A13">
        <w:rPr>
          <w:rFonts w:ascii="Arial" w:hAnsi="Arial" w:cs="Arial"/>
          <w:color w:val="auto"/>
        </w:rPr>
        <w:t xml:space="preserve">Coordinate </w:t>
      </w:r>
      <w:r w:rsidR="003B2F2C">
        <w:rPr>
          <w:rFonts w:ascii="Arial" w:hAnsi="Arial" w:cs="Arial"/>
          <w:color w:val="auto"/>
        </w:rPr>
        <w:t>cross-project (</w:t>
      </w:r>
      <w:r w:rsidR="001E6745">
        <w:rPr>
          <w:rFonts w:ascii="Arial" w:hAnsi="Arial" w:cs="Arial"/>
          <w:color w:val="auto"/>
        </w:rPr>
        <w:t>REQ</w:t>
      </w:r>
      <w:r w:rsidR="00F7509A">
        <w:rPr>
          <w:rFonts w:ascii="Arial" w:hAnsi="Arial" w:cs="Arial"/>
          <w:color w:val="auto"/>
        </w:rPr>
        <w:t>-</w:t>
      </w:r>
      <w:r w:rsidR="001E6745">
        <w:rPr>
          <w:rFonts w:ascii="Arial" w:hAnsi="Arial" w:cs="Arial"/>
          <w:color w:val="auto"/>
        </w:rPr>
        <w:t>72</w:t>
      </w:r>
      <w:r w:rsidR="003B2F2C">
        <w:rPr>
          <w:rFonts w:ascii="Arial" w:hAnsi="Arial" w:cs="Arial"/>
          <w:color w:val="auto"/>
        </w:rPr>
        <w:t>)</w:t>
      </w:r>
      <w:r w:rsidR="00EA114C">
        <w:rPr>
          <w:rFonts w:ascii="Arial" w:hAnsi="Arial" w:cs="Arial"/>
          <w:color w:val="auto"/>
        </w:rPr>
        <w:t>, with relevant scientific networks</w:t>
      </w:r>
      <w:r w:rsidR="009524CE">
        <w:rPr>
          <w:rFonts w:ascii="Arial" w:hAnsi="Arial" w:cs="Arial"/>
          <w:color w:val="auto"/>
        </w:rPr>
        <w:t xml:space="preserve"> (as mentioned in the </w:t>
      </w:r>
      <w:r w:rsidR="00A54A58">
        <w:rPr>
          <w:rFonts w:ascii="Arial" w:hAnsi="Arial" w:cs="Arial"/>
          <w:color w:val="auto"/>
        </w:rPr>
        <w:t xml:space="preserve">Statement of Work), </w:t>
      </w:r>
      <w:r w:rsidR="00044E9E">
        <w:rPr>
          <w:rFonts w:ascii="Arial" w:hAnsi="Arial" w:cs="Arial"/>
          <w:color w:val="auto"/>
        </w:rPr>
        <w:t>investigate and pursue integration opportunities with inter</w:t>
      </w:r>
      <w:r w:rsidR="00350166">
        <w:rPr>
          <w:rFonts w:ascii="Arial" w:hAnsi="Arial" w:cs="Arial"/>
          <w:color w:val="auto"/>
        </w:rPr>
        <w:t xml:space="preserve">national scientific </w:t>
      </w:r>
      <w:r w:rsidR="00DB0734">
        <w:rPr>
          <w:rFonts w:ascii="Arial" w:hAnsi="Arial" w:cs="Arial"/>
          <w:color w:val="auto"/>
        </w:rPr>
        <w:t>initiatives (</w:t>
      </w:r>
      <w:r w:rsidR="004424E5">
        <w:rPr>
          <w:rFonts w:ascii="Arial" w:hAnsi="Arial" w:cs="Arial"/>
          <w:color w:val="auto"/>
        </w:rPr>
        <w:t xml:space="preserve">an </w:t>
      </w:r>
      <w:r w:rsidR="00DB0734">
        <w:rPr>
          <w:rFonts w:ascii="Arial" w:hAnsi="Arial" w:cs="Arial"/>
          <w:color w:val="auto"/>
        </w:rPr>
        <w:t>ESA contribution)</w:t>
      </w:r>
      <w:r w:rsidR="00AD6655">
        <w:rPr>
          <w:rFonts w:ascii="Arial" w:hAnsi="Arial" w:cs="Arial"/>
          <w:color w:val="auto"/>
        </w:rPr>
        <w:t xml:space="preserve">, organize </w:t>
      </w:r>
      <w:r w:rsidR="0064684C" w:rsidRPr="004D1D92">
        <w:rPr>
          <w:rFonts w:ascii="Arial" w:hAnsi="Arial" w:cs="Arial"/>
          <w:color w:val="auto"/>
        </w:rPr>
        <w:t>g targeted outreach to regional agricultural services, farmer cooperatives, EO companies, and ecosystem managers.</w:t>
      </w:r>
    </w:p>
    <w:p w14:paraId="412EEB32" w14:textId="253A3B69" w:rsidR="00AB1C98" w:rsidRDefault="00AB1C98" w:rsidP="00741BBD">
      <w:pPr>
        <w:pStyle w:val="Default"/>
        <w:numPr>
          <w:ilvl w:val="0"/>
          <w:numId w:val="25"/>
        </w:numPr>
        <w:contextualSpacing/>
        <w:jc w:val="both"/>
        <w:rPr>
          <w:rFonts w:ascii="Arial" w:hAnsi="Arial" w:cs="Arial"/>
          <w:color w:val="auto"/>
        </w:rPr>
      </w:pPr>
      <w:r>
        <w:rPr>
          <w:rFonts w:ascii="Arial" w:hAnsi="Arial" w:cs="Arial"/>
          <w:color w:val="auto"/>
        </w:rPr>
        <w:t>Scientific workshop organization</w:t>
      </w:r>
      <w:r w:rsidR="006D796B">
        <w:rPr>
          <w:rFonts w:ascii="Arial" w:hAnsi="Arial" w:cs="Arial"/>
          <w:color w:val="auto"/>
        </w:rPr>
        <w:t>:</w:t>
      </w:r>
      <w:r w:rsidR="00A4571B">
        <w:rPr>
          <w:rFonts w:ascii="Arial" w:hAnsi="Arial" w:cs="Arial"/>
          <w:color w:val="auto"/>
        </w:rPr>
        <w:t xml:space="preserve"> </w:t>
      </w:r>
      <w:r w:rsidR="00B3668D">
        <w:rPr>
          <w:rFonts w:ascii="Arial" w:hAnsi="Arial" w:cs="Arial"/>
          <w:color w:val="auto"/>
        </w:rPr>
        <w:t>A</w:t>
      </w:r>
      <w:r w:rsidR="003E63FE">
        <w:rPr>
          <w:rFonts w:ascii="Arial" w:hAnsi="Arial" w:cs="Arial"/>
          <w:color w:val="auto"/>
        </w:rPr>
        <w:t xml:space="preserve"> </w:t>
      </w:r>
      <w:r w:rsidR="0006341D">
        <w:rPr>
          <w:rFonts w:ascii="Arial" w:hAnsi="Arial" w:cs="Arial"/>
          <w:color w:val="auto"/>
        </w:rPr>
        <w:t>wor</w:t>
      </w:r>
      <w:r w:rsidR="00620BC9">
        <w:rPr>
          <w:rFonts w:ascii="Arial" w:hAnsi="Arial" w:cs="Arial"/>
          <w:color w:val="auto"/>
        </w:rPr>
        <w:t xml:space="preserve">kshop will be organised at the Wageningen Campus to gather </w:t>
      </w:r>
      <w:r w:rsidR="002E2A3D">
        <w:rPr>
          <w:rFonts w:ascii="Arial" w:hAnsi="Arial" w:cs="Arial"/>
          <w:color w:val="auto"/>
        </w:rPr>
        <w:t>EO, agric</w:t>
      </w:r>
      <w:r w:rsidR="002A3C5E">
        <w:rPr>
          <w:rFonts w:ascii="Arial" w:hAnsi="Arial" w:cs="Arial"/>
          <w:color w:val="auto"/>
        </w:rPr>
        <w:t>ulture, and food system scientists</w:t>
      </w:r>
      <w:r w:rsidR="00916EDD">
        <w:rPr>
          <w:rFonts w:ascii="Arial" w:hAnsi="Arial" w:cs="Arial"/>
          <w:color w:val="auto"/>
        </w:rPr>
        <w:t xml:space="preserve">, </w:t>
      </w:r>
      <w:r w:rsidR="00236AAA">
        <w:rPr>
          <w:rFonts w:ascii="Arial" w:hAnsi="Arial" w:cs="Arial"/>
          <w:color w:val="auto"/>
        </w:rPr>
        <w:t xml:space="preserve">identify main research issues and a roadmap, </w:t>
      </w:r>
      <w:r w:rsidR="00916EDD">
        <w:rPr>
          <w:rFonts w:ascii="Arial" w:hAnsi="Arial" w:cs="Arial"/>
          <w:color w:val="auto"/>
        </w:rPr>
        <w:t>and produce a workshop report (D9.4)</w:t>
      </w:r>
      <w:r w:rsidR="00660407">
        <w:rPr>
          <w:rFonts w:ascii="Arial" w:hAnsi="Arial" w:cs="Arial"/>
          <w:color w:val="auto"/>
        </w:rPr>
        <w:t>.</w:t>
      </w:r>
    </w:p>
    <w:p w14:paraId="767A54BB" w14:textId="39DE878A" w:rsidR="00AB1C98" w:rsidRDefault="00E20A5E" w:rsidP="00741BBD">
      <w:pPr>
        <w:pStyle w:val="Default"/>
        <w:numPr>
          <w:ilvl w:val="0"/>
          <w:numId w:val="25"/>
        </w:numPr>
        <w:contextualSpacing/>
        <w:jc w:val="both"/>
        <w:rPr>
          <w:rFonts w:ascii="Arial" w:hAnsi="Arial" w:cs="Arial"/>
          <w:color w:val="auto"/>
        </w:rPr>
      </w:pPr>
      <w:r>
        <w:rPr>
          <w:rFonts w:ascii="Arial" w:hAnsi="Arial" w:cs="Arial"/>
          <w:color w:val="auto"/>
        </w:rPr>
        <w:t>Scientific publication and dissemination</w:t>
      </w:r>
      <w:r w:rsidR="00272938">
        <w:rPr>
          <w:rFonts w:ascii="Arial" w:hAnsi="Arial" w:cs="Arial"/>
          <w:color w:val="auto"/>
        </w:rPr>
        <w:t xml:space="preserve">: </w:t>
      </w:r>
      <w:r w:rsidR="00F44D28">
        <w:rPr>
          <w:rFonts w:ascii="Arial" w:hAnsi="Arial" w:cs="Arial"/>
          <w:color w:val="auto"/>
        </w:rPr>
        <w:t xml:space="preserve">Linked to task 8, </w:t>
      </w:r>
      <w:r w:rsidR="00EF4B03">
        <w:rPr>
          <w:rFonts w:ascii="Arial" w:hAnsi="Arial" w:cs="Arial"/>
          <w:color w:val="auto"/>
        </w:rPr>
        <w:t xml:space="preserve">this activity includes </w:t>
      </w:r>
      <w:r w:rsidR="007F31BC">
        <w:rPr>
          <w:rFonts w:ascii="Arial" w:hAnsi="Arial" w:cs="Arial"/>
          <w:color w:val="auto"/>
        </w:rPr>
        <w:t xml:space="preserve">publishing </w:t>
      </w:r>
      <w:r w:rsidR="00116EE7" w:rsidRPr="00116EE7">
        <w:rPr>
          <w:rFonts w:ascii="Arial" w:hAnsi="Arial" w:cs="Arial"/>
          <w:color w:val="auto"/>
        </w:rPr>
        <w:t>peer-reviewed articles</w:t>
      </w:r>
      <w:r w:rsidR="00D04E89">
        <w:rPr>
          <w:rFonts w:ascii="Arial" w:hAnsi="Arial" w:cs="Arial"/>
          <w:color w:val="auto"/>
        </w:rPr>
        <w:t xml:space="preserve"> (D.9.3)</w:t>
      </w:r>
      <w:r w:rsidR="00116EE7" w:rsidRPr="00116EE7">
        <w:rPr>
          <w:rFonts w:ascii="Arial" w:hAnsi="Arial" w:cs="Arial"/>
          <w:color w:val="auto"/>
        </w:rPr>
        <w:t xml:space="preserve"> in open-access journals</w:t>
      </w:r>
      <w:r w:rsidR="00C876AA">
        <w:rPr>
          <w:rFonts w:ascii="Arial" w:hAnsi="Arial" w:cs="Arial"/>
          <w:color w:val="auto"/>
        </w:rPr>
        <w:t xml:space="preserve"> (</w:t>
      </w:r>
      <w:r w:rsidR="0006706B">
        <w:rPr>
          <w:rFonts w:ascii="Arial" w:hAnsi="Arial" w:cs="Arial"/>
          <w:color w:val="auto"/>
        </w:rPr>
        <w:t xml:space="preserve">REQ-69, </w:t>
      </w:r>
      <w:r w:rsidR="00C876AA">
        <w:rPr>
          <w:rFonts w:ascii="Arial" w:hAnsi="Arial" w:cs="Arial"/>
          <w:color w:val="auto"/>
        </w:rPr>
        <w:t>REQ-</w:t>
      </w:r>
      <w:r w:rsidR="00232211">
        <w:rPr>
          <w:rFonts w:ascii="Arial" w:hAnsi="Arial" w:cs="Arial"/>
          <w:color w:val="auto"/>
        </w:rPr>
        <w:t>75)</w:t>
      </w:r>
      <w:r w:rsidR="00116EE7" w:rsidRPr="00116EE7">
        <w:rPr>
          <w:rFonts w:ascii="Arial" w:hAnsi="Arial" w:cs="Arial"/>
          <w:color w:val="auto"/>
        </w:rPr>
        <w:t>, participation in international scientific congresses</w:t>
      </w:r>
      <w:r w:rsidR="00321438">
        <w:rPr>
          <w:rFonts w:ascii="Arial" w:hAnsi="Arial" w:cs="Arial"/>
          <w:color w:val="auto"/>
        </w:rPr>
        <w:t xml:space="preserve"> (REQ-</w:t>
      </w:r>
      <w:r w:rsidR="003940FF">
        <w:rPr>
          <w:rFonts w:ascii="Arial" w:hAnsi="Arial" w:cs="Arial"/>
          <w:color w:val="auto"/>
        </w:rPr>
        <w:t>74)</w:t>
      </w:r>
      <w:r w:rsidR="00116EE7" w:rsidRPr="00116EE7">
        <w:rPr>
          <w:rFonts w:ascii="Arial" w:hAnsi="Arial" w:cs="Arial"/>
          <w:color w:val="auto"/>
        </w:rPr>
        <w:t>, and the development of science-policy briefs for agricultural and environmental agencies.</w:t>
      </w:r>
    </w:p>
    <w:p w14:paraId="62A74036" w14:textId="7F2621E7" w:rsidR="00E20A5E" w:rsidRDefault="00E20A5E" w:rsidP="00741BBD">
      <w:pPr>
        <w:pStyle w:val="Default"/>
        <w:numPr>
          <w:ilvl w:val="0"/>
          <w:numId w:val="25"/>
        </w:numPr>
        <w:contextualSpacing/>
        <w:jc w:val="both"/>
        <w:rPr>
          <w:rFonts w:ascii="Arial" w:hAnsi="Arial" w:cs="Arial"/>
          <w:color w:val="auto"/>
        </w:rPr>
      </w:pPr>
      <w:r>
        <w:rPr>
          <w:rFonts w:ascii="Arial" w:hAnsi="Arial" w:cs="Arial"/>
          <w:color w:val="auto"/>
        </w:rPr>
        <w:t>Digital presence and visual communication</w:t>
      </w:r>
      <w:r w:rsidR="00221E8B">
        <w:rPr>
          <w:rFonts w:ascii="Arial" w:hAnsi="Arial" w:cs="Arial"/>
          <w:color w:val="auto"/>
        </w:rPr>
        <w:t xml:space="preserve">: </w:t>
      </w:r>
      <w:r w:rsidR="00436D21">
        <w:rPr>
          <w:rFonts w:ascii="Arial" w:hAnsi="Arial" w:cs="Arial"/>
          <w:color w:val="auto"/>
        </w:rPr>
        <w:t>Create and maintain a project website</w:t>
      </w:r>
      <w:r w:rsidR="007B1D45">
        <w:rPr>
          <w:rFonts w:ascii="Arial" w:hAnsi="Arial" w:cs="Arial"/>
          <w:color w:val="auto"/>
        </w:rPr>
        <w:t xml:space="preserve"> (</w:t>
      </w:r>
      <w:r w:rsidR="00660A22">
        <w:rPr>
          <w:rFonts w:ascii="Arial" w:hAnsi="Arial" w:cs="Arial"/>
          <w:color w:val="auto"/>
        </w:rPr>
        <w:t>D9.2</w:t>
      </w:r>
      <w:r w:rsidR="00E431F9">
        <w:rPr>
          <w:rFonts w:ascii="Arial" w:hAnsi="Arial" w:cs="Arial"/>
          <w:color w:val="auto"/>
        </w:rPr>
        <w:t>)</w:t>
      </w:r>
      <w:r w:rsidR="00D95A71">
        <w:rPr>
          <w:rFonts w:ascii="Arial" w:hAnsi="Arial" w:cs="Arial"/>
          <w:color w:val="auto"/>
        </w:rPr>
        <w:t xml:space="preserve">, generate </w:t>
      </w:r>
      <w:r w:rsidR="007B1D45" w:rsidRPr="007B1D45">
        <w:rPr>
          <w:rFonts w:ascii="Arial" w:hAnsi="Arial" w:cs="Arial"/>
          <w:color w:val="auto"/>
        </w:rPr>
        <w:t>high-quality graphical materials, maps, infographics, and animations</w:t>
      </w:r>
      <w:r w:rsidR="00793736">
        <w:rPr>
          <w:rFonts w:ascii="Arial" w:hAnsi="Arial" w:cs="Arial"/>
          <w:color w:val="auto"/>
        </w:rPr>
        <w:t>, develop and maintain presentation materials (1,3, and 10-slide PowerPoint presentations)</w:t>
      </w:r>
      <w:r w:rsidR="001C38AC">
        <w:rPr>
          <w:rFonts w:ascii="Arial" w:hAnsi="Arial" w:cs="Arial"/>
          <w:color w:val="auto"/>
        </w:rPr>
        <w:t xml:space="preserve">, </w:t>
      </w:r>
      <w:r w:rsidR="002604FD" w:rsidRPr="002604FD">
        <w:rPr>
          <w:rFonts w:ascii="Arial" w:hAnsi="Arial" w:cs="Arial"/>
          <w:color w:val="auto"/>
        </w:rPr>
        <w:t>Multilingual materials and visual explainer tools will be created to ensure broad accessibility. Coordination with ESA dissemination platforms will reinforce visibility and adoption across sectors.</w:t>
      </w:r>
      <w:r w:rsidR="00E604A9" w:rsidRPr="00E604A9">
        <w:rPr>
          <w:rFonts w:ascii="Arial" w:hAnsi="Arial" w:cs="Arial"/>
          <w:color w:val="auto"/>
        </w:rPr>
        <w:t xml:space="preserve"> </w:t>
      </w:r>
      <w:r w:rsidR="00EA53C5">
        <w:rPr>
          <w:rFonts w:ascii="Arial" w:hAnsi="Arial" w:cs="Arial"/>
          <w:color w:val="auto"/>
        </w:rPr>
        <w:t xml:space="preserve">Assets will be regularly updated </w:t>
      </w:r>
      <w:r w:rsidR="00E604A9" w:rsidRPr="00E604A9">
        <w:rPr>
          <w:rFonts w:ascii="Arial" w:hAnsi="Arial" w:cs="Arial"/>
          <w:color w:val="auto"/>
        </w:rPr>
        <w:t xml:space="preserve">throughout the project and </w:t>
      </w:r>
      <w:r w:rsidR="00EA53C5">
        <w:rPr>
          <w:rFonts w:ascii="Arial" w:hAnsi="Arial" w:cs="Arial"/>
          <w:color w:val="auto"/>
        </w:rPr>
        <w:t xml:space="preserve">remain available </w:t>
      </w:r>
      <w:r w:rsidR="00E604A9" w:rsidRPr="00E604A9">
        <w:rPr>
          <w:rFonts w:ascii="Arial" w:hAnsi="Arial" w:cs="Arial"/>
          <w:color w:val="auto"/>
        </w:rPr>
        <w:t>for 2 years post-completion</w:t>
      </w:r>
      <w:r w:rsidR="00830AFD">
        <w:rPr>
          <w:rFonts w:ascii="Arial" w:hAnsi="Arial" w:cs="Arial"/>
          <w:color w:val="auto"/>
        </w:rPr>
        <w:t xml:space="preserve"> of the project.</w:t>
      </w:r>
    </w:p>
    <w:p w14:paraId="0AC10154" w14:textId="765C40EA" w:rsidR="00E20A5E" w:rsidRDefault="00C927A4" w:rsidP="00741BBD">
      <w:pPr>
        <w:pStyle w:val="Default"/>
        <w:numPr>
          <w:ilvl w:val="0"/>
          <w:numId w:val="25"/>
        </w:numPr>
        <w:contextualSpacing/>
        <w:jc w:val="both"/>
        <w:rPr>
          <w:rFonts w:ascii="Arial" w:hAnsi="Arial" w:cs="Arial"/>
          <w:color w:val="auto"/>
        </w:rPr>
      </w:pPr>
      <w:r>
        <w:rPr>
          <w:rFonts w:ascii="Arial" w:hAnsi="Arial" w:cs="Arial"/>
          <w:color w:val="auto"/>
        </w:rPr>
        <w:t>Coordination documentation and reporting</w:t>
      </w:r>
      <w:r w:rsidR="006C4DEA">
        <w:rPr>
          <w:rFonts w:ascii="Arial" w:hAnsi="Arial" w:cs="Arial"/>
          <w:color w:val="auto"/>
        </w:rPr>
        <w:t xml:space="preserve">: Track coordination activities </w:t>
      </w:r>
      <w:r w:rsidR="00604C2C">
        <w:rPr>
          <w:rFonts w:ascii="Arial" w:hAnsi="Arial" w:cs="Arial"/>
          <w:color w:val="auto"/>
        </w:rPr>
        <w:t>(</w:t>
      </w:r>
      <w:r w:rsidR="00FC00D7">
        <w:rPr>
          <w:rFonts w:ascii="Arial" w:hAnsi="Arial" w:cs="Arial"/>
          <w:color w:val="auto"/>
        </w:rPr>
        <w:t>REQ-71</w:t>
      </w:r>
      <w:r w:rsidR="00604C2C">
        <w:rPr>
          <w:rFonts w:ascii="Arial" w:hAnsi="Arial" w:cs="Arial"/>
          <w:color w:val="auto"/>
        </w:rPr>
        <w:t xml:space="preserve">), </w:t>
      </w:r>
      <w:r w:rsidR="007D7AD6">
        <w:rPr>
          <w:rFonts w:ascii="Arial" w:hAnsi="Arial" w:cs="Arial"/>
          <w:color w:val="auto"/>
        </w:rPr>
        <w:t xml:space="preserve">maintain an archive of all promotion materials and event participation, </w:t>
      </w:r>
      <w:r w:rsidR="00CF055D">
        <w:rPr>
          <w:rFonts w:ascii="Arial" w:hAnsi="Arial" w:cs="Arial"/>
          <w:color w:val="auto"/>
        </w:rPr>
        <w:t>prepare quarterly updates on coordination and promotion activities</w:t>
      </w:r>
      <w:r w:rsidR="00086E45">
        <w:rPr>
          <w:rFonts w:ascii="Arial" w:hAnsi="Arial" w:cs="Arial"/>
          <w:color w:val="auto"/>
        </w:rPr>
        <w:t xml:space="preserve">. </w:t>
      </w:r>
      <w:r w:rsidR="00CF055D">
        <w:rPr>
          <w:rFonts w:ascii="Arial" w:hAnsi="Arial" w:cs="Arial"/>
          <w:color w:val="auto"/>
        </w:rPr>
        <w:t xml:space="preserve"> </w:t>
      </w:r>
    </w:p>
    <w:p w14:paraId="29FB0A4D" w14:textId="77777777" w:rsidR="004D1D92" w:rsidRPr="004D1D92" w:rsidRDefault="004D1D92" w:rsidP="00CB5A47">
      <w:pPr>
        <w:pStyle w:val="Default"/>
        <w:ind w:left="720"/>
        <w:contextualSpacing/>
        <w:jc w:val="both"/>
        <w:rPr>
          <w:rFonts w:ascii="Arial" w:hAnsi="Arial" w:cs="Arial"/>
          <w:color w:val="auto"/>
        </w:rPr>
      </w:pPr>
    </w:p>
    <w:p w14:paraId="6C0DB467" w14:textId="1EC70451" w:rsidR="003D31A4" w:rsidRPr="00C23A7E" w:rsidRDefault="004D1D92" w:rsidP="004D1D92">
      <w:pPr>
        <w:pStyle w:val="Default"/>
        <w:contextualSpacing/>
        <w:jc w:val="both"/>
        <w:rPr>
          <w:rFonts w:ascii="Arial" w:hAnsi="Arial" w:cs="Arial"/>
          <w:color w:val="auto"/>
        </w:rPr>
      </w:pPr>
      <w:r w:rsidRPr="69208503">
        <w:rPr>
          <w:rFonts w:ascii="Arial" w:hAnsi="Arial" w:cs="Arial"/>
          <w:color w:val="auto"/>
        </w:rPr>
        <w:t>Feasibility is supported by the consortium’s prior experience in EO outreach and by leveraging communication staff and networks from each partner institution.</w:t>
      </w:r>
    </w:p>
    <w:p w14:paraId="524F221F" w14:textId="7B02E9BA" w:rsidR="69208503" w:rsidRDefault="69208503" w:rsidP="69208503">
      <w:pPr>
        <w:pStyle w:val="Default"/>
        <w:contextualSpacing/>
        <w:jc w:val="both"/>
        <w:rPr>
          <w:rFonts w:ascii="Arial" w:hAnsi="Arial" w:cs="Arial"/>
          <w:color w:val="auto"/>
        </w:rPr>
      </w:pPr>
    </w:p>
    <w:p w14:paraId="6B5A017E" w14:textId="70924A3B" w:rsidR="00C23A7E" w:rsidRPr="00C23A7E" w:rsidRDefault="00C23A7E" w:rsidP="00C23A7E">
      <w:pPr>
        <w:pStyle w:val="Default"/>
        <w:contextualSpacing/>
        <w:jc w:val="both"/>
        <w:rPr>
          <w:rFonts w:ascii="Arial" w:hAnsi="Arial" w:cs="Arial"/>
          <w:color w:val="auto"/>
        </w:rPr>
      </w:pPr>
      <w:r w:rsidRPr="003D31A4">
        <w:rPr>
          <w:rFonts w:ascii="Arial" w:hAnsi="Arial" w:cs="Arial"/>
          <w:b/>
          <w:bCs/>
          <w:color w:val="auto"/>
        </w:rPr>
        <w:t>Task 10</w:t>
      </w:r>
      <w:r w:rsidRPr="00C23A7E">
        <w:rPr>
          <w:rFonts w:ascii="Arial" w:hAnsi="Arial" w:cs="Arial"/>
          <w:color w:val="auto"/>
        </w:rPr>
        <w:t xml:space="preserve">: </w:t>
      </w:r>
      <w:r w:rsidR="00E66C61" w:rsidRPr="00E66C61">
        <w:rPr>
          <w:rFonts w:ascii="Arial" w:hAnsi="Arial" w:cs="Arial"/>
          <w:color w:val="auto"/>
        </w:rPr>
        <w:t xml:space="preserve">Project coordination, reporting, and risk management </w:t>
      </w:r>
      <w:r w:rsidRPr="00C23A7E">
        <w:rPr>
          <w:rFonts w:ascii="Arial" w:hAnsi="Arial" w:cs="Arial"/>
          <w:color w:val="auto"/>
        </w:rPr>
        <w:t>(WP10)</w:t>
      </w:r>
    </w:p>
    <w:p w14:paraId="76F8324F" w14:textId="77777777" w:rsidR="00C23A7E" w:rsidRPr="00C23A7E" w:rsidRDefault="00C23A7E" w:rsidP="00C23A7E">
      <w:pPr>
        <w:pStyle w:val="Default"/>
        <w:contextualSpacing/>
        <w:jc w:val="both"/>
        <w:rPr>
          <w:rFonts w:ascii="Arial" w:hAnsi="Arial" w:cs="Arial"/>
          <w:color w:val="auto"/>
        </w:rPr>
      </w:pPr>
    </w:p>
    <w:p w14:paraId="70B0C3BD" w14:textId="27A47344" w:rsidR="003D31A4" w:rsidRPr="003D31A4" w:rsidRDefault="003D31A4" w:rsidP="003D31A4">
      <w:pPr>
        <w:pStyle w:val="Default"/>
        <w:contextualSpacing/>
        <w:jc w:val="both"/>
        <w:rPr>
          <w:rFonts w:ascii="Arial" w:hAnsi="Arial" w:cs="Arial"/>
          <w:b/>
          <w:bCs/>
          <w:color w:val="auto"/>
        </w:rPr>
      </w:pPr>
      <w:r w:rsidRPr="003D31A4">
        <w:rPr>
          <w:rFonts w:ascii="Arial" w:hAnsi="Arial" w:cs="Arial"/>
          <w:b/>
          <w:bCs/>
          <w:color w:val="auto"/>
        </w:rPr>
        <w:t>Related REQs: REQ-31 to REQ-</w:t>
      </w:r>
      <w:r w:rsidR="004B5D62">
        <w:rPr>
          <w:rFonts w:ascii="Arial" w:hAnsi="Arial" w:cs="Arial"/>
          <w:b/>
          <w:bCs/>
          <w:color w:val="auto"/>
        </w:rPr>
        <w:t>81</w:t>
      </w:r>
    </w:p>
    <w:p w14:paraId="4852158F" w14:textId="77777777" w:rsidR="003D31A4" w:rsidRPr="003D31A4" w:rsidRDefault="003D31A4" w:rsidP="003D31A4">
      <w:pPr>
        <w:pStyle w:val="Default"/>
        <w:contextualSpacing/>
        <w:jc w:val="both"/>
        <w:rPr>
          <w:rFonts w:ascii="Arial" w:hAnsi="Arial" w:cs="Arial"/>
          <w:color w:val="auto"/>
        </w:rPr>
      </w:pPr>
    </w:p>
    <w:p w14:paraId="11854330" w14:textId="29AD3A4B" w:rsidR="003A2F82" w:rsidRPr="003A2F82" w:rsidRDefault="003A2F82" w:rsidP="003A2F82">
      <w:pPr>
        <w:pStyle w:val="Default"/>
        <w:contextualSpacing/>
        <w:jc w:val="both"/>
        <w:rPr>
          <w:rFonts w:ascii="Arial" w:hAnsi="Arial" w:cs="Arial"/>
          <w:color w:val="auto"/>
        </w:rPr>
      </w:pPr>
      <w:r w:rsidRPr="003A2F82">
        <w:rPr>
          <w:rFonts w:ascii="Arial" w:hAnsi="Arial" w:cs="Arial"/>
          <w:color w:val="auto"/>
        </w:rPr>
        <w:t>This task ensures that HYDRA-EO is delivered in full compliance with ESA’s administrative, technical, and financial requirements. It includes project coordination, partner communication, reporting, risk monitoring, and milestone tracking, as specified in REQs 31–</w:t>
      </w:r>
      <w:r w:rsidR="004B5D62">
        <w:rPr>
          <w:rFonts w:ascii="Arial" w:hAnsi="Arial" w:cs="Arial"/>
          <w:color w:val="auto"/>
        </w:rPr>
        <w:t>81</w:t>
      </w:r>
      <w:r w:rsidRPr="003A2F82">
        <w:rPr>
          <w:rFonts w:ascii="Arial" w:hAnsi="Arial" w:cs="Arial"/>
          <w:color w:val="auto"/>
        </w:rPr>
        <w:t>.</w:t>
      </w:r>
    </w:p>
    <w:p w14:paraId="406F479A" w14:textId="77777777" w:rsidR="003A2F82" w:rsidRPr="003A2F82" w:rsidRDefault="003A2F82" w:rsidP="003A2F82">
      <w:pPr>
        <w:pStyle w:val="Default"/>
        <w:contextualSpacing/>
        <w:jc w:val="both"/>
        <w:rPr>
          <w:rFonts w:ascii="Arial" w:hAnsi="Arial" w:cs="Arial"/>
          <w:color w:val="auto"/>
        </w:rPr>
      </w:pPr>
    </w:p>
    <w:p w14:paraId="081ABD82" w14:textId="77777777" w:rsidR="003A2F82" w:rsidRPr="003A2F82" w:rsidRDefault="003A2F82" w:rsidP="003A2F82">
      <w:pPr>
        <w:pStyle w:val="Default"/>
        <w:contextualSpacing/>
        <w:jc w:val="both"/>
        <w:rPr>
          <w:rFonts w:ascii="Arial" w:hAnsi="Arial" w:cs="Arial"/>
          <w:color w:val="auto"/>
        </w:rPr>
      </w:pPr>
      <w:r w:rsidRPr="003A2F82">
        <w:rPr>
          <w:rFonts w:ascii="Arial" w:hAnsi="Arial" w:cs="Arial"/>
          <w:color w:val="auto"/>
        </w:rPr>
        <w:t xml:space="preserve">A dedicated coordination team will oversee daily operations, supported by work package leaders who will manage technical execution and deliverable submission. A risk register and </w:t>
      </w:r>
      <w:r w:rsidRPr="003A2F82">
        <w:rPr>
          <w:rFonts w:ascii="Arial" w:hAnsi="Arial" w:cs="Arial"/>
          <w:color w:val="auto"/>
        </w:rPr>
        <w:lastRenderedPageBreak/>
        <w:t>management plan will guide mitigation actions, and regular consortium meetings and ESA check-ins will ensure transparency and accountability.</w:t>
      </w:r>
    </w:p>
    <w:p w14:paraId="04E4E08C" w14:textId="77777777" w:rsidR="003A2F82" w:rsidRPr="003A2F82" w:rsidRDefault="003A2F82" w:rsidP="003A2F82">
      <w:pPr>
        <w:pStyle w:val="Default"/>
        <w:contextualSpacing/>
        <w:jc w:val="both"/>
        <w:rPr>
          <w:rFonts w:ascii="Arial" w:hAnsi="Arial" w:cs="Arial"/>
          <w:color w:val="auto"/>
        </w:rPr>
      </w:pPr>
    </w:p>
    <w:p w14:paraId="745125AE" w14:textId="5B8716CD" w:rsidR="008E1A18" w:rsidRDefault="003A2F82" w:rsidP="003A2F82">
      <w:pPr>
        <w:pStyle w:val="Default"/>
        <w:contextualSpacing/>
        <w:jc w:val="both"/>
        <w:rPr>
          <w:rFonts w:ascii="Arial" w:hAnsi="Arial" w:cs="Arial"/>
          <w:color w:val="auto"/>
        </w:rPr>
      </w:pPr>
      <w:r w:rsidRPr="003A2F82">
        <w:rPr>
          <w:rFonts w:ascii="Arial" w:hAnsi="Arial" w:cs="Arial"/>
          <w:color w:val="auto"/>
        </w:rPr>
        <w:t>Feasibility is guaranteed through the consortium’s extensive experience in leading ESA-funded EO projects, with clear governance, communication structures, and resource planning in place.</w:t>
      </w:r>
    </w:p>
    <w:p w14:paraId="22E7EF3D" w14:textId="77777777" w:rsidR="003A2F82" w:rsidRDefault="003A2F82" w:rsidP="003A2F82">
      <w:pPr>
        <w:pStyle w:val="Default"/>
        <w:contextualSpacing/>
        <w:jc w:val="both"/>
        <w:rPr>
          <w:rFonts w:ascii="Arial" w:hAnsi="Arial" w:cs="Arial"/>
          <w:color w:val="auto"/>
        </w:rPr>
      </w:pPr>
    </w:p>
    <w:p w14:paraId="27D91ADE" w14:textId="77777777" w:rsidR="003A2F82" w:rsidRDefault="003A2F82" w:rsidP="003A2F82">
      <w:pPr>
        <w:pStyle w:val="Default"/>
        <w:contextualSpacing/>
        <w:jc w:val="both"/>
        <w:rPr>
          <w:rFonts w:ascii="Arial" w:hAnsi="Arial" w:cs="Arial"/>
          <w:color w:val="auto"/>
        </w:rPr>
      </w:pPr>
    </w:p>
    <w:p w14:paraId="4D57063F" w14:textId="2F40BAA7" w:rsidR="008D18EC" w:rsidRPr="00611F57" w:rsidRDefault="008D18EC" w:rsidP="002236A3">
      <w:pPr>
        <w:pStyle w:val="Default"/>
        <w:numPr>
          <w:ilvl w:val="1"/>
          <w:numId w:val="20"/>
        </w:numPr>
        <w:contextualSpacing/>
        <w:jc w:val="both"/>
        <w:rPr>
          <w:rFonts w:ascii="Arial" w:hAnsi="Arial" w:cs="Arial"/>
          <w:i/>
          <w:iCs/>
          <w:color w:val="auto"/>
        </w:rPr>
      </w:pPr>
      <w:r w:rsidRPr="00611F57">
        <w:rPr>
          <w:rFonts w:ascii="Arial" w:hAnsi="Arial" w:cs="Arial"/>
          <w:i/>
          <w:iCs/>
          <w:color w:val="auto"/>
        </w:rPr>
        <w:t>Technical Reservations – Technical Compliance</w:t>
      </w:r>
    </w:p>
    <w:p w14:paraId="37328463" w14:textId="77777777" w:rsidR="008D18EC" w:rsidRPr="00611F57" w:rsidRDefault="008D18EC" w:rsidP="00511AA0">
      <w:pPr>
        <w:pStyle w:val="Default"/>
        <w:contextualSpacing/>
        <w:jc w:val="both"/>
        <w:rPr>
          <w:rFonts w:ascii="Arial" w:hAnsi="Arial" w:cs="Arial"/>
          <w:i/>
          <w:iCs/>
          <w:color w:val="auto"/>
        </w:rPr>
      </w:pPr>
    </w:p>
    <w:p w14:paraId="2AB73106" w14:textId="77777777" w:rsidR="008D18EC" w:rsidRPr="00611F57" w:rsidRDefault="008D18EC" w:rsidP="0018501B">
      <w:pPr>
        <w:pStyle w:val="Default"/>
        <w:ind w:left="360"/>
        <w:contextualSpacing/>
        <w:jc w:val="both"/>
        <w:rPr>
          <w:rFonts w:ascii="Arial" w:hAnsi="Arial" w:cs="Arial"/>
          <w:i/>
          <w:iCs/>
          <w:color w:val="auto"/>
        </w:rPr>
      </w:pPr>
    </w:p>
    <w:p w14:paraId="4E83CD89" w14:textId="77777777" w:rsidR="008D18EC" w:rsidRPr="00611F57" w:rsidRDefault="008D18EC" w:rsidP="0018501B">
      <w:pPr>
        <w:pStyle w:val="Default"/>
        <w:ind w:left="360"/>
        <w:contextualSpacing/>
        <w:jc w:val="both"/>
        <w:rPr>
          <w:rFonts w:ascii="Arial" w:hAnsi="Arial" w:cs="Arial"/>
          <w:i/>
          <w:iCs/>
          <w:color w:val="auto"/>
        </w:rPr>
      </w:pPr>
    </w:p>
    <w:p w14:paraId="174075C9" w14:textId="77777777" w:rsidR="008D18EC" w:rsidRPr="00611F57" w:rsidRDefault="008D18EC" w:rsidP="00611F57">
      <w:pPr>
        <w:pStyle w:val="Default"/>
        <w:contextualSpacing/>
        <w:jc w:val="both"/>
        <w:rPr>
          <w:rFonts w:ascii="Arial" w:hAnsi="Arial" w:cs="Arial"/>
          <w:i/>
          <w:iCs/>
          <w:color w:val="auto"/>
        </w:rPr>
      </w:pPr>
      <w:r w:rsidRPr="00611F57">
        <w:rPr>
          <w:rFonts w:ascii="Arial" w:hAnsi="Arial" w:cs="Arial"/>
          <w:i/>
          <w:iCs/>
          <w:color w:val="auto"/>
        </w:rPr>
        <w:t>2.3.1</w:t>
      </w:r>
      <w:r w:rsidRPr="00611F57">
        <w:rPr>
          <w:rFonts w:ascii="Arial" w:hAnsi="Arial" w:cs="Arial"/>
          <w:i/>
          <w:iCs/>
          <w:color w:val="auto"/>
        </w:rPr>
        <w:tab/>
        <w:t>Reservations</w:t>
      </w:r>
    </w:p>
    <w:p w14:paraId="78F673DF" w14:textId="77777777" w:rsidR="008D18EC" w:rsidRDefault="008D18EC" w:rsidP="0018501B">
      <w:pPr>
        <w:pStyle w:val="Default"/>
        <w:ind w:left="360"/>
        <w:contextualSpacing/>
        <w:jc w:val="both"/>
        <w:rPr>
          <w:rFonts w:ascii="Arial" w:hAnsi="Arial" w:cs="Arial"/>
          <w:i/>
          <w:iCs/>
          <w:color w:val="FF0000"/>
        </w:rPr>
      </w:pPr>
    </w:p>
    <w:p w14:paraId="19A5696F" w14:textId="3E0C0CFF" w:rsidR="008D18EC" w:rsidRPr="00A13C51" w:rsidRDefault="00A13C51" w:rsidP="00A13C51">
      <w:pPr>
        <w:pStyle w:val="Default"/>
        <w:contextualSpacing/>
        <w:jc w:val="both"/>
        <w:rPr>
          <w:rFonts w:ascii="Arial" w:hAnsi="Arial" w:cs="Arial"/>
          <w:color w:val="auto"/>
        </w:rPr>
      </w:pPr>
      <w:r w:rsidRPr="00A13C51">
        <w:rPr>
          <w:rFonts w:ascii="Arial" w:hAnsi="Arial" w:cs="Arial"/>
          <w:color w:val="auto"/>
        </w:rPr>
        <w:t>No technical reservations are foreseen. The HYDRA-EO consortium confirms full compliance with the technical requirements outlined in the Statement of Work (SoW). All deliverables, methods, and objectives have been carefully aligned with the expectations and mandatory elements of the ESA ITT. Any minor adjustments required during implementation (e.g., timing of satellite tasking) will be handled via coordination with ESA technical officers, ensuring flexibility without compromising scientific or operational quality.</w:t>
      </w:r>
    </w:p>
    <w:p w14:paraId="1F94D1A3" w14:textId="77777777" w:rsidR="008D18EC" w:rsidRDefault="008D18EC" w:rsidP="00A13C51">
      <w:pPr>
        <w:pStyle w:val="Default"/>
        <w:contextualSpacing/>
        <w:jc w:val="both"/>
        <w:rPr>
          <w:rFonts w:ascii="Arial" w:hAnsi="Arial" w:cs="Arial"/>
          <w:i/>
          <w:iCs/>
          <w:color w:val="FF0000"/>
        </w:rPr>
      </w:pPr>
    </w:p>
    <w:p w14:paraId="66483AEC" w14:textId="77777777" w:rsidR="008D18EC" w:rsidRDefault="008D18EC" w:rsidP="00611F57">
      <w:pPr>
        <w:pStyle w:val="Default"/>
        <w:contextualSpacing/>
        <w:jc w:val="both"/>
        <w:rPr>
          <w:rFonts w:ascii="Arial" w:hAnsi="Arial" w:cs="Arial"/>
          <w:i/>
          <w:iCs/>
          <w:color w:val="auto"/>
        </w:rPr>
      </w:pPr>
      <w:r w:rsidRPr="00611F57">
        <w:rPr>
          <w:rFonts w:ascii="Arial" w:hAnsi="Arial" w:cs="Arial"/>
          <w:i/>
          <w:iCs/>
          <w:color w:val="auto"/>
        </w:rPr>
        <w:t>2.3.2</w:t>
      </w:r>
      <w:r w:rsidRPr="00611F57">
        <w:rPr>
          <w:rFonts w:ascii="Arial" w:hAnsi="Arial" w:cs="Arial"/>
          <w:i/>
          <w:iCs/>
          <w:color w:val="auto"/>
        </w:rPr>
        <w:tab/>
        <w:t>Technical Compliance Matrix (Statement of Work/Technical Requirements)</w:t>
      </w:r>
    </w:p>
    <w:p w14:paraId="28D71560" w14:textId="77777777" w:rsidR="009F7F77" w:rsidRPr="005E7669" w:rsidRDefault="009F7F77" w:rsidP="009F7F77">
      <w:pPr>
        <w:pStyle w:val="Default"/>
        <w:contextualSpacing/>
        <w:jc w:val="both"/>
        <w:rPr>
          <w:rFonts w:ascii="Arial" w:hAnsi="Arial" w:cs="Arial"/>
          <w:b/>
          <w:bCs/>
          <w:color w:val="auto"/>
        </w:rPr>
      </w:pPr>
    </w:p>
    <w:p w14:paraId="07C098F9" w14:textId="77777777" w:rsidR="00D1274A" w:rsidRDefault="00D1274A" w:rsidP="003A0097">
      <w:pPr>
        <w:pStyle w:val="Default"/>
        <w:contextualSpacing/>
        <w:jc w:val="both"/>
        <w:rPr>
          <w:rFonts w:ascii="Arial" w:hAnsi="Arial" w:cs="Arial"/>
          <w:i/>
          <w:iCs/>
          <w:color w:val="FF0000"/>
        </w:rPr>
      </w:pPr>
    </w:p>
    <w:tbl>
      <w:tblPr>
        <w:tblStyle w:val="TableGrid"/>
        <w:tblW w:w="4557" w:type="pct"/>
        <w:jc w:val="right"/>
        <w:tblLook w:val="04A0" w:firstRow="1" w:lastRow="0" w:firstColumn="1" w:lastColumn="0" w:noHBand="0" w:noVBand="1"/>
      </w:tblPr>
      <w:tblGrid>
        <w:gridCol w:w="2130"/>
        <w:gridCol w:w="1919"/>
        <w:gridCol w:w="4985"/>
      </w:tblGrid>
      <w:tr w:rsidR="004E02BA" w:rsidRPr="004B5D62" w14:paraId="3392BEEF" w14:textId="77777777">
        <w:trPr>
          <w:jc w:val="right"/>
        </w:trPr>
        <w:tc>
          <w:tcPr>
            <w:tcW w:w="1179" w:type="pct"/>
            <w:shd w:val="clear" w:color="auto" w:fill="F2F2F2" w:themeFill="background1" w:themeFillShade="F2"/>
          </w:tcPr>
          <w:p w14:paraId="71CB7AAC" w14:textId="77777777" w:rsidR="004E02BA" w:rsidRPr="004B5D62" w:rsidRDefault="004E02BA">
            <w:pPr>
              <w:widowControl w:val="0"/>
              <w:autoSpaceDE w:val="0"/>
              <w:autoSpaceDN w:val="0"/>
              <w:adjustRightInd w:val="0"/>
              <w:contextualSpacing/>
              <w:jc w:val="both"/>
              <w:rPr>
                <w:rFonts w:ascii="Arial" w:hAnsi="Arial" w:cs="Arial"/>
              </w:rPr>
            </w:pPr>
            <w:bookmarkStart w:id="5" w:name="_Hlk195686191"/>
            <w:r w:rsidRPr="004B5D62">
              <w:rPr>
                <w:rFonts w:ascii="Arial" w:hAnsi="Arial" w:cs="Arial"/>
              </w:rPr>
              <w:t xml:space="preserve">REQUIREMENT </w:t>
            </w:r>
            <w:r w:rsidRPr="004B5D62">
              <w:rPr>
                <w:rFonts w:ascii="Arial" w:hAnsi="Arial" w:cs="Arial"/>
                <w:color w:val="FF0000"/>
              </w:rPr>
              <w:t>(*)</w:t>
            </w:r>
          </w:p>
        </w:tc>
        <w:tc>
          <w:tcPr>
            <w:tcW w:w="1062" w:type="pct"/>
            <w:shd w:val="clear" w:color="auto" w:fill="F2F2F2" w:themeFill="background1" w:themeFillShade="F2"/>
          </w:tcPr>
          <w:p w14:paraId="262E18B0" w14:textId="77777777" w:rsidR="004E02BA" w:rsidRPr="004B5D62" w:rsidRDefault="004E02BA">
            <w:pPr>
              <w:widowControl w:val="0"/>
              <w:autoSpaceDE w:val="0"/>
              <w:autoSpaceDN w:val="0"/>
              <w:adjustRightInd w:val="0"/>
              <w:contextualSpacing/>
              <w:jc w:val="both"/>
              <w:rPr>
                <w:rFonts w:ascii="Arial" w:hAnsi="Arial" w:cs="Arial"/>
              </w:rPr>
            </w:pPr>
            <w:r w:rsidRPr="004B5D62">
              <w:rPr>
                <w:rFonts w:ascii="Arial" w:hAnsi="Arial" w:cs="Arial"/>
              </w:rPr>
              <w:t xml:space="preserve">COMPLIANT (Y/N/P) </w:t>
            </w:r>
            <w:r w:rsidRPr="004B5D62">
              <w:rPr>
                <w:rFonts w:ascii="Arial" w:hAnsi="Arial" w:cs="Arial"/>
                <w:color w:val="FF0000"/>
              </w:rPr>
              <w:t>(**)</w:t>
            </w:r>
          </w:p>
        </w:tc>
        <w:tc>
          <w:tcPr>
            <w:tcW w:w="2759" w:type="pct"/>
            <w:shd w:val="clear" w:color="auto" w:fill="F2F2F2" w:themeFill="background1" w:themeFillShade="F2"/>
          </w:tcPr>
          <w:p w14:paraId="5175E9AF" w14:textId="77777777" w:rsidR="004E02BA" w:rsidRPr="004B5D62" w:rsidRDefault="004E02BA">
            <w:pPr>
              <w:widowControl w:val="0"/>
              <w:autoSpaceDE w:val="0"/>
              <w:autoSpaceDN w:val="0"/>
              <w:adjustRightInd w:val="0"/>
              <w:contextualSpacing/>
              <w:jc w:val="both"/>
              <w:rPr>
                <w:rFonts w:ascii="Arial" w:hAnsi="Arial" w:cs="Arial"/>
              </w:rPr>
            </w:pPr>
            <w:r w:rsidRPr="004B5D62">
              <w:rPr>
                <w:rFonts w:ascii="Arial" w:hAnsi="Arial" w:cs="Arial"/>
              </w:rPr>
              <w:t xml:space="preserve">REMARKS </w:t>
            </w:r>
            <w:r w:rsidRPr="004B5D62">
              <w:rPr>
                <w:rFonts w:ascii="Arial" w:hAnsi="Arial" w:cs="Arial"/>
                <w:color w:val="FF0000"/>
              </w:rPr>
              <w:t>(***)</w:t>
            </w:r>
          </w:p>
        </w:tc>
      </w:tr>
      <w:tr w:rsidR="003A0097" w:rsidRPr="004B5D62" w14:paraId="3638B457" w14:textId="77777777">
        <w:trPr>
          <w:jc w:val="right"/>
        </w:trPr>
        <w:tc>
          <w:tcPr>
            <w:tcW w:w="1179" w:type="pct"/>
          </w:tcPr>
          <w:p w14:paraId="1FB3A0EE" w14:textId="652F846F"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REQ-1</w:t>
            </w:r>
          </w:p>
        </w:tc>
        <w:tc>
          <w:tcPr>
            <w:tcW w:w="1062" w:type="pct"/>
          </w:tcPr>
          <w:p w14:paraId="49319696" w14:textId="6AF88058"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E6AE751" w14:textId="3CEB8C09" w:rsidR="003A0097" w:rsidRPr="004B5D62" w:rsidRDefault="003A0097" w:rsidP="003A0097">
            <w:pPr>
              <w:widowControl w:val="0"/>
              <w:autoSpaceDE w:val="0"/>
              <w:autoSpaceDN w:val="0"/>
              <w:adjustRightInd w:val="0"/>
              <w:contextualSpacing/>
              <w:jc w:val="both"/>
              <w:rPr>
                <w:rFonts w:ascii="Arial" w:hAnsi="Arial" w:cs="Arial"/>
              </w:rPr>
            </w:pPr>
          </w:p>
        </w:tc>
      </w:tr>
      <w:tr w:rsidR="003A0097" w:rsidRPr="004B5D62" w14:paraId="6356477F" w14:textId="77777777">
        <w:trPr>
          <w:jc w:val="right"/>
        </w:trPr>
        <w:tc>
          <w:tcPr>
            <w:tcW w:w="1179" w:type="pct"/>
          </w:tcPr>
          <w:p w14:paraId="386B4400" w14:textId="4A72F862"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REQ-2</w:t>
            </w:r>
          </w:p>
        </w:tc>
        <w:tc>
          <w:tcPr>
            <w:tcW w:w="1062" w:type="pct"/>
          </w:tcPr>
          <w:p w14:paraId="061C780A" w14:textId="37AFA7F6"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D35C86A" w14:textId="33681481" w:rsidR="003A0097" w:rsidRPr="004B5D62" w:rsidRDefault="000F3CF1" w:rsidP="003A0097">
            <w:pPr>
              <w:widowControl w:val="0"/>
              <w:autoSpaceDE w:val="0"/>
              <w:autoSpaceDN w:val="0"/>
              <w:adjustRightInd w:val="0"/>
              <w:contextualSpacing/>
              <w:jc w:val="both"/>
              <w:rPr>
                <w:rFonts w:ascii="Arial" w:hAnsi="Arial" w:cs="Arial"/>
              </w:rPr>
            </w:pPr>
            <w:r w:rsidRPr="004B5D62">
              <w:rPr>
                <w:rFonts w:ascii="Arial" w:hAnsi="Arial" w:cs="Arial"/>
              </w:rPr>
              <w:tab/>
              <w:t>.</w:t>
            </w:r>
          </w:p>
        </w:tc>
      </w:tr>
      <w:tr w:rsidR="003A0097" w:rsidRPr="004B5D62" w14:paraId="13F83329" w14:textId="77777777">
        <w:trPr>
          <w:jc w:val="right"/>
        </w:trPr>
        <w:tc>
          <w:tcPr>
            <w:tcW w:w="1179" w:type="pct"/>
          </w:tcPr>
          <w:p w14:paraId="0001CDCC" w14:textId="5B27B815"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REQ-3</w:t>
            </w:r>
          </w:p>
        </w:tc>
        <w:tc>
          <w:tcPr>
            <w:tcW w:w="1062" w:type="pct"/>
          </w:tcPr>
          <w:p w14:paraId="6040CBD9" w14:textId="1DCDEC73"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30D91B47" w14:textId="3AE76D88" w:rsidR="003A0097" w:rsidRPr="004B5D62" w:rsidRDefault="003A0097" w:rsidP="003A0097">
            <w:pPr>
              <w:widowControl w:val="0"/>
              <w:autoSpaceDE w:val="0"/>
              <w:autoSpaceDN w:val="0"/>
              <w:adjustRightInd w:val="0"/>
              <w:contextualSpacing/>
              <w:jc w:val="both"/>
              <w:rPr>
                <w:rFonts w:ascii="Arial" w:hAnsi="Arial" w:cs="Arial"/>
              </w:rPr>
            </w:pPr>
          </w:p>
        </w:tc>
      </w:tr>
      <w:tr w:rsidR="003A0097" w:rsidRPr="004B5D62" w14:paraId="52DBF339" w14:textId="77777777">
        <w:trPr>
          <w:jc w:val="right"/>
        </w:trPr>
        <w:tc>
          <w:tcPr>
            <w:tcW w:w="1179" w:type="pct"/>
          </w:tcPr>
          <w:p w14:paraId="37FBCCE5" w14:textId="6C12237A"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REQ-4</w:t>
            </w:r>
          </w:p>
        </w:tc>
        <w:tc>
          <w:tcPr>
            <w:tcW w:w="1062" w:type="pct"/>
          </w:tcPr>
          <w:p w14:paraId="51F03738" w14:textId="0EE7E9CC"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7834ADF" w14:textId="5B61DDFC" w:rsidR="003A0097" w:rsidRPr="004B5D62" w:rsidRDefault="003A0097" w:rsidP="003A0097">
            <w:pPr>
              <w:widowControl w:val="0"/>
              <w:autoSpaceDE w:val="0"/>
              <w:autoSpaceDN w:val="0"/>
              <w:adjustRightInd w:val="0"/>
              <w:contextualSpacing/>
              <w:jc w:val="both"/>
              <w:rPr>
                <w:rFonts w:ascii="Arial" w:hAnsi="Arial" w:cs="Arial"/>
              </w:rPr>
            </w:pPr>
          </w:p>
        </w:tc>
      </w:tr>
      <w:tr w:rsidR="003A0097" w:rsidRPr="004B5D62" w14:paraId="6B82CF0E" w14:textId="77777777">
        <w:trPr>
          <w:jc w:val="right"/>
        </w:trPr>
        <w:tc>
          <w:tcPr>
            <w:tcW w:w="1179" w:type="pct"/>
          </w:tcPr>
          <w:p w14:paraId="3B78F401" w14:textId="28DB06AA"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REQ-5</w:t>
            </w:r>
          </w:p>
        </w:tc>
        <w:tc>
          <w:tcPr>
            <w:tcW w:w="1062" w:type="pct"/>
          </w:tcPr>
          <w:p w14:paraId="2A359884" w14:textId="759B784E" w:rsidR="003A0097" w:rsidRPr="004B5D62" w:rsidRDefault="003A0097" w:rsidP="003A0097">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528DBBD" w14:textId="65197B1F" w:rsidR="003A0097" w:rsidRPr="004B5D62" w:rsidRDefault="003A0097" w:rsidP="003A0097">
            <w:pPr>
              <w:widowControl w:val="0"/>
              <w:autoSpaceDE w:val="0"/>
              <w:autoSpaceDN w:val="0"/>
              <w:adjustRightInd w:val="0"/>
              <w:contextualSpacing/>
              <w:jc w:val="both"/>
              <w:rPr>
                <w:rFonts w:ascii="Arial" w:hAnsi="Arial" w:cs="Arial"/>
              </w:rPr>
            </w:pPr>
          </w:p>
        </w:tc>
      </w:tr>
      <w:tr w:rsidR="00143185" w:rsidRPr="004B5D62" w14:paraId="5FC1DF65" w14:textId="77777777">
        <w:trPr>
          <w:jc w:val="right"/>
        </w:trPr>
        <w:tc>
          <w:tcPr>
            <w:tcW w:w="1179" w:type="pct"/>
          </w:tcPr>
          <w:p w14:paraId="144E2D6C" w14:textId="3FA6F8B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REQ-6</w:t>
            </w:r>
          </w:p>
        </w:tc>
        <w:tc>
          <w:tcPr>
            <w:tcW w:w="1062" w:type="pct"/>
          </w:tcPr>
          <w:p w14:paraId="163139EA" w14:textId="03A03231"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98789E4" w14:textId="1D955331"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5E0E0983" w14:textId="77777777">
        <w:trPr>
          <w:jc w:val="right"/>
        </w:trPr>
        <w:tc>
          <w:tcPr>
            <w:tcW w:w="1179" w:type="pct"/>
          </w:tcPr>
          <w:p w14:paraId="2BA4115D" w14:textId="558D83A8"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REQ-7</w:t>
            </w:r>
          </w:p>
        </w:tc>
        <w:tc>
          <w:tcPr>
            <w:tcW w:w="1062" w:type="pct"/>
          </w:tcPr>
          <w:p w14:paraId="503AF74C" w14:textId="31009BC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12E08A3" w14:textId="548BB12A"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46E72888" w14:textId="77777777">
        <w:trPr>
          <w:jc w:val="right"/>
        </w:trPr>
        <w:tc>
          <w:tcPr>
            <w:tcW w:w="1179" w:type="pct"/>
          </w:tcPr>
          <w:p w14:paraId="5B8FDE8D" w14:textId="588B8F0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REQ-8</w:t>
            </w:r>
          </w:p>
        </w:tc>
        <w:tc>
          <w:tcPr>
            <w:tcW w:w="1062" w:type="pct"/>
          </w:tcPr>
          <w:p w14:paraId="3959A51C" w14:textId="7CFAC35A"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3F1FED80" w14:textId="0E18867B"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3E965AE7" w14:textId="77777777">
        <w:trPr>
          <w:jc w:val="right"/>
        </w:trPr>
        <w:tc>
          <w:tcPr>
            <w:tcW w:w="1179" w:type="pct"/>
          </w:tcPr>
          <w:p w14:paraId="7C214B25" w14:textId="1E86F8F7"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REQ-9</w:t>
            </w:r>
          </w:p>
        </w:tc>
        <w:tc>
          <w:tcPr>
            <w:tcW w:w="1062" w:type="pct"/>
          </w:tcPr>
          <w:p w14:paraId="244CCD91" w14:textId="3B09EEE7"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317708B8" w14:textId="5DEBD793"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30A7AE32" w14:textId="77777777">
        <w:trPr>
          <w:jc w:val="right"/>
        </w:trPr>
        <w:tc>
          <w:tcPr>
            <w:tcW w:w="1179" w:type="pct"/>
          </w:tcPr>
          <w:p w14:paraId="292A2484" w14:textId="4666563D"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REQ-10</w:t>
            </w:r>
          </w:p>
        </w:tc>
        <w:tc>
          <w:tcPr>
            <w:tcW w:w="1062" w:type="pct"/>
          </w:tcPr>
          <w:p w14:paraId="50C79233" w14:textId="5F073567"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3409BDA" w14:textId="6D7B353D"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29FF2FB4" w14:textId="77777777">
        <w:trPr>
          <w:jc w:val="right"/>
        </w:trPr>
        <w:tc>
          <w:tcPr>
            <w:tcW w:w="1179" w:type="pct"/>
          </w:tcPr>
          <w:p w14:paraId="2BD29041" w14:textId="259A427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REQ-11</w:t>
            </w:r>
          </w:p>
        </w:tc>
        <w:tc>
          <w:tcPr>
            <w:tcW w:w="1062" w:type="pct"/>
          </w:tcPr>
          <w:p w14:paraId="47F4CA28" w14:textId="29F5D5C2"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4FC3162" w14:textId="2AB6587A"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615E662E" w14:textId="77777777">
        <w:trPr>
          <w:jc w:val="right"/>
        </w:trPr>
        <w:tc>
          <w:tcPr>
            <w:tcW w:w="1179" w:type="pct"/>
          </w:tcPr>
          <w:p w14:paraId="3DD5E196" w14:textId="0BF7813E"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REQ-12</w:t>
            </w:r>
          </w:p>
        </w:tc>
        <w:tc>
          <w:tcPr>
            <w:tcW w:w="1062" w:type="pct"/>
          </w:tcPr>
          <w:p w14:paraId="513BFF1F" w14:textId="3125D6A8"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5B73AFB" w14:textId="306D08C7" w:rsidR="00143185" w:rsidRPr="004B5D62" w:rsidRDefault="000F3CF1" w:rsidP="00143185">
            <w:pPr>
              <w:widowControl w:val="0"/>
              <w:autoSpaceDE w:val="0"/>
              <w:autoSpaceDN w:val="0"/>
              <w:adjustRightInd w:val="0"/>
              <w:contextualSpacing/>
              <w:jc w:val="both"/>
              <w:rPr>
                <w:rFonts w:ascii="Arial" w:hAnsi="Arial" w:cs="Arial"/>
              </w:rPr>
            </w:pPr>
            <w:r w:rsidRPr="004B5D62">
              <w:rPr>
                <w:rFonts w:ascii="Arial" w:hAnsi="Arial" w:cs="Arial"/>
              </w:rPr>
              <w:t>.</w:t>
            </w:r>
          </w:p>
        </w:tc>
      </w:tr>
      <w:tr w:rsidR="00143185" w:rsidRPr="004B5D62" w14:paraId="513C6403" w14:textId="77777777">
        <w:trPr>
          <w:jc w:val="right"/>
        </w:trPr>
        <w:tc>
          <w:tcPr>
            <w:tcW w:w="1179" w:type="pct"/>
          </w:tcPr>
          <w:p w14:paraId="7D82D8FC" w14:textId="48488237"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REQ-13</w:t>
            </w:r>
          </w:p>
        </w:tc>
        <w:tc>
          <w:tcPr>
            <w:tcW w:w="1062" w:type="pct"/>
          </w:tcPr>
          <w:p w14:paraId="1FCB396E" w14:textId="20B856D8"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5266EA6E" w14:textId="61F68691"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0A749936" w14:textId="77777777">
        <w:trPr>
          <w:jc w:val="right"/>
        </w:trPr>
        <w:tc>
          <w:tcPr>
            <w:tcW w:w="1179" w:type="pct"/>
          </w:tcPr>
          <w:p w14:paraId="14D5B011" w14:textId="1D108B6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REQ-14</w:t>
            </w:r>
          </w:p>
        </w:tc>
        <w:tc>
          <w:tcPr>
            <w:tcW w:w="1062" w:type="pct"/>
          </w:tcPr>
          <w:p w14:paraId="64D04202" w14:textId="1EC1E24A"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24812BA8" w14:textId="4995656E"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14A5FA3D" w14:textId="77777777">
        <w:trPr>
          <w:jc w:val="right"/>
        </w:trPr>
        <w:tc>
          <w:tcPr>
            <w:tcW w:w="1179" w:type="pct"/>
          </w:tcPr>
          <w:p w14:paraId="5A1C3B87" w14:textId="65956F2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REQ-15</w:t>
            </w:r>
          </w:p>
        </w:tc>
        <w:tc>
          <w:tcPr>
            <w:tcW w:w="1062" w:type="pct"/>
          </w:tcPr>
          <w:p w14:paraId="082497D1" w14:textId="30D5F01A"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EE0E45F" w14:textId="0361175D"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25D182AE" w14:textId="77777777">
        <w:trPr>
          <w:jc w:val="right"/>
        </w:trPr>
        <w:tc>
          <w:tcPr>
            <w:tcW w:w="1179" w:type="pct"/>
          </w:tcPr>
          <w:p w14:paraId="3E7DB507" w14:textId="47518DF3"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REQ-16</w:t>
            </w:r>
          </w:p>
        </w:tc>
        <w:tc>
          <w:tcPr>
            <w:tcW w:w="1062" w:type="pct"/>
          </w:tcPr>
          <w:p w14:paraId="7796903A" w14:textId="1EBF7C12"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627F43C" w14:textId="3EC9FB90"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460AC854" w14:textId="77777777">
        <w:trPr>
          <w:jc w:val="right"/>
        </w:trPr>
        <w:tc>
          <w:tcPr>
            <w:tcW w:w="1179" w:type="pct"/>
          </w:tcPr>
          <w:p w14:paraId="718F21BA" w14:textId="411524F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REQ-17</w:t>
            </w:r>
          </w:p>
        </w:tc>
        <w:tc>
          <w:tcPr>
            <w:tcW w:w="1062" w:type="pct"/>
          </w:tcPr>
          <w:p w14:paraId="1B0DD894" w14:textId="6337BA58"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D3A70EA" w14:textId="65C4A6AA"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70E1523E" w14:textId="77777777">
        <w:trPr>
          <w:jc w:val="right"/>
        </w:trPr>
        <w:tc>
          <w:tcPr>
            <w:tcW w:w="1179" w:type="pct"/>
          </w:tcPr>
          <w:p w14:paraId="26B41A28" w14:textId="27512917"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REQ-18</w:t>
            </w:r>
          </w:p>
        </w:tc>
        <w:tc>
          <w:tcPr>
            <w:tcW w:w="1062" w:type="pct"/>
          </w:tcPr>
          <w:p w14:paraId="665C29A0" w14:textId="6FA21E03"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8B5C8B2" w14:textId="443AC26A"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5278E1EA" w14:textId="77777777">
        <w:trPr>
          <w:jc w:val="right"/>
        </w:trPr>
        <w:tc>
          <w:tcPr>
            <w:tcW w:w="1179" w:type="pct"/>
          </w:tcPr>
          <w:p w14:paraId="0F1CFEDA" w14:textId="2263334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REQ-19</w:t>
            </w:r>
          </w:p>
        </w:tc>
        <w:tc>
          <w:tcPr>
            <w:tcW w:w="1062" w:type="pct"/>
          </w:tcPr>
          <w:p w14:paraId="66699B14" w14:textId="52B2CD69"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C6F3CB5" w14:textId="1D41439D"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1838307B" w14:textId="77777777">
        <w:trPr>
          <w:jc w:val="right"/>
        </w:trPr>
        <w:tc>
          <w:tcPr>
            <w:tcW w:w="1179" w:type="pct"/>
          </w:tcPr>
          <w:p w14:paraId="027FB916" w14:textId="14F5F0A7"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REQ-20</w:t>
            </w:r>
          </w:p>
        </w:tc>
        <w:tc>
          <w:tcPr>
            <w:tcW w:w="1062" w:type="pct"/>
          </w:tcPr>
          <w:p w14:paraId="78EC23C1" w14:textId="3A1DFD53"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624AE1C" w14:textId="6BCB8F1C"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03AC8BCE" w14:textId="77777777">
        <w:trPr>
          <w:jc w:val="right"/>
        </w:trPr>
        <w:tc>
          <w:tcPr>
            <w:tcW w:w="1179" w:type="pct"/>
          </w:tcPr>
          <w:p w14:paraId="3EA89D06" w14:textId="3E3398E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REQ-21</w:t>
            </w:r>
          </w:p>
        </w:tc>
        <w:tc>
          <w:tcPr>
            <w:tcW w:w="1062" w:type="pct"/>
          </w:tcPr>
          <w:p w14:paraId="659CCDD0" w14:textId="5C7EEA3B"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4B908E36" w14:textId="7B3E2466"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2C3FC3C5" w14:textId="77777777">
        <w:trPr>
          <w:jc w:val="right"/>
        </w:trPr>
        <w:tc>
          <w:tcPr>
            <w:tcW w:w="1179" w:type="pct"/>
          </w:tcPr>
          <w:p w14:paraId="0D7C1DAE" w14:textId="1369CD4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REQ-22</w:t>
            </w:r>
          </w:p>
        </w:tc>
        <w:tc>
          <w:tcPr>
            <w:tcW w:w="1062" w:type="pct"/>
          </w:tcPr>
          <w:p w14:paraId="6D8B4665" w14:textId="5CF61D6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31874A6" w14:textId="1A074761"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24D16C05" w14:textId="77777777">
        <w:trPr>
          <w:jc w:val="right"/>
        </w:trPr>
        <w:tc>
          <w:tcPr>
            <w:tcW w:w="1179" w:type="pct"/>
          </w:tcPr>
          <w:p w14:paraId="254630A3" w14:textId="772D09E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REQ-23</w:t>
            </w:r>
          </w:p>
        </w:tc>
        <w:tc>
          <w:tcPr>
            <w:tcW w:w="1062" w:type="pct"/>
          </w:tcPr>
          <w:p w14:paraId="10C4AF6A" w14:textId="15E31A73"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48A32F2" w14:textId="244A247D"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5BC5B8DB" w14:textId="77777777">
        <w:trPr>
          <w:jc w:val="right"/>
        </w:trPr>
        <w:tc>
          <w:tcPr>
            <w:tcW w:w="1179" w:type="pct"/>
          </w:tcPr>
          <w:p w14:paraId="1129CA32" w14:textId="28DD2AAA"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lastRenderedPageBreak/>
              <w:t>REQ-24</w:t>
            </w:r>
          </w:p>
        </w:tc>
        <w:tc>
          <w:tcPr>
            <w:tcW w:w="1062" w:type="pct"/>
          </w:tcPr>
          <w:p w14:paraId="0B3E937E" w14:textId="47BA717B"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AAD0C81" w14:textId="4B66977E"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0E3B8329" w14:textId="77777777">
        <w:trPr>
          <w:jc w:val="right"/>
        </w:trPr>
        <w:tc>
          <w:tcPr>
            <w:tcW w:w="1179" w:type="pct"/>
          </w:tcPr>
          <w:p w14:paraId="4B519D79" w14:textId="615997B4"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REQ-25</w:t>
            </w:r>
          </w:p>
        </w:tc>
        <w:tc>
          <w:tcPr>
            <w:tcW w:w="1062" w:type="pct"/>
          </w:tcPr>
          <w:p w14:paraId="151304B9" w14:textId="451DADDB"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5A8F7EA" w14:textId="39CE8C93"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417B8003" w14:textId="77777777">
        <w:trPr>
          <w:jc w:val="right"/>
        </w:trPr>
        <w:tc>
          <w:tcPr>
            <w:tcW w:w="1179" w:type="pct"/>
          </w:tcPr>
          <w:p w14:paraId="1C236362" w14:textId="0168D6C0"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REQ-26</w:t>
            </w:r>
          </w:p>
        </w:tc>
        <w:tc>
          <w:tcPr>
            <w:tcW w:w="1062" w:type="pct"/>
          </w:tcPr>
          <w:p w14:paraId="14A875E1" w14:textId="2E0329BD"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DBEF2F6" w14:textId="43F3A809"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4B7E4578" w14:textId="77777777">
        <w:trPr>
          <w:jc w:val="right"/>
        </w:trPr>
        <w:tc>
          <w:tcPr>
            <w:tcW w:w="1179" w:type="pct"/>
          </w:tcPr>
          <w:p w14:paraId="3626638A" w14:textId="22E45299"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REQ-27</w:t>
            </w:r>
          </w:p>
        </w:tc>
        <w:tc>
          <w:tcPr>
            <w:tcW w:w="1062" w:type="pct"/>
          </w:tcPr>
          <w:p w14:paraId="79C58470" w14:textId="2C41776C"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2976BEB1" w14:textId="758249CB"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0A2F6136" w14:textId="77777777">
        <w:trPr>
          <w:jc w:val="right"/>
        </w:trPr>
        <w:tc>
          <w:tcPr>
            <w:tcW w:w="1179" w:type="pct"/>
          </w:tcPr>
          <w:p w14:paraId="463BFD23" w14:textId="1FCEEE9D"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REQ-28</w:t>
            </w:r>
          </w:p>
        </w:tc>
        <w:tc>
          <w:tcPr>
            <w:tcW w:w="1062" w:type="pct"/>
          </w:tcPr>
          <w:p w14:paraId="066AFAD0" w14:textId="60A4BC59"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5124C1E5" w14:textId="5285B494" w:rsidR="00143185" w:rsidRPr="004B5D62" w:rsidRDefault="00143185" w:rsidP="00143185">
            <w:pPr>
              <w:widowControl w:val="0"/>
              <w:autoSpaceDE w:val="0"/>
              <w:autoSpaceDN w:val="0"/>
              <w:adjustRightInd w:val="0"/>
              <w:contextualSpacing/>
              <w:jc w:val="both"/>
              <w:rPr>
                <w:rFonts w:ascii="Arial" w:hAnsi="Arial" w:cs="Arial"/>
              </w:rPr>
            </w:pPr>
          </w:p>
        </w:tc>
      </w:tr>
      <w:tr w:rsidR="00B56D96" w:rsidRPr="004B5D62" w14:paraId="369BDB7F" w14:textId="77777777">
        <w:trPr>
          <w:jc w:val="right"/>
        </w:trPr>
        <w:tc>
          <w:tcPr>
            <w:tcW w:w="1179" w:type="pct"/>
          </w:tcPr>
          <w:p w14:paraId="22F13B01" w14:textId="70CF142F" w:rsidR="00B56D96" w:rsidRPr="004B5D62" w:rsidRDefault="00B56D96" w:rsidP="00143185">
            <w:pPr>
              <w:widowControl w:val="0"/>
              <w:autoSpaceDE w:val="0"/>
              <w:autoSpaceDN w:val="0"/>
              <w:adjustRightInd w:val="0"/>
              <w:contextualSpacing/>
              <w:jc w:val="both"/>
              <w:rPr>
                <w:rFonts w:ascii="Arial" w:hAnsi="Arial" w:cs="Arial"/>
              </w:rPr>
            </w:pPr>
            <w:r w:rsidRPr="004B5D62">
              <w:rPr>
                <w:rFonts w:ascii="Arial" w:hAnsi="Arial" w:cs="Arial"/>
              </w:rPr>
              <w:t>REQ-29</w:t>
            </w:r>
          </w:p>
        </w:tc>
        <w:tc>
          <w:tcPr>
            <w:tcW w:w="1062" w:type="pct"/>
          </w:tcPr>
          <w:p w14:paraId="1B716670" w14:textId="7DD5BB7C" w:rsidR="00B56D96" w:rsidRPr="004B5D62" w:rsidRDefault="00B56D96"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8739EB1" w14:textId="77777777" w:rsidR="00B56D96" w:rsidRPr="004B5D62" w:rsidDel="000F3CF1" w:rsidRDefault="00B56D96" w:rsidP="00143185">
            <w:pPr>
              <w:widowControl w:val="0"/>
              <w:autoSpaceDE w:val="0"/>
              <w:autoSpaceDN w:val="0"/>
              <w:adjustRightInd w:val="0"/>
              <w:contextualSpacing/>
              <w:jc w:val="both"/>
              <w:rPr>
                <w:rFonts w:ascii="Arial" w:hAnsi="Arial" w:cs="Arial"/>
              </w:rPr>
            </w:pPr>
          </w:p>
        </w:tc>
      </w:tr>
      <w:tr w:rsidR="00143185" w:rsidRPr="004B5D62" w14:paraId="7B48CE16" w14:textId="77777777">
        <w:trPr>
          <w:jc w:val="right"/>
        </w:trPr>
        <w:tc>
          <w:tcPr>
            <w:tcW w:w="1179" w:type="pct"/>
          </w:tcPr>
          <w:p w14:paraId="14EA8D82" w14:textId="1DA63575"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REQ-30</w:t>
            </w:r>
          </w:p>
        </w:tc>
        <w:tc>
          <w:tcPr>
            <w:tcW w:w="1062" w:type="pct"/>
          </w:tcPr>
          <w:p w14:paraId="054362FC" w14:textId="0C5D8633"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5391E37" w14:textId="6E6D6AA1"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685988FB" w14:textId="77777777">
        <w:trPr>
          <w:jc w:val="right"/>
        </w:trPr>
        <w:tc>
          <w:tcPr>
            <w:tcW w:w="1179" w:type="pct"/>
          </w:tcPr>
          <w:p w14:paraId="33172558" w14:textId="76A08CA9"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REQ-31–</w:t>
            </w:r>
            <w:r w:rsidR="00A66581" w:rsidRPr="004B5D62">
              <w:rPr>
                <w:rFonts w:ascii="Arial" w:hAnsi="Arial" w:cs="Arial"/>
              </w:rPr>
              <w:t>3</w:t>
            </w:r>
            <w:r w:rsidR="00681D7B" w:rsidRPr="004B5D62">
              <w:rPr>
                <w:rFonts w:ascii="Arial" w:hAnsi="Arial" w:cs="Arial"/>
              </w:rPr>
              <w:t>8</w:t>
            </w:r>
          </w:p>
        </w:tc>
        <w:tc>
          <w:tcPr>
            <w:tcW w:w="1062" w:type="pct"/>
          </w:tcPr>
          <w:p w14:paraId="1A00647B" w14:textId="7A304D71"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C1B8F6A" w14:textId="08411813" w:rsidR="00143185" w:rsidRPr="004B5D62" w:rsidRDefault="00143185" w:rsidP="00143185">
            <w:pPr>
              <w:widowControl w:val="0"/>
              <w:autoSpaceDE w:val="0"/>
              <w:autoSpaceDN w:val="0"/>
              <w:adjustRightInd w:val="0"/>
              <w:contextualSpacing/>
              <w:jc w:val="both"/>
              <w:rPr>
                <w:rFonts w:ascii="Arial" w:hAnsi="Arial" w:cs="Arial"/>
              </w:rPr>
            </w:pPr>
          </w:p>
        </w:tc>
      </w:tr>
      <w:tr w:rsidR="00681D7B" w:rsidRPr="004B5D62" w14:paraId="5E9109B3" w14:textId="77777777">
        <w:trPr>
          <w:jc w:val="right"/>
        </w:trPr>
        <w:tc>
          <w:tcPr>
            <w:tcW w:w="1179" w:type="pct"/>
          </w:tcPr>
          <w:p w14:paraId="079E47B9" w14:textId="0A313BCE" w:rsidR="00681D7B" w:rsidRPr="004B5D62" w:rsidRDefault="00681D7B" w:rsidP="00143185">
            <w:pPr>
              <w:widowControl w:val="0"/>
              <w:autoSpaceDE w:val="0"/>
              <w:autoSpaceDN w:val="0"/>
              <w:adjustRightInd w:val="0"/>
              <w:contextualSpacing/>
              <w:jc w:val="both"/>
              <w:rPr>
                <w:rFonts w:ascii="Arial" w:hAnsi="Arial" w:cs="Arial"/>
              </w:rPr>
            </w:pPr>
            <w:r w:rsidRPr="004B5D62">
              <w:rPr>
                <w:rFonts w:ascii="Arial" w:hAnsi="Arial" w:cs="Arial"/>
              </w:rPr>
              <w:t>REQ-39</w:t>
            </w:r>
          </w:p>
        </w:tc>
        <w:tc>
          <w:tcPr>
            <w:tcW w:w="1062" w:type="pct"/>
          </w:tcPr>
          <w:p w14:paraId="5E32404C" w14:textId="7F1BC6F2" w:rsidR="00681D7B" w:rsidRPr="004B5D62" w:rsidRDefault="00681D7B"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48D99760" w14:textId="6583E59A" w:rsidR="00681D7B" w:rsidRPr="004B5D62" w:rsidDel="000F3CF1" w:rsidRDefault="00681D7B" w:rsidP="00143185">
            <w:pPr>
              <w:widowControl w:val="0"/>
              <w:autoSpaceDE w:val="0"/>
              <w:autoSpaceDN w:val="0"/>
              <w:adjustRightInd w:val="0"/>
              <w:contextualSpacing/>
              <w:jc w:val="both"/>
              <w:rPr>
                <w:rFonts w:ascii="Arial" w:hAnsi="Arial" w:cs="Arial"/>
              </w:rPr>
            </w:pPr>
            <w:r w:rsidRPr="004B5D62">
              <w:rPr>
                <w:rFonts w:ascii="Arial" w:hAnsi="Arial" w:cs="Arial"/>
              </w:rPr>
              <w:t>Test sites will compromise several environments and crops, adding also data from main EU projects.</w:t>
            </w:r>
          </w:p>
        </w:tc>
      </w:tr>
      <w:tr w:rsidR="00A66581" w:rsidRPr="004B5D62" w14:paraId="023133FF" w14:textId="77777777">
        <w:trPr>
          <w:jc w:val="right"/>
        </w:trPr>
        <w:tc>
          <w:tcPr>
            <w:tcW w:w="1179" w:type="pct"/>
          </w:tcPr>
          <w:p w14:paraId="5CB73DC7" w14:textId="12E85711" w:rsidR="00A66581" w:rsidRPr="004B5D62" w:rsidRDefault="00A66581" w:rsidP="00143185">
            <w:pPr>
              <w:widowControl w:val="0"/>
              <w:autoSpaceDE w:val="0"/>
              <w:autoSpaceDN w:val="0"/>
              <w:adjustRightInd w:val="0"/>
              <w:contextualSpacing/>
              <w:jc w:val="both"/>
              <w:rPr>
                <w:rFonts w:ascii="Arial" w:hAnsi="Arial" w:cs="Arial"/>
              </w:rPr>
            </w:pPr>
            <w:r w:rsidRPr="004B5D62">
              <w:rPr>
                <w:rFonts w:ascii="Arial" w:hAnsi="Arial" w:cs="Arial"/>
              </w:rPr>
              <w:t>REQ-40</w:t>
            </w:r>
          </w:p>
        </w:tc>
        <w:tc>
          <w:tcPr>
            <w:tcW w:w="1062" w:type="pct"/>
          </w:tcPr>
          <w:p w14:paraId="7CC9F50C" w14:textId="7328AD1C" w:rsidR="00A66581" w:rsidRPr="004B5D62" w:rsidRDefault="00A66581"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ACAD3EE" w14:textId="68993C89" w:rsidR="00A66581" w:rsidRPr="004B5D62" w:rsidDel="000F3CF1" w:rsidRDefault="00A66581" w:rsidP="00143185">
            <w:pPr>
              <w:widowControl w:val="0"/>
              <w:autoSpaceDE w:val="0"/>
              <w:autoSpaceDN w:val="0"/>
              <w:adjustRightInd w:val="0"/>
              <w:contextualSpacing/>
              <w:jc w:val="both"/>
              <w:rPr>
                <w:rFonts w:ascii="Arial" w:hAnsi="Arial" w:cs="Arial"/>
              </w:rPr>
            </w:pPr>
            <w:r w:rsidRPr="004B5D62">
              <w:rPr>
                <w:rFonts w:ascii="Arial" w:hAnsi="Arial" w:cs="Arial"/>
              </w:rPr>
              <w:t>Test sites will include olive, potato and vineyard.</w:t>
            </w:r>
          </w:p>
        </w:tc>
      </w:tr>
      <w:tr w:rsidR="00A66581" w:rsidRPr="004B5D62" w14:paraId="447AAF26" w14:textId="77777777">
        <w:trPr>
          <w:jc w:val="right"/>
        </w:trPr>
        <w:tc>
          <w:tcPr>
            <w:tcW w:w="1179" w:type="pct"/>
          </w:tcPr>
          <w:p w14:paraId="641C92D4" w14:textId="1F92C483" w:rsidR="00A66581" w:rsidRPr="004B5D62" w:rsidRDefault="00A66581" w:rsidP="00143185">
            <w:pPr>
              <w:widowControl w:val="0"/>
              <w:autoSpaceDE w:val="0"/>
              <w:autoSpaceDN w:val="0"/>
              <w:adjustRightInd w:val="0"/>
              <w:contextualSpacing/>
              <w:jc w:val="both"/>
              <w:rPr>
                <w:rFonts w:ascii="Arial" w:hAnsi="Arial" w:cs="Arial"/>
              </w:rPr>
            </w:pPr>
            <w:r w:rsidRPr="004B5D62">
              <w:rPr>
                <w:rFonts w:ascii="Arial" w:hAnsi="Arial" w:cs="Arial"/>
              </w:rPr>
              <w:t>REQ-41</w:t>
            </w:r>
          </w:p>
        </w:tc>
        <w:tc>
          <w:tcPr>
            <w:tcW w:w="1062" w:type="pct"/>
          </w:tcPr>
          <w:p w14:paraId="3739C4BB" w14:textId="65AF8D95" w:rsidR="00A66581" w:rsidRPr="004B5D62" w:rsidRDefault="00A66581"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3E3CFB1F" w14:textId="265B7414" w:rsidR="00A66581" w:rsidRPr="004B5D62" w:rsidRDefault="00A66581" w:rsidP="00143185">
            <w:pPr>
              <w:widowControl w:val="0"/>
              <w:autoSpaceDE w:val="0"/>
              <w:autoSpaceDN w:val="0"/>
              <w:adjustRightInd w:val="0"/>
              <w:contextualSpacing/>
              <w:jc w:val="both"/>
              <w:rPr>
                <w:rFonts w:ascii="Arial" w:hAnsi="Arial" w:cs="Arial"/>
              </w:rPr>
            </w:pPr>
            <w:r w:rsidRPr="004B5D62">
              <w:rPr>
                <w:rFonts w:ascii="Arial" w:hAnsi="Arial" w:cs="Arial"/>
              </w:rPr>
              <w:t>Target period will be 2025 and 2026</w:t>
            </w:r>
            <w:r w:rsidR="00681D7B" w:rsidRPr="004B5D62">
              <w:rPr>
                <w:rFonts w:ascii="Arial" w:hAnsi="Arial" w:cs="Arial"/>
              </w:rPr>
              <w:t>.</w:t>
            </w:r>
          </w:p>
        </w:tc>
      </w:tr>
      <w:tr w:rsidR="00681D7B" w:rsidRPr="004B5D62" w14:paraId="3891B37E" w14:textId="77777777">
        <w:trPr>
          <w:jc w:val="right"/>
        </w:trPr>
        <w:tc>
          <w:tcPr>
            <w:tcW w:w="1179" w:type="pct"/>
          </w:tcPr>
          <w:p w14:paraId="39023DDE" w14:textId="15C12116" w:rsidR="00681D7B" w:rsidRPr="004B5D62" w:rsidRDefault="00681D7B" w:rsidP="00143185">
            <w:pPr>
              <w:widowControl w:val="0"/>
              <w:autoSpaceDE w:val="0"/>
              <w:autoSpaceDN w:val="0"/>
              <w:adjustRightInd w:val="0"/>
              <w:contextualSpacing/>
              <w:jc w:val="both"/>
              <w:rPr>
                <w:rFonts w:ascii="Arial" w:hAnsi="Arial" w:cs="Arial"/>
              </w:rPr>
            </w:pPr>
            <w:r w:rsidRPr="004B5D62">
              <w:rPr>
                <w:rFonts w:ascii="Arial" w:hAnsi="Arial" w:cs="Arial"/>
              </w:rPr>
              <w:t>REQ-42-47</w:t>
            </w:r>
          </w:p>
        </w:tc>
        <w:tc>
          <w:tcPr>
            <w:tcW w:w="1062" w:type="pct"/>
          </w:tcPr>
          <w:p w14:paraId="260C5221" w14:textId="543903E7" w:rsidR="00681D7B" w:rsidRPr="004B5D62" w:rsidRDefault="00681D7B"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41B785B8" w14:textId="77777777" w:rsidR="00681D7B" w:rsidRPr="004B5D62" w:rsidRDefault="00681D7B" w:rsidP="00143185">
            <w:pPr>
              <w:widowControl w:val="0"/>
              <w:autoSpaceDE w:val="0"/>
              <w:autoSpaceDN w:val="0"/>
              <w:adjustRightInd w:val="0"/>
              <w:contextualSpacing/>
              <w:jc w:val="both"/>
              <w:rPr>
                <w:rFonts w:ascii="Arial" w:hAnsi="Arial" w:cs="Arial"/>
              </w:rPr>
            </w:pPr>
          </w:p>
        </w:tc>
      </w:tr>
      <w:tr w:rsidR="004F7CF9" w:rsidRPr="004B5D62" w14:paraId="66CBA178" w14:textId="77777777">
        <w:trPr>
          <w:jc w:val="right"/>
        </w:trPr>
        <w:tc>
          <w:tcPr>
            <w:tcW w:w="1179" w:type="pct"/>
          </w:tcPr>
          <w:p w14:paraId="5A1B000D" w14:textId="64C23BD5"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REQ-48</w:t>
            </w:r>
          </w:p>
        </w:tc>
        <w:tc>
          <w:tcPr>
            <w:tcW w:w="1062" w:type="pct"/>
          </w:tcPr>
          <w:p w14:paraId="58DDD51A" w14:textId="672829B9"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5145333E" w14:textId="543A423C" w:rsidR="004F7CF9" w:rsidRPr="004B5D62" w:rsidDel="006A751E" w:rsidRDefault="004F7CF9" w:rsidP="00143185">
            <w:pPr>
              <w:widowControl w:val="0"/>
              <w:autoSpaceDE w:val="0"/>
              <w:autoSpaceDN w:val="0"/>
              <w:adjustRightInd w:val="0"/>
              <w:contextualSpacing/>
              <w:jc w:val="both"/>
              <w:rPr>
                <w:rFonts w:ascii="Arial" w:hAnsi="Arial" w:cs="Arial"/>
              </w:rPr>
            </w:pPr>
          </w:p>
        </w:tc>
      </w:tr>
      <w:tr w:rsidR="004F7CF9" w:rsidRPr="004B5D62" w14:paraId="1E122981" w14:textId="77777777">
        <w:trPr>
          <w:jc w:val="right"/>
        </w:trPr>
        <w:tc>
          <w:tcPr>
            <w:tcW w:w="1179" w:type="pct"/>
          </w:tcPr>
          <w:p w14:paraId="74805ABB" w14:textId="17EB55D5"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REQ-49</w:t>
            </w:r>
          </w:p>
        </w:tc>
        <w:tc>
          <w:tcPr>
            <w:tcW w:w="1062" w:type="pct"/>
          </w:tcPr>
          <w:p w14:paraId="7B25AD1E" w14:textId="1F2C7354" w:rsidR="004F7CF9" w:rsidRPr="004B5D62" w:rsidRDefault="000F3CF1" w:rsidP="00143185">
            <w:pPr>
              <w:widowControl w:val="0"/>
              <w:autoSpaceDE w:val="0"/>
              <w:autoSpaceDN w:val="0"/>
              <w:adjustRightInd w:val="0"/>
              <w:contextualSpacing/>
              <w:jc w:val="both"/>
              <w:rPr>
                <w:rFonts w:ascii="Arial" w:hAnsi="Arial" w:cs="Arial"/>
              </w:rPr>
            </w:pPr>
            <w:r w:rsidRPr="004B5D62">
              <w:rPr>
                <w:rFonts w:ascii="Arial" w:hAnsi="Arial" w:cs="Arial"/>
              </w:rPr>
              <w:t>P</w:t>
            </w:r>
          </w:p>
        </w:tc>
        <w:tc>
          <w:tcPr>
            <w:tcW w:w="2759" w:type="pct"/>
          </w:tcPr>
          <w:p w14:paraId="6F6F5B65" w14:textId="41F3E1C1" w:rsidR="004F7CF9" w:rsidRPr="004B5D62" w:rsidDel="006A751E" w:rsidRDefault="00D1274A" w:rsidP="00143185">
            <w:pPr>
              <w:widowControl w:val="0"/>
              <w:autoSpaceDE w:val="0"/>
              <w:autoSpaceDN w:val="0"/>
              <w:adjustRightInd w:val="0"/>
              <w:contextualSpacing/>
              <w:jc w:val="both"/>
              <w:rPr>
                <w:rFonts w:ascii="Arial" w:hAnsi="Arial" w:cs="Arial"/>
              </w:rPr>
            </w:pPr>
            <w:r w:rsidRPr="004B5D62">
              <w:rPr>
                <w:rFonts w:ascii="Arial" w:hAnsi="Arial" w:cs="Arial"/>
              </w:rPr>
              <w:t>Scaling is limited to aerial campaigns (2025–2026) and Sentinel-2/Landsat (2020–2026); full multi-sensor scaling beyond these platforms is not feasible.</w:t>
            </w:r>
          </w:p>
        </w:tc>
      </w:tr>
      <w:tr w:rsidR="004F7CF9" w:rsidRPr="004B5D62" w14:paraId="198CD624" w14:textId="77777777">
        <w:trPr>
          <w:jc w:val="right"/>
        </w:trPr>
        <w:tc>
          <w:tcPr>
            <w:tcW w:w="1179" w:type="pct"/>
          </w:tcPr>
          <w:p w14:paraId="2F70237E" w14:textId="3491E1A6"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REQ-50</w:t>
            </w:r>
          </w:p>
        </w:tc>
        <w:tc>
          <w:tcPr>
            <w:tcW w:w="1062" w:type="pct"/>
          </w:tcPr>
          <w:p w14:paraId="7C0E6F3D" w14:textId="3F3D9368"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50CE6887" w14:textId="5A12DBF4" w:rsidR="004F7CF9" w:rsidRPr="004B5D62" w:rsidDel="006A751E" w:rsidRDefault="004F7CF9" w:rsidP="00143185">
            <w:pPr>
              <w:widowControl w:val="0"/>
              <w:autoSpaceDE w:val="0"/>
              <w:autoSpaceDN w:val="0"/>
              <w:adjustRightInd w:val="0"/>
              <w:contextualSpacing/>
              <w:jc w:val="both"/>
              <w:rPr>
                <w:rFonts w:ascii="Arial" w:hAnsi="Arial" w:cs="Arial"/>
              </w:rPr>
            </w:pPr>
          </w:p>
        </w:tc>
      </w:tr>
      <w:tr w:rsidR="004F7CF9" w:rsidRPr="004B5D62" w14:paraId="19702BA9" w14:textId="77777777">
        <w:trPr>
          <w:jc w:val="right"/>
        </w:trPr>
        <w:tc>
          <w:tcPr>
            <w:tcW w:w="1179" w:type="pct"/>
          </w:tcPr>
          <w:p w14:paraId="25C7FAAF" w14:textId="2F6C7296"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REQ-51</w:t>
            </w:r>
          </w:p>
        </w:tc>
        <w:tc>
          <w:tcPr>
            <w:tcW w:w="1062" w:type="pct"/>
          </w:tcPr>
          <w:p w14:paraId="03E8D755" w14:textId="24FF267B" w:rsidR="004F7CF9" w:rsidRPr="004B5D62" w:rsidRDefault="004F7CF9"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6997D7F" w14:textId="0081D7D3" w:rsidR="004F7CF9" w:rsidRPr="004B5D62" w:rsidDel="006A751E" w:rsidRDefault="004F7CF9" w:rsidP="00143185">
            <w:pPr>
              <w:widowControl w:val="0"/>
              <w:autoSpaceDE w:val="0"/>
              <w:autoSpaceDN w:val="0"/>
              <w:adjustRightInd w:val="0"/>
              <w:contextualSpacing/>
              <w:jc w:val="both"/>
              <w:rPr>
                <w:rFonts w:ascii="Arial" w:hAnsi="Arial" w:cs="Arial"/>
              </w:rPr>
            </w:pPr>
          </w:p>
        </w:tc>
      </w:tr>
      <w:tr w:rsidR="00B56D96" w:rsidRPr="004B5D62" w14:paraId="02E78D20" w14:textId="77777777">
        <w:trPr>
          <w:jc w:val="right"/>
        </w:trPr>
        <w:tc>
          <w:tcPr>
            <w:tcW w:w="1179" w:type="pct"/>
          </w:tcPr>
          <w:p w14:paraId="3D4E4D77" w14:textId="0F657646" w:rsidR="00B56D96" w:rsidRPr="004B5D62" w:rsidRDefault="00B56D96" w:rsidP="00143185">
            <w:pPr>
              <w:widowControl w:val="0"/>
              <w:autoSpaceDE w:val="0"/>
              <w:autoSpaceDN w:val="0"/>
              <w:adjustRightInd w:val="0"/>
              <w:contextualSpacing/>
              <w:jc w:val="both"/>
              <w:rPr>
                <w:rFonts w:ascii="Arial" w:hAnsi="Arial" w:cs="Arial"/>
              </w:rPr>
            </w:pPr>
            <w:r w:rsidRPr="004B5D62">
              <w:rPr>
                <w:rFonts w:ascii="Arial" w:hAnsi="Arial" w:cs="Arial"/>
              </w:rPr>
              <w:t>REQ-52-64</w:t>
            </w:r>
          </w:p>
        </w:tc>
        <w:tc>
          <w:tcPr>
            <w:tcW w:w="1062" w:type="pct"/>
          </w:tcPr>
          <w:p w14:paraId="7FFE9BB4" w14:textId="20655E06" w:rsidR="00B56D96" w:rsidRPr="004B5D62" w:rsidRDefault="00B56D96"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5A8418C" w14:textId="77777777" w:rsidR="00B56D96" w:rsidRPr="004B5D62" w:rsidDel="006A751E" w:rsidRDefault="00B56D96" w:rsidP="00143185">
            <w:pPr>
              <w:widowControl w:val="0"/>
              <w:autoSpaceDE w:val="0"/>
              <w:autoSpaceDN w:val="0"/>
              <w:adjustRightInd w:val="0"/>
              <w:contextualSpacing/>
              <w:jc w:val="both"/>
              <w:rPr>
                <w:rFonts w:ascii="Arial" w:hAnsi="Arial" w:cs="Arial"/>
              </w:rPr>
            </w:pPr>
          </w:p>
        </w:tc>
      </w:tr>
      <w:tr w:rsidR="00143185" w:rsidRPr="004B5D62" w14:paraId="150A886F" w14:textId="77777777">
        <w:trPr>
          <w:jc w:val="right"/>
        </w:trPr>
        <w:tc>
          <w:tcPr>
            <w:tcW w:w="1179" w:type="pct"/>
          </w:tcPr>
          <w:p w14:paraId="4DE8FD38" w14:textId="6E6D2304"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REQ-65</w:t>
            </w:r>
          </w:p>
        </w:tc>
        <w:tc>
          <w:tcPr>
            <w:tcW w:w="1062" w:type="pct"/>
          </w:tcPr>
          <w:p w14:paraId="7E4726BB" w14:textId="6BE53F7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0AA5C887" w14:textId="44453AF0"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3D8A8AE9" w14:textId="77777777">
        <w:trPr>
          <w:jc w:val="right"/>
        </w:trPr>
        <w:tc>
          <w:tcPr>
            <w:tcW w:w="1179" w:type="pct"/>
          </w:tcPr>
          <w:p w14:paraId="5020D64D" w14:textId="29CDEFA3"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REQ-66</w:t>
            </w:r>
          </w:p>
        </w:tc>
        <w:tc>
          <w:tcPr>
            <w:tcW w:w="1062" w:type="pct"/>
          </w:tcPr>
          <w:p w14:paraId="16CA28DC" w14:textId="5C6F0419"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648E2E13" w14:textId="3669BBD0"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23B7E414" w14:textId="77777777">
        <w:trPr>
          <w:jc w:val="right"/>
        </w:trPr>
        <w:tc>
          <w:tcPr>
            <w:tcW w:w="1179" w:type="pct"/>
          </w:tcPr>
          <w:p w14:paraId="06FFD7BA" w14:textId="6F2725E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REQ-67</w:t>
            </w:r>
          </w:p>
        </w:tc>
        <w:tc>
          <w:tcPr>
            <w:tcW w:w="1062" w:type="pct"/>
          </w:tcPr>
          <w:p w14:paraId="2003AE33" w14:textId="4BE5E276"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483E93C6" w14:textId="1156DFF3"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3BFE47BA" w14:textId="77777777">
        <w:trPr>
          <w:jc w:val="right"/>
        </w:trPr>
        <w:tc>
          <w:tcPr>
            <w:tcW w:w="1179" w:type="pct"/>
          </w:tcPr>
          <w:p w14:paraId="60B5A23D" w14:textId="6DD5A83F"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REQ-68</w:t>
            </w:r>
          </w:p>
        </w:tc>
        <w:tc>
          <w:tcPr>
            <w:tcW w:w="1062" w:type="pct"/>
          </w:tcPr>
          <w:p w14:paraId="331DE93C" w14:textId="38A47040"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1D896BEE" w14:textId="4CDA2865"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35E1C3C6" w14:textId="77777777">
        <w:trPr>
          <w:jc w:val="right"/>
        </w:trPr>
        <w:tc>
          <w:tcPr>
            <w:tcW w:w="1179" w:type="pct"/>
          </w:tcPr>
          <w:p w14:paraId="2512823D" w14:textId="3314ABB5"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REQ-69</w:t>
            </w:r>
          </w:p>
        </w:tc>
        <w:tc>
          <w:tcPr>
            <w:tcW w:w="1062" w:type="pct"/>
          </w:tcPr>
          <w:p w14:paraId="521B2591" w14:textId="3B0C0304"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767D097C" w14:textId="684C9097"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23572A74" w14:textId="77777777">
        <w:trPr>
          <w:jc w:val="right"/>
        </w:trPr>
        <w:tc>
          <w:tcPr>
            <w:tcW w:w="1179" w:type="pct"/>
          </w:tcPr>
          <w:p w14:paraId="312041CC" w14:textId="62ACF3B4"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REQ-70</w:t>
            </w:r>
          </w:p>
        </w:tc>
        <w:tc>
          <w:tcPr>
            <w:tcW w:w="1062" w:type="pct"/>
          </w:tcPr>
          <w:p w14:paraId="3D88F1CC" w14:textId="200E3C2D"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49B0EBE9" w14:textId="1B819C0E" w:rsidR="00143185" w:rsidRPr="004B5D62" w:rsidRDefault="00143185" w:rsidP="00143185">
            <w:pPr>
              <w:widowControl w:val="0"/>
              <w:autoSpaceDE w:val="0"/>
              <w:autoSpaceDN w:val="0"/>
              <w:adjustRightInd w:val="0"/>
              <w:contextualSpacing/>
              <w:jc w:val="both"/>
              <w:rPr>
                <w:rFonts w:ascii="Arial" w:hAnsi="Arial" w:cs="Arial"/>
              </w:rPr>
            </w:pPr>
          </w:p>
        </w:tc>
      </w:tr>
      <w:tr w:rsidR="00143185" w:rsidRPr="004B5D62" w14:paraId="3FAD6840" w14:textId="77777777">
        <w:trPr>
          <w:jc w:val="right"/>
        </w:trPr>
        <w:tc>
          <w:tcPr>
            <w:tcW w:w="1179" w:type="pct"/>
          </w:tcPr>
          <w:p w14:paraId="620471B1" w14:textId="45E314AB"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REQ-71</w:t>
            </w:r>
          </w:p>
        </w:tc>
        <w:tc>
          <w:tcPr>
            <w:tcW w:w="1062" w:type="pct"/>
          </w:tcPr>
          <w:p w14:paraId="5F8A6D10" w14:textId="339CC29B" w:rsidR="00143185" w:rsidRPr="004B5D62" w:rsidRDefault="00143185" w:rsidP="00143185">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5C86EFE1" w14:textId="564C82E7" w:rsidR="00143185" w:rsidRPr="004B5D62" w:rsidRDefault="00143185" w:rsidP="00143185">
            <w:pPr>
              <w:widowControl w:val="0"/>
              <w:autoSpaceDE w:val="0"/>
              <w:autoSpaceDN w:val="0"/>
              <w:adjustRightInd w:val="0"/>
              <w:contextualSpacing/>
              <w:jc w:val="both"/>
              <w:rPr>
                <w:rFonts w:ascii="Arial" w:hAnsi="Arial" w:cs="Arial"/>
              </w:rPr>
            </w:pPr>
          </w:p>
        </w:tc>
      </w:tr>
      <w:tr w:rsidR="00C51386" w:rsidRPr="004B5D62" w14:paraId="534778B3" w14:textId="77777777">
        <w:trPr>
          <w:jc w:val="right"/>
        </w:trPr>
        <w:tc>
          <w:tcPr>
            <w:tcW w:w="1179" w:type="pct"/>
          </w:tcPr>
          <w:p w14:paraId="33400EED" w14:textId="5F0A224E" w:rsidR="00C51386" w:rsidRPr="004B5D62" w:rsidRDefault="00C51386" w:rsidP="003A0097">
            <w:pPr>
              <w:widowControl w:val="0"/>
              <w:autoSpaceDE w:val="0"/>
              <w:autoSpaceDN w:val="0"/>
              <w:adjustRightInd w:val="0"/>
              <w:contextualSpacing/>
              <w:jc w:val="both"/>
              <w:rPr>
                <w:rFonts w:ascii="Arial" w:hAnsi="Arial" w:cs="Arial"/>
              </w:rPr>
            </w:pPr>
            <w:r w:rsidRPr="004B5D62">
              <w:rPr>
                <w:rFonts w:ascii="Arial" w:hAnsi="Arial" w:cs="Arial"/>
              </w:rPr>
              <w:t>REQ 72-</w:t>
            </w:r>
            <w:r w:rsidR="004B5D62" w:rsidRPr="004B5D62">
              <w:rPr>
                <w:rFonts w:ascii="Arial" w:hAnsi="Arial" w:cs="Arial"/>
              </w:rPr>
              <w:t>81</w:t>
            </w:r>
          </w:p>
        </w:tc>
        <w:tc>
          <w:tcPr>
            <w:tcW w:w="1062" w:type="pct"/>
          </w:tcPr>
          <w:p w14:paraId="3B896CD2" w14:textId="14FE7E17" w:rsidR="00C51386" w:rsidRPr="004B5D62" w:rsidRDefault="00D1274A" w:rsidP="003A0097">
            <w:pPr>
              <w:widowControl w:val="0"/>
              <w:autoSpaceDE w:val="0"/>
              <w:autoSpaceDN w:val="0"/>
              <w:adjustRightInd w:val="0"/>
              <w:contextualSpacing/>
              <w:jc w:val="both"/>
              <w:rPr>
                <w:rFonts w:ascii="Arial" w:hAnsi="Arial" w:cs="Arial"/>
              </w:rPr>
            </w:pPr>
            <w:r w:rsidRPr="004B5D62">
              <w:rPr>
                <w:rFonts w:ascii="Arial" w:hAnsi="Arial" w:cs="Arial"/>
              </w:rPr>
              <w:t>Y</w:t>
            </w:r>
          </w:p>
        </w:tc>
        <w:tc>
          <w:tcPr>
            <w:tcW w:w="2759" w:type="pct"/>
          </w:tcPr>
          <w:p w14:paraId="22207C26" w14:textId="77777777" w:rsidR="00C51386" w:rsidRPr="004B5D62" w:rsidRDefault="00C51386" w:rsidP="003A0097">
            <w:pPr>
              <w:widowControl w:val="0"/>
              <w:autoSpaceDE w:val="0"/>
              <w:autoSpaceDN w:val="0"/>
              <w:adjustRightInd w:val="0"/>
              <w:contextualSpacing/>
              <w:jc w:val="both"/>
              <w:rPr>
                <w:rFonts w:ascii="Arial" w:hAnsi="Arial" w:cs="Arial"/>
              </w:rPr>
            </w:pPr>
          </w:p>
        </w:tc>
      </w:tr>
      <w:bookmarkEnd w:id="5"/>
    </w:tbl>
    <w:p w14:paraId="3E2D070B" w14:textId="77777777" w:rsidR="008D18EC" w:rsidRPr="004B5D62" w:rsidRDefault="008D18EC" w:rsidP="0018501B">
      <w:pPr>
        <w:pStyle w:val="Default"/>
        <w:ind w:left="360"/>
        <w:contextualSpacing/>
        <w:jc w:val="both"/>
        <w:rPr>
          <w:rFonts w:ascii="Arial" w:hAnsi="Arial" w:cs="Arial"/>
          <w:i/>
          <w:iCs/>
          <w:color w:val="FF0000"/>
        </w:rPr>
      </w:pPr>
    </w:p>
    <w:p w14:paraId="400B5674" w14:textId="77777777" w:rsidR="008D18EC" w:rsidRDefault="008D18EC" w:rsidP="0018501B">
      <w:pPr>
        <w:pStyle w:val="Default"/>
        <w:ind w:left="360"/>
        <w:contextualSpacing/>
        <w:jc w:val="both"/>
        <w:rPr>
          <w:rFonts w:ascii="Arial" w:hAnsi="Arial" w:cs="Arial"/>
          <w:i/>
          <w:iCs/>
          <w:color w:val="FF0000"/>
        </w:rPr>
      </w:pPr>
    </w:p>
    <w:p w14:paraId="62EA169D" w14:textId="3063C7E6" w:rsidR="00F172D4" w:rsidRPr="00020BB2" w:rsidRDefault="00F172D4" w:rsidP="00F172D4">
      <w:pPr>
        <w:widowControl w:val="0"/>
        <w:numPr>
          <w:ilvl w:val="1"/>
          <w:numId w:val="20"/>
        </w:numPr>
        <w:autoSpaceDE w:val="0"/>
        <w:autoSpaceDN w:val="0"/>
        <w:adjustRightInd w:val="0"/>
        <w:contextualSpacing/>
        <w:jc w:val="both"/>
        <w:rPr>
          <w:rFonts w:ascii="Arial" w:hAnsi="Arial" w:cs="Arial"/>
          <w:u w:val="single"/>
        </w:rPr>
      </w:pPr>
      <w:r w:rsidRPr="00020BB2">
        <w:rPr>
          <w:rFonts w:ascii="Arial" w:hAnsi="Arial" w:cs="Arial"/>
          <w:color w:val="000000" w:themeColor="text1"/>
          <w:u w:val="single"/>
        </w:rPr>
        <w:t>Existing own concepts/products to be used (Prime and Subcontractors)</w:t>
      </w:r>
    </w:p>
    <w:p w14:paraId="49725DAD" w14:textId="77777777" w:rsidR="00F172D4" w:rsidRPr="00A46815" w:rsidRDefault="00F172D4" w:rsidP="00F172D4">
      <w:pPr>
        <w:widowControl w:val="0"/>
        <w:tabs>
          <w:tab w:val="num" w:pos="3414"/>
        </w:tabs>
        <w:ind w:left="851" w:hanging="851"/>
        <w:contextualSpacing/>
        <w:jc w:val="both"/>
        <w:rPr>
          <w:rFonts w:ascii="Arial" w:hAnsi="Arial" w:cs="Arial"/>
          <w:color w:val="000000" w:themeColor="text1"/>
          <w:u w:val="single"/>
        </w:rPr>
      </w:pPr>
    </w:p>
    <w:p w14:paraId="0440DEE6" w14:textId="450131C3" w:rsidR="00D51693" w:rsidRDefault="00D51693" w:rsidP="00D51693">
      <w:pPr>
        <w:pStyle w:val="Default"/>
        <w:ind w:left="360"/>
        <w:contextualSpacing/>
        <w:jc w:val="both"/>
        <w:rPr>
          <w:rFonts w:ascii="Arial" w:hAnsi="Arial" w:cs="Arial"/>
          <w:b/>
          <w:bCs/>
          <w:color w:val="auto"/>
        </w:rPr>
      </w:pPr>
      <w:r w:rsidRPr="00D51693">
        <w:rPr>
          <w:rFonts w:ascii="Arial" w:hAnsi="Arial" w:cs="Arial"/>
          <w:b/>
          <w:bCs/>
          <w:color w:val="auto"/>
        </w:rPr>
        <w:t xml:space="preserve">Use of internal datasets (Dutch potato trial – </w:t>
      </w:r>
      <w:r w:rsidRPr="00BD029E">
        <w:rPr>
          <w:rFonts w:ascii="Arial" w:hAnsi="Arial" w:cs="Arial"/>
          <w:b/>
          <w:bCs/>
          <w:color w:val="auto"/>
        </w:rPr>
        <w:t>WU</w:t>
      </w:r>
      <w:r w:rsidR="00BD029E" w:rsidRPr="00BD029E">
        <w:rPr>
          <w:rFonts w:ascii="Arial" w:hAnsi="Arial" w:cs="Arial"/>
          <w:b/>
          <w:bCs/>
          <w:color w:val="auto"/>
          <w:lang w:eastAsia="en-US"/>
        </w:rPr>
        <w:t>-DES</w:t>
      </w:r>
      <w:r w:rsidRPr="00D51693">
        <w:rPr>
          <w:rFonts w:ascii="Arial" w:hAnsi="Arial" w:cs="Arial"/>
          <w:b/>
          <w:bCs/>
          <w:color w:val="auto"/>
        </w:rPr>
        <w:t>)</w:t>
      </w:r>
    </w:p>
    <w:p w14:paraId="76DFD006" w14:textId="77777777" w:rsidR="00D51693" w:rsidRPr="00D51693" w:rsidRDefault="00D51693" w:rsidP="00D51693">
      <w:pPr>
        <w:pStyle w:val="Default"/>
        <w:ind w:left="360"/>
        <w:contextualSpacing/>
        <w:jc w:val="both"/>
        <w:rPr>
          <w:rFonts w:ascii="Arial" w:hAnsi="Arial" w:cs="Arial"/>
          <w:b/>
          <w:bCs/>
          <w:color w:val="auto"/>
        </w:rPr>
      </w:pPr>
    </w:p>
    <w:p w14:paraId="47B3C3B1" w14:textId="77777777" w:rsidR="00D51693" w:rsidRPr="003F7742" w:rsidRDefault="00D51693" w:rsidP="00D51693">
      <w:pPr>
        <w:pStyle w:val="Default"/>
        <w:ind w:left="360"/>
        <w:contextualSpacing/>
        <w:jc w:val="both"/>
        <w:rPr>
          <w:rFonts w:ascii="Arial" w:hAnsi="Arial" w:cs="Arial"/>
          <w:color w:val="auto"/>
        </w:rPr>
      </w:pPr>
      <w:r w:rsidRPr="003F7742">
        <w:rPr>
          <w:rFonts w:ascii="Arial" w:hAnsi="Arial" w:cs="Arial"/>
          <w:color w:val="auto"/>
        </w:rPr>
        <w:t>A dataset generated from Wageningen University’s potato field trial (NL) will be used to support the development and validation of EO-based stress detection models. The trial is conducted in collaboration with private sector partners involved in commercial breeding programs and is subject to confidentiality agreements. As such, any dissemination of raw data or derived outputs will require prior written approval from the stakeholders.</w:t>
      </w:r>
    </w:p>
    <w:p w14:paraId="56674899" w14:textId="77777777" w:rsidR="00D51693" w:rsidRPr="00D51693" w:rsidRDefault="00D51693" w:rsidP="00D51693">
      <w:pPr>
        <w:pStyle w:val="Default"/>
        <w:ind w:left="360"/>
        <w:contextualSpacing/>
        <w:jc w:val="both"/>
        <w:rPr>
          <w:rFonts w:ascii="Arial" w:hAnsi="Arial" w:cs="Arial"/>
          <w:b/>
          <w:bCs/>
          <w:color w:val="auto"/>
        </w:rPr>
      </w:pPr>
    </w:p>
    <w:p w14:paraId="5358F39E" w14:textId="77777777" w:rsidR="00D51693" w:rsidRDefault="00D51693" w:rsidP="00D51693">
      <w:pPr>
        <w:pStyle w:val="Default"/>
        <w:ind w:left="360"/>
        <w:contextualSpacing/>
        <w:jc w:val="both"/>
        <w:rPr>
          <w:rFonts w:ascii="Arial" w:hAnsi="Arial" w:cs="Arial"/>
          <w:b/>
          <w:bCs/>
          <w:color w:val="auto"/>
        </w:rPr>
      </w:pPr>
      <w:r w:rsidRPr="00D51693">
        <w:rPr>
          <w:rFonts w:ascii="Arial" w:hAnsi="Arial" w:cs="Arial"/>
          <w:b/>
          <w:bCs/>
          <w:color w:val="auto"/>
        </w:rPr>
        <w:t>Data Use and Confidentiality Clause</w:t>
      </w:r>
    </w:p>
    <w:p w14:paraId="0C7526EB" w14:textId="77777777" w:rsidR="00D51693" w:rsidRPr="00D51693" w:rsidRDefault="00D51693" w:rsidP="00D51693">
      <w:pPr>
        <w:pStyle w:val="Default"/>
        <w:ind w:left="360"/>
        <w:contextualSpacing/>
        <w:jc w:val="both"/>
        <w:rPr>
          <w:rFonts w:ascii="Arial" w:hAnsi="Arial" w:cs="Arial"/>
          <w:b/>
          <w:bCs/>
          <w:color w:val="auto"/>
        </w:rPr>
      </w:pPr>
    </w:p>
    <w:p w14:paraId="2AD1A35C" w14:textId="042F3CF1" w:rsidR="00D51693" w:rsidRPr="003F7742" w:rsidRDefault="00D51693" w:rsidP="00D51693">
      <w:pPr>
        <w:pStyle w:val="Default"/>
        <w:ind w:left="360"/>
        <w:contextualSpacing/>
        <w:jc w:val="both"/>
        <w:rPr>
          <w:rFonts w:ascii="Arial" w:hAnsi="Arial" w:cs="Arial"/>
          <w:color w:val="auto"/>
        </w:rPr>
      </w:pPr>
      <w:r w:rsidRPr="69208503">
        <w:rPr>
          <w:rFonts w:ascii="Arial" w:hAnsi="Arial" w:cs="Arial"/>
          <w:color w:val="auto"/>
        </w:rPr>
        <w:t xml:space="preserve">The dataset generated from the Dutch potato site will be used exclusively for scientific analysis of EO-based stress detection under the HYDRA-EO project. The trial is conducted in collaboration with private sector partners involved in commercial breeding programs. The </w:t>
      </w:r>
      <w:r w:rsidRPr="69208503">
        <w:rPr>
          <w:rFonts w:ascii="Arial" w:hAnsi="Arial" w:cs="Arial"/>
          <w:color w:val="auto"/>
        </w:rPr>
        <w:lastRenderedPageBreak/>
        <w:t>project guarantees that no commercially sensitive information will be disclosed without prior consent. All outputs relevant to ESA—such as trait retrieval algorithms, processing pipelines, and aggregated, non-sensitive validation results—will remain open and accessible, fully aligned with ESA contractual terms. The project will also make use of open-access datasets from complementary trial sites (e.g., CNR-IBE, CIAG-IRIAF) to ensure transparency, reproducibility, and deliverable quality.</w:t>
      </w:r>
    </w:p>
    <w:p w14:paraId="5255DD4E" w14:textId="77777777" w:rsidR="006B2407" w:rsidRPr="00A46815" w:rsidRDefault="006B2407" w:rsidP="00BD029E">
      <w:pPr>
        <w:pStyle w:val="Default"/>
        <w:contextualSpacing/>
        <w:jc w:val="both"/>
        <w:rPr>
          <w:rFonts w:ascii="Arial" w:hAnsi="Arial" w:cs="Arial"/>
          <w:i/>
          <w:iCs/>
          <w:color w:val="FF0000"/>
        </w:rPr>
      </w:pPr>
    </w:p>
    <w:p w14:paraId="7CD26DAA" w14:textId="77777777" w:rsidR="00F172D4" w:rsidRDefault="00F172D4" w:rsidP="00F172D4">
      <w:pPr>
        <w:pStyle w:val="Default"/>
        <w:ind w:left="851" w:hanging="851"/>
        <w:contextualSpacing/>
        <w:jc w:val="both"/>
        <w:rPr>
          <w:rFonts w:ascii="Arial" w:hAnsi="Arial" w:cs="Arial"/>
          <w:i/>
          <w:iCs/>
          <w:color w:val="FF0000"/>
        </w:rPr>
      </w:pPr>
    </w:p>
    <w:p w14:paraId="2FC61BE1" w14:textId="77777777" w:rsidR="00F172D4" w:rsidRPr="00020BB2" w:rsidRDefault="00F172D4" w:rsidP="00F172D4">
      <w:pPr>
        <w:widowControl w:val="0"/>
        <w:numPr>
          <w:ilvl w:val="1"/>
          <w:numId w:val="20"/>
        </w:numPr>
        <w:autoSpaceDE w:val="0"/>
        <w:autoSpaceDN w:val="0"/>
        <w:adjustRightInd w:val="0"/>
        <w:contextualSpacing/>
        <w:jc w:val="both"/>
        <w:rPr>
          <w:rFonts w:ascii="Arial" w:hAnsi="Arial" w:cs="Arial"/>
          <w:u w:val="single"/>
        </w:rPr>
      </w:pPr>
      <w:r w:rsidRPr="00020BB2">
        <w:rPr>
          <w:rFonts w:ascii="Arial" w:hAnsi="Arial" w:cs="Arial"/>
          <w:color w:val="000000" w:themeColor="text1"/>
          <w:u w:val="single"/>
        </w:rPr>
        <w:t xml:space="preserve">Third Party’s concepts/products (outside of the consortium which is composed by the Prime Contractor and Subcontractor/s) intended to be used  </w:t>
      </w:r>
    </w:p>
    <w:p w14:paraId="5E2849CC" w14:textId="77777777" w:rsidR="00F172D4" w:rsidRPr="00A46815" w:rsidRDefault="00F172D4" w:rsidP="00F172D4">
      <w:pPr>
        <w:pStyle w:val="Default"/>
        <w:ind w:left="360"/>
        <w:contextualSpacing/>
        <w:jc w:val="both"/>
        <w:rPr>
          <w:rFonts w:ascii="Arial" w:hAnsi="Arial" w:cs="Arial"/>
          <w:i/>
          <w:iCs/>
          <w:color w:val="FF0000"/>
        </w:rPr>
      </w:pPr>
    </w:p>
    <w:p w14:paraId="660764F9" w14:textId="7B0BBE1C" w:rsidR="003F7742" w:rsidRPr="003F7742" w:rsidRDefault="003F7742" w:rsidP="003F7742">
      <w:pPr>
        <w:pStyle w:val="Default"/>
        <w:ind w:left="360"/>
        <w:contextualSpacing/>
        <w:jc w:val="both"/>
        <w:rPr>
          <w:rFonts w:ascii="Arial" w:hAnsi="Arial" w:cs="Arial"/>
          <w:color w:val="auto"/>
        </w:rPr>
      </w:pPr>
      <w:r w:rsidRPr="644E39B7">
        <w:rPr>
          <w:rFonts w:ascii="Arial" w:hAnsi="Arial" w:cs="Arial"/>
          <w:color w:val="auto"/>
        </w:rPr>
        <w:t>While no proprietary third-party products will be embedded in project deliverables, the HYDRA-EO project collaborates with private agricultural companies in the Netherlands that manage the field trials used for data collection. These partners provide agronomic oversight and facilitate access to experimental sites under established agreements. Similar confidentiality and data governance arrangements apply across all such collaborations.</w:t>
      </w:r>
      <w:r w:rsidR="5BDF2AD5" w:rsidRPr="644E39B7">
        <w:rPr>
          <w:rFonts w:ascii="Arial" w:hAnsi="Arial" w:cs="Arial"/>
          <w:color w:val="auto"/>
        </w:rPr>
        <w:t xml:space="preserve"> </w:t>
      </w:r>
      <w:r w:rsidRPr="644E39B7">
        <w:rPr>
          <w:rFonts w:ascii="Arial" w:hAnsi="Arial" w:cs="Arial"/>
          <w:color w:val="auto"/>
        </w:rPr>
        <w:t xml:space="preserve">However, no third-party intellectual property or commercial datasets will be integrated, licensed, or disclosed within the ESA deliverables. </w:t>
      </w:r>
    </w:p>
    <w:p w14:paraId="44B99539" w14:textId="77777777" w:rsidR="003F7742" w:rsidRPr="003F7742" w:rsidRDefault="003F7742" w:rsidP="003F7742">
      <w:pPr>
        <w:pStyle w:val="Default"/>
        <w:ind w:left="360"/>
        <w:contextualSpacing/>
        <w:jc w:val="both"/>
        <w:rPr>
          <w:rFonts w:ascii="Arial" w:hAnsi="Arial" w:cs="Arial"/>
          <w:color w:val="auto"/>
        </w:rPr>
      </w:pPr>
    </w:p>
    <w:p w14:paraId="30AB7369" w14:textId="449EC8C6" w:rsidR="006405C8" w:rsidRPr="00532289" w:rsidRDefault="003F7742" w:rsidP="003F7742">
      <w:pPr>
        <w:pStyle w:val="Default"/>
        <w:ind w:left="360"/>
        <w:contextualSpacing/>
        <w:jc w:val="both"/>
        <w:rPr>
          <w:rFonts w:ascii="Arial" w:hAnsi="Arial" w:cs="Arial"/>
          <w:color w:val="auto"/>
        </w:rPr>
      </w:pPr>
      <w:r w:rsidRPr="003F7742">
        <w:rPr>
          <w:rFonts w:ascii="Arial" w:hAnsi="Arial" w:cs="Arial"/>
          <w:color w:val="auto"/>
        </w:rPr>
        <w:t>Any use of third-party data will remain observational and subject to Non-Disclosure Agreements (NDAs) that restrict the release of sensitive information. All public outputs related to the ESA contract—such as trait retrieval methods, algorithms, and aggregated validation results—will be developed independently of proprietary content and made openly available in full alignment with ESA requirements.</w:t>
      </w:r>
    </w:p>
    <w:p w14:paraId="64706CFF" w14:textId="77777777" w:rsidR="00F172D4" w:rsidRPr="00A46815" w:rsidRDefault="00F172D4" w:rsidP="00BC7DA0">
      <w:pPr>
        <w:widowControl w:val="0"/>
        <w:autoSpaceDE w:val="0"/>
        <w:autoSpaceDN w:val="0"/>
        <w:adjustRightInd w:val="0"/>
        <w:contextualSpacing/>
        <w:jc w:val="both"/>
        <w:rPr>
          <w:rFonts w:ascii="Arial" w:hAnsi="Arial" w:cs="Arial"/>
        </w:rPr>
      </w:pPr>
    </w:p>
    <w:p w14:paraId="48125ED5" w14:textId="77777777" w:rsidR="00F172D4" w:rsidRDefault="00F172D4" w:rsidP="00F172D4">
      <w:pPr>
        <w:widowControl w:val="0"/>
        <w:numPr>
          <w:ilvl w:val="1"/>
          <w:numId w:val="20"/>
        </w:numPr>
        <w:autoSpaceDE w:val="0"/>
        <w:autoSpaceDN w:val="0"/>
        <w:adjustRightInd w:val="0"/>
        <w:contextualSpacing/>
        <w:jc w:val="both"/>
        <w:rPr>
          <w:rFonts w:ascii="Arial" w:hAnsi="Arial" w:cs="Arial"/>
          <w:u w:val="single"/>
        </w:rPr>
      </w:pPr>
      <w:r w:rsidRPr="00CA2C51">
        <w:rPr>
          <w:rFonts w:ascii="Arial" w:hAnsi="Arial" w:cs="Arial"/>
          <w:u w:val="single"/>
        </w:rPr>
        <w:t>Potential Problem Areas</w:t>
      </w:r>
    </w:p>
    <w:p w14:paraId="03CCF650" w14:textId="77777777" w:rsidR="00F172D4" w:rsidRDefault="00F172D4" w:rsidP="00F172D4">
      <w:pPr>
        <w:widowControl w:val="0"/>
        <w:autoSpaceDE w:val="0"/>
        <w:autoSpaceDN w:val="0"/>
        <w:adjustRightInd w:val="0"/>
        <w:contextualSpacing/>
        <w:jc w:val="both"/>
        <w:rPr>
          <w:rFonts w:ascii="Arial" w:hAnsi="Arial" w:cs="Arial"/>
          <w:u w:val="single"/>
        </w:rPr>
      </w:pPr>
    </w:p>
    <w:p w14:paraId="691201E0" w14:textId="77777777" w:rsidR="00F172D4" w:rsidRDefault="00F172D4" w:rsidP="00F172D4">
      <w:pPr>
        <w:widowControl w:val="0"/>
        <w:numPr>
          <w:ilvl w:val="2"/>
          <w:numId w:val="20"/>
        </w:numPr>
        <w:tabs>
          <w:tab w:val="num" w:pos="3686"/>
        </w:tabs>
        <w:autoSpaceDE w:val="0"/>
        <w:autoSpaceDN w:val="0"/>
        <w:adjustRightInd w:val="0"/>
        <w:ind w:left="709"/>
        <w:contextualSpacing/>
        <w:jc w:val="both"/>
        <w:rPr>
          <w:rFonts w:ascii="Arial" w:hAnsi="Arial" w:cs="Arial"/>
        </w:rPr>
      </w:pPr>
      <w:r w:rsidRPr="00CA2C51">
        <w:rPr>
          <w:rFonts w:ascii="Arial" w:hAnsi="Arial" w:cs="Arial"/>
        </w:rPr>
        <w:t>Identification of the main problem(s) or problem area(s) likely to be encountered in performing the activity</w:t>
      </w:r>
    </w:p>
    <w:p w14:paraId="44C86ACE" w14:textId="77777777" w:rsidR="00C63523" w:rsidRDefault="00C63523" w:rsidP="00F172D4">
      <w:pPr>
        <w:widowControl w:val="0"/>
        <w:autoSpaceDE w:val="0"/>
        <w:autoSpaceDN w:val="0"/>
        <w:adjustRightInd w:val="0"/>
        <w:ind w:left="709"/>
        <w:contextualSpacing/>
        <w:jc w:val="both"/>
        <w:rPr>
          <w:rFonts w:ascii="Arial" w:hAnsi="Arial" w:cs="Arial"/>
          <w:i/>
          <w:iCs/>
          <w:color w:val="FF0000"/>
        </w:rPr>
      </w:pPr>
    </w:p>
    <w:p w14:paraId="5332E241" w14:textId="77777777" w:rsidR="00527F93" w:rsidRPr="00527F93" w:rsidRDefault="00527F93" w:rsidP="00527F93">
      <w:pPr>
        <w:widowControl w:val="0"/>
        <w:autoSpaceDE w:val="0"/>
        <w:autoSpaceDN w:val="0"/>
        <w:adjustRightInd w:val="0"/>
        <w:contextualSpacing/>
        <w:jc w:val="both"/>
        <w:rPr>
          <w:rFonts w:ascii="Arial" w:hAnsi="Arial" w:cs="Arial"/>
        </w:rPr>
      </w:pPr>
      <w:r w:rsidRPr="00527F93">
        <w:rPr>
          <w:rFonts w:ascii="Arial" w:hAnsi="Arial" w:cs="Arial"/>
        </w:rPr>
        <w:t>The HYDRA-EO project is built around a multiscale, multi-sensor framework that spans high-resolution UAV platforms, airborne sensors, and satellite missions. This setup enables a comprehensive assessment of crop stress dynamics, but it also introduces several technical challenges that must be anticipated and addressed:</w:t>
      </w:r>
    </w:p>
    <w:p w14:paraId="621EB4AC" w14:textId="77777777" w:rsidR="00527F93" w:rsidRPr="00527F93" w:rsidRDefault="00527F93" w:rsidP="00527F93">
      <w:pPr>
        <w:widowControl w:val="0"/>
        <w:autoSpaceDE w:val="0"/>
        <w:autoSpaceDN w:val="0"/>
        <w:adjustRightInd w:val="0"/>
        <w:contextualSpacing/>
        <w:jc w:val="both"/>
        <w:rPr>
          <w:rFonts w:ascii="Arial" w:hAnsi="Arial" w:cs="Arial"/>
        </w:rPr>
      </w:pPr>
    </w:p>
    <w:p w14:paraId="01F26961" w14:textId="0820E400" w:rsidR="009A54D0" w:rsidRDefault="00B962FA" w:rsidP="00C0081B">
      <w:pPr>
        <w:pStyle w:val="ListParagraph"/>
        <w:widowControl w:val="0"/>
        <w:numPr>
          <w:ilvl w:val="0"/>
          <w:numId w:val="28"/>
        </w:numPr>
        <w:autoSpaceDE w:val="0"/>
        <w:autoSpaceDN w:val="0"/>
        <w:adjustRightInd w:val="0"/>
        <w:jc w:val="both"/>
        <w:rPr>
          <w:rFonts w:ascii="Arial" w:hAnsi="Arial" w:cs="Arial"/>
          <w:b/>
          <w:bCs/>
        </w:rPr>
      </w:pPr>
      <w:r w:rsidRPr="00B962FA">
        <w:rPr>
          <w:rFonts w:ascii="Arial" w:hAnsi="Arial" w:cs="Arial"/>
          <w:b/>
          <w:bCs/>
        </w:rPr>
        <w:t>Scaling across spatial, spectral, and thermal resolutions</w:t>
      </w:r>
    </w:p>
    <w:p w14:paraId="4CAF1396" w14:textId="77777777" w:rsidR="00B962FA" w:rsidRPr="009A54D0" w:rsidRDefault="00B962FA" w:rsidP="00B962FA">
      <w:pPr>
        <w:pStyle w:val="ListParagraph"/>
        <w:widowControl w:val="0"/>
        <w:autoSpaceDE w:val="0"/>
        <w:autoSpaceDN w:val="0"/>
        <w:adjustRightInd w:val="0"/>
        <w:ind w:left="360"/>
        <w:jc w:val="both"/>
        <w:rPr>
          <w:rFonts w:ascii="Arial" w:hAnsi="Arial" w:cs="Arial"/>
          <w:b/>
          <w:bCs/>
        </w:rPr>
      </w:pPr>
    </w:p>
    <w:p w14:paraId="07BEB34D" w14:textId="6545D719" w:rsidR="007A6714" w:rsidRPr="007A6714" w:rsidRDefault="00292C44" w:rsidP="007A6714">
      <w:pPr>
        <w:widowControl w:val="0"/>
        <w:autoSpaceDE w:val="0"/>
        <w:autoSpaceDN w:val="0"/>
        <w:adjustRightInd w:val="0"/>
        <w:contextualSpacing/>
        <w:jc w:val="both"/>
        <w:rPr>
          <w:rFonts w:ascii="Arial" w:hAnsi="Arial" w:cs="Arial"/>
        </w:rPr>
      </w:pPr>
      <w:r w:rsidRPr="00292C44">
        <w:rPr>
          <w:rFonts w:ascii="Arial" w:hAnsi="Arial" w:cs="Arial"/>
        </w:rPr>
        <w:t>A central challenge in HYDRA-EO lies in scaling accurate plant trait retrievals from high-resolution data sources—such as UAV-mounted VNIR/SWIR hyperspectral sensors and thermal cameras—to medium and coarse-resolution satellite platforms (e.g., Sentinel-2, PRISMA, EnMAP, and simulated CHIME for hyperspectral, simulated Copernicus LSTM for thermal). This scaling complexity is further amplified when integrating coarse-resolution systems like FLEX and TROPOMI</w:t>
      </w:r>
      <w:r w:rsidR="007A6714" w:rsidRPr="007A6714">
        <w:rPr>
          <w:rFonts w:ascii="Arial" w:hAnsi="Arial" w:cs="Arial"/>
        </w:rPr>
        <w:t>, whose pixel footprints range from ~300 m (FLEX) to 7–10 km (TROPOMI), severely limiting the ability to isolate vegetation-specific signals. As a result, localized or early-stage plant stress signals become diluted, especially in heterogeneous agricultural landscapes.</w:t>
      </w:r>
    </w:p>
    <w:p w14:paraId="39F13996" w14:textId="77777777" w:rsidR="007A6714" w:rsidRPr="007A6714" w:rsidRDefault="007A6714" w:rsidP="007A6714">
      <w:pPr>
        <w:widowControl w:val="0"/>
        <w:autoSpaceDE w:val="0"/>
        <w:autoSpaceDN w:val="0"/>
        <w:adjustRightInd w:val="0"/>
        <w:contextualSpacing/>
        <w:jc w:val="both"/>
        <w:rPr>
          <w:rFonts w:ascii="Arial" w:hAnsi="Arial" w:cs="Arial"/>
        </w:rPr>
      </w:pPr>
    </w:p>
    <w:p w14:paraId="763AF433" w14:textId="77777777" w:rsidR="007A6714" w:rsidRPr="007A6714" w:rsidRDefault="007A6714" w:rsidP="007A6714">
      <w:pPr>
        <w:widowControl w:val="0"/>
        <w:autoSpaceDE w:val="0"/>
        <w:autoSpaceDN w:val="0"/>
        <w:adjustRightInd w:val="0"/>
        <w:contextualSpacing/>
        <w:jc w:val="both"/>
        <w:rPr>
          <w:rFonts w:ascii="Arial" w:hAnsi="Arial" w:cs="Arial"/>
        </w:rPr>
      </w:pPr>
      <w:r w:rsidRPr="007A6714">
        <w:rPr>
          <w:rFonts w:ascii="Arial" w:hAnsi="Arial" w:cs="Arial"/>
        </w:rPr>
        <w:t xml:space="preserve">This problem is particularly pronounced in crops with fragmented or row-based architectures, such as olive, pistachio, and vineyards. In these systems, canopy gaps, soil background, and </w:t>
      </w:r>
      <w:r w:rsidRPr="007A6714">
        <w:rPr>
          <w:rFonts w:ascii="Arial" w:hAnsi="Arial" w:cs="Arial"/>
        </w:rPr>
        <w:lastRenderedPageBreak/>
        <w:t>shadowing introduce mixed signals that undermine the spectral coherence of downscaled data. Consequently, trait retrieval models suffer from increased uncertainty, and the reliability of derived vegetation indices decreases.</w:t>
      </w:r>
    </w:p>
    <w:p w14:paraId="4EB73805" w14:textId="77777777" w:rsidR="007A6714" w:rsidRPr="007A6714" w:rsidRDefault="007A6714" w:rsidP="007A6714">
      <w:pPr>
        <w:widowControl w:val="0"/>
        <w:autoSpaceDE w:val="0"/>
        <w:autoSpaceDN w:val="0"/>
        <w:adjustRightInd w:val="0"/>
        <w:contextualSpacing/>
        <w:jc w:val="both"/>
        <w:rPr>
          <w:rFonts w:ascii="Arial" w:hAnsi="Arial" w:cs="Arial"/>
        </w:rPr>
      </w:pPr>
    </w:p>
    <w:p w14:paraId="65ECFC71" w14:textId="77777777" w:rsidR="007A6714" w:rsidRPr="007A6714" w:rsidRDefault="007A6714" w:rsidP="007A6714">
      <w:pPr>
        <w:widowControl w:val="0"/>
        <w:autoSpaceDE w:val="0"/>
        <w:autoSpaceDN w:val="0"/>
        <w:adjustRightInd w:val="0"/>
        <w:contextualSpacing/>
        <w:jc w:val="both"/>
        <w:rPr>
          <w:rFonts w:ascii="Arial" w:hAnsi="Arial" w:cs="Arial"/>
        </w:rPr>
      </w:pPr>
      <w:r w:rsidRPr="007A6714">
        <w:rPr>
          <w:rFonts w:ascii="Arial" w:hAnsi="Arial" w:cs="Arial"/>
        </w:rPr>
        <w:t>The integration of thermal data introduces additional complexity. Leaf temperature, a key indicator of stomatal conductance and evapotranspiration, is sensitive to canopy structure and observation geometry. While UAV-based thermal imaging provides high spatial fidelity for detecting localized physiological stress, transferring these insights to coarser-resolution thermal platforms (e.g., ECOSTRESS, MODIS) is challenging. Coarse thermal pixels often span heterogeneous surfaces, making it difficult to disentangle plant-related temperature signals from soil, infrastructure, or understory contributions.</w:t>
      </w:r>
    </w:p>
    <w:p w14:paraId="4F9D7914" w14:textId="77777777" w:rsidR="007A6714" w:rsidRPr="007A6714" w:rsidRDefault="007A6714" w:rsidP="007A6714">
      <w:pPr>
        <w:widowControl w:val="0"/>
        <w:autoSpaceDE w:val="0"/>
        <w:autoSpaceDN w:val="0"/>
        <w:adjustRightInd w:val="0"/>
        <w:contextualSpacing/>
        <w:jc w:val="both"/>
        <w:rPr>
          <w:rFonts w:ascii="Arial" w:hAnsi="Arial" w:cs="Arial"/>
        </w:rPr>
      </w:pPr>
    </w:p>
    <w:p w14:paraId="781CAA85" w14:textId="673AE209" w:rsidR="00527F93" w:rsidRDefault="007A6714" w:rsidP="007A6714">
      <w:pPr>
        <w:widowControl w:val="0"/>
        <w:autoSpaceDE w:val="0"/>
        <w:autoSpaceDN w:val="0"/>
        <w:adjustRightInd w:val="0"/>
        <w:contextualSpacing/>
        <w:jc w:val="both"/>
        <w:rPr>
          <w:rFonts w:ascii="Arial" w:hAnsi="Arial" w:cs="Arial"/>
        </w:rPr>
      </w:pPr>
      <w:r w:rsidRPr="007A6714">
        <w:rPr>
          <w:rFonts w:ascii="Arial" w:hAnsi="Arial" w:cs="Arial"/>
        </w:rPr>
        <w:t>Understanding how thermal and spectral traits degrade across spatial resolutions is essential for scaling physiological indicators such as evapotranspiration, water use efficiency, and canopy cooling. HYDRA-EO addresses this by leveraging radiative transfer modelling (e.g., SCOPE) to simulate temperature-sensitive variables under various stress and canopy configurations, supporting robust cross-scale integration of thermal indicators.</w:t>
      </w:r>
    </w:p>
    <w:p w14:paraId="4B326DCA" w14:textId="77777777" w:rsidR="007A6714" w:rsidRPr="00527F93" w:rsidRDefault="007A6714" w:rsidP="007A6714">
      <w:pPr>
        <w:widowControl w:val="0"/>
        <w:autoSpaceDE w:val="0"/>
        <w:autoSpaceDN w:val="0"/>
        <w:adjustRightInd w:val="0"/>
        <w:contextualSpacing/>
        <w:jc w:val="both"/>
        <w:rPr>
          <w:rFonts w:ascii="Arial" w:hAnsi="Arial" w:cs="Arial"/>
        </w:rPr>
      </w:pPr>
    </w:p>
    <w:p w14:paraId="4AB6BD10" w14:textId="73298D82" w:rsidR="009A54D0" w:rsidRDefault="006D5B00" w:rsidP="00C0081B">
      <w:pPr>
        <w:pStyle w:val="ListParagraph"/>
        <w:widowControl w:val="0"/>
        <w:numPr>
          <w:ilvl w:val="0"/>
          <w:numId w:val="28"/>
        </w:numPr>
        <w:autoSpaceDE w:val="0"/>
        <w:autoSpaceDN w:val="0"/>
        <w:adjustRightInd w:val="0"/>
        <w:jc w:val="both"/>
        <w:rPr>
          <w:rFonts w:ascii="Arial" w:hAnsi="Arial" w:cs="Arial"/>
          <w:b/>
          <w:bCs/>
        </w:rPr>
      </w:pPr>
      <w:r w:rsidRPr="006D5B00">
        <w:rPr>
          <w:rFonts w:ascii="Arial" w:hAnsi="Arial" w:cs="Arial"/>
          <w:b/>
          <w:bCs/>
        </w:rPr>
        <w:t>Loss of Trait-Specific Spectral Sensitivity Under Band Reduction</w:t>
      </w:r>
    </w:p>
    <w:p w14:paraId="07835EE7" w14:textId="77777777" w:rsidR="00C44581" w:rsidRDefault="00C44581" w:rsidP="00C44581">
      <w:pPr>
        <w:pStyle w:val="ListParagraph"/>
        <w:widowControl w:val="0"/>
        <w:autoSpaceDE w:val="0"/>
        <w:autoSpaceDN w:val="0"/>
        <w:adjustRightInd w:val="0"/>
        <w:ind w:left="360"/>
        <w:jc w:val="both"/>
        <w:rPr>
          <w:rFonts w:ascii="Arial" w:hAnsi="Arial" w:cs="Arial"/>
          <w:b/>
          <w:bCs/>
        </w:rPr>
      </w:pPr>
    </w:p>
    <w:p w14:paraId="4A186BDE" w14:textId="576A09D2" w:rsidR="0020612C" w:rsidRPr="0020612C" w:rsidRDefault="0020612C" w:rsidP="0020612C">
      <w:pPr>
        <w:widowControl w:val="0"/>
        <w:autoSpaceDE w:val="0"/>
        <w:autoSpaceDN w:val="0"/>
        <w:adjustRightInd w:val="0"/>
        <w:jc w:val="both"/>
        <w:rPr>
          <w:rFonts w:ascii="Arial" w:hAnsi="Arial" w:cs="Arial"/>
        </w:rPr>
      </w:pPr>
      <w:r w:rsidRPr="0020612C">
        <w:rPr>
          <w:rFonts w:ascii="Arial" w:hAnsi="Arial" w:cs="Arial"/>
        </w:rPr>
        <w:t>Key physiological and biochemical plant traits—such as chlorophyll fluorescence, nitrogen-related absorption features, and leaf water content—are characterized by narrow spectral signatures, which can only be reliably captured using high-resolution hyperspectral sensors. When these detailed spectra are resampled or aggregated to match the broader bands of multispectral satellites (e.g., Sentinel-2, PRISMA, CHIME), there is a substantial risk of trait-specific signal dilution and loss of diagnostic wavelengths.</w:t>
      </w:r>
    </w:p>
    <w:p w14:paraId="25EEF2D9" w14:textId="77777777" w:rsidR="0020612C" w:rsidRPr="0020612C" w:rsidRDefault="0020612C" w:rsidP="0020612C">
      <w:pPr>
        <w:widowControl w:val="0"/>
        <w:autoSpaceDE w:val="0"/>
        <w:autoSpaceDN w:val="0"/>
        <w:adjustRightInd w:val="0"/>
        <w:jc w:val="both"/>
        <w:rPr>
          <w:rFonts w:ascii="Arial" w:hAnsi="Arial" w:cs="Arial"/>
        </w:rPr>
      </w:pPr>
    </w:p>
    <w:p w14:paraId="5AE74872" w14:textId="77777777" w:rsidR="0020612C" w:rsidRPr="0020612C" w:rsidRDefault="0020612C" w:rsidP="0020612C">
      <w:pPr>
        <w:widowControl w:val="0"/>
        <w:autoSpaceDE w:val="0"/>
        <w:autoSpaceDN w:val="0"/>
        <w:adjustRightInd w:val="0"/>
        <w:jc w:val="both"/>
        <w:rPr>
          <w:rFonts w:ascii="Arial" w:hAnsi="Arial" w:cs="Arial"/>
        </w:rPr>
      </w:pPr>
      <w:r w:rsidRPr="0020612C">
        <w:rPr>
          <w:rFonts w:ascii="Arial" w:hAnsi="Arial" w:cs="Arial"/>
        </w:rPr>
        <w:t>This limitation is especially critical for stress-related trait retrievals, where early detection of drought, nutrient deficiencies, or pathogen infection relies on subtle variations in reflectance around narrow bands (e.g., 705 nm for red-edge chlorophyll absorption, 970 nm for water content, 1240–1510 nm for protein and nitrogen features). Additionally, important stress indicators such as brown pigments, carotenoids (Car), and anthocyanins (Anth)—which are involved in oxidative stress responses and senescence—display distinct absorption features in the visible and shortwave infrared regions. Their retrieval becomes increasingly difficult as spectral resolution decreases.</w:t>
      </w:r>
    </w:p>
    <w:p w14:paraId="75D3208B" w14:textId="77777777" w:rsidR="0020612C" w:rsidRPr="0020612C" w:rsidRDefault="0020612C" w:rsidP="0020612C">
      <w:pPr>
        <w:widowControl w:val="0"/>
        <w:autoSpaceDE w:val="0"/>
        <w:autoSpaceDN w:val="0"/>
        <w:adjustRightInd w:val="0"/>
        <w:jc w:val="both"/>
        <w:rPr>
          <w:rFonts w:ascii="Arial" w:hAnsi="Arial" w:cs="Arial"/>
        </w:rPr>
      </w:pPr>
    </w:p>
    <w:p w14:paraId="3F945A40" w14:textId="77777777" w:rsidR="0020612C" w:rsidRPr="0020612C" w:rsidRDefault="0020612C" w:rsidP="0020612C">
      <w:pPr>
        <w:widowControl w:val="0"/>
        <w:autoSpaceDE w:val="0"/>
        <w:autoSpaceDN w:val="0"/>
        <w:adjustRightInd w:val="0"/>
        <w:jc w:val="both"/>
        <w:rPr>
          <w:rFonts w:ascii="Arial" w:hAnsi="Arial" w:cs="Arial"/>
        </w:rPr>
      </w:pPr>
      <w:r w:rsidRPr="0020612C">
        <w:rPr>
          <w:rFonts w:ascii="Arial" w:hAnsi="Arial" w:cs="Arial"/>
        </w:rPr>
        <w:t>In structurally heterogeneous crops such as olive, pistachio, and grapevine, canopy architecture introduces further complexity. Discontinuous canopies, variable leaf angles, and mixed background signals from soil or understory vegetation reduce spectral coherence and mask weak trait signals, especially under coarse spectral and spatial configurations. These effects severely constrain the accuracy of inversion models and limit the sensitivity of commonly used vegetation indices (e.g., NDRE, MCARI, PRI, CRI).</w:t>
      </w:r>
    </w:p>
    <w:p w14:paraId="39571680" w14:textId="77777777" w:rsidR="0020612C" w:rsidRPr="0020612C" w:rsidRDefault="0020612C" w:rsidP="0020612C">
      <w:pPr>
        <w:widowControl w:val="0"/>
        <w:autoSpaceDE w:val="0"/>
        <w:autoSpaceDN w:val="0"/>
        <w:adjustRightInd w:val="0"/>
        <w:jc w:val="both"/>
        <w:rPr>
          <w:rFonts w:ascii="Arial" w:hAnsi="Arial" w:cs="Arial"/>
        </w:rPr>
      </w:pPr>
    </w:p>
    <w:p w14:paraId="52BC43C3" w14:textId="496F2D63" w:rsidR="00466E30" w:rsidRPr="0020612C" w:rsidRDefault="0020612C" w:rsidP="0020612C">
      <w:pPr>
        <w:widowControl w:val="0"/>
        <w:autoSpaceDE w:val="0"/>
        <w:autoSpaceDN w:val="0"/>
        <w:adjustRightInd w:val="0"/>
        <w:jc w:val="both"/>
        <w:rPr>
          <w:rFonts w:ascii="Arial" w:hAnsi="Arial" w:cs="Arial"/>
        </w:rPr>
      </w:pPr>
      <w:r w:rsidRPr="0020612C">
        <w:rPr>
          <w:rFonts w:ascii="Arial" w:hAnsi="Arial" w:cs="Arial"/>
        </w:rPr>
        <w:t xml:space="preserve">To safeguard the operational viability of spaceborne plant trait retrieval, HYDRA-EO will deploy a combination of radiative transfer model simulations, trait-specific spectral index design, and hybrid </w:t>
      </w:r>
      <w:r w:rsidR="00FF77B9">
        <w:rPr>
          <w:rFonts w:ascii="Arial" w:hAnsi="Arial" w:cs="Arial"/>
        </w:rPr>
        <w:t>ML</w:t>
      </w:r>
      <w:r w:rsidR="00FF77B9" w:rsidRPr="0020612C">
        <w:rPr>
          <w:rFonts w:ascii="Arial" w:hAnsi="Arial" w:cs="Arial"/>
        </w:rPr>
        <w:t xml:space="preserve"> </w:t>
      </w:r>
      <w:r w:rsidRPr="0020612C">
        <w:rPr>
          <w:rFonts w:ascii="Arial" w:hAnsi="Arial" w:cs="Arial"/>
        </w:rPr>
        <w:t>algorithms to identify robust band combinations and mitigate the effects of spectral degradation. These methods will ensure that critical biochemical and physiological traits remain detectable even after downsampling, enabling the use of EO data across platforms and scales.</w:t>
      </w:r>
    </w:p>
    <w:p w14:paraId="2C4B5CE1" w14:textId="77777777" w:rsidR="00466E30" w:rsidRPr="00527F93" w:rsidRDefault="00466E30" w:rsidP="00466E30">
      <w:pPr>
        <w:widowControl w:val="0"/>
        <w:autoSpaceDE w:val="0"/>
        <w:autoSpaceDN w:val="0"/>
        <w:adjustRightInd w:val="0"/>
        <w:contextualSpacing/>
        <w:jc w:val="both"/>
        <w:rPr>
          <w:rFonts w:ascii="Arial" w:hAnsi="Arial" w:cs="Arial"/>
        </w:rPr>
      </w:pPr>
    </w:p>
    <w:p w14:paraId="60367B76" w14:textId="5E4A2C82" w:rsidR="00527F93" w:rsidRPr="00EF119F" w:rsidRDefault="00527F93" w:rsidP="00C0081B">
      <w:pPr>
        <w:pStyle w:val="ListParagraph"/>
        <w:widowControl w:val="0"/>
        <w:numPr>
          <w:ilvl w:val="0"/>
          <w:numId w:val="28"/>
        </w:numPr>
        <w:autoSpaceDE w:val="0"/>
        <w:autoSpaceDN w:val="0"/>
        <w:adjustRightInd w:val="0"/>
        <w:jc w:val="both"/>
        <w:rPr>
          <w:rFonts w:ascii="Arial" w:hAnsi="Arial" w:cs="Arial"/>
          <w:b/>
          <w:bCs/>
        </w:rPr>
      </w:pPr>
      <w:r w:rsidRPr="00EF119F">
        <w:rPr>
          <w:rFonts w:ascii="Arial" w:hAnsi="Arial" w:cs="Arial"/>
          <w:b/>
          <w:bCs/>
        </w:rPr>
        <w:lastRenderedPageBreak/>
        <w:t>SIF retrieval limitations from coarse-resolution platforms</w:t>
      </w:r>
    </w:p>
    <w:p w14:paraId="225B617B" w14:textId="77777777" w:rsidR="00527F93" w:rsidRPr="00527F93" w:rsidRDefault="00527F93" w:rsidP="00527F93">
      <w:pPr>
        <w:widowControl w:val="0"/>
        <w:autoSpaceDE w:val="0"/>
        <w:autoSpaceDN w:val="0"/>
        <w:adjustRightInd w:val="0"/>
        <w:contextualSpacing/>
        <w:jc w:val="both"/>
        <w:rPr>
          <w:rFonts w:ascii="Arial" w:hAnsi="Arial" w:cs="Arial"/>
        </w:rPr>
      </w:pPr>
    </w:p>
    <w:p w14:paraId="065B288D" w14:textId="6BFDE748" w:rsidR="00527F93" w:rsidRDefault="00527F93" w:rsidP="00527F93">
      <w:pPr>
        <w:widowControl w:val="0"/>
        <w:autoSpaceDE w:val="0"/>
        <w:autoSpaceDN w:val="0"/>
        <w:adjustRightInd w:val="0"/>
        <w:contextualSpacing/>
        <w:jc w:val="both"/>
        <w:rPr>
          <w:rFonts w:ascii="Arial" w:hAnsi="Arial" w:cs="Arial"/>
        </w:rPr>
      </w:pPr>
      <w:r w:rsidRPr="69208503">
        <w:rPr>
          <w:rFonts w:ascii="Arial" w:hAnsi="Arial" w:cs="Arial"/>
        </w:rPr>
        <w:t xml:space="preserve">While TROPOMI and FLEX provide valuable insight into photosynthetic function through </w:t>
      </w:r>
      <w:r w:rsidR="00FF77B9" w:rsidRPr="69208503">
        <w:rPr>
          <w:rFonts w:ascii="Arial" w:hAnsi="Arial" w:cs="Arial"/>
        </w:rPr>
        <w:t xml:space="preserve"> </w:t>
      </w:r>
      <w:r w:rsidRPr="69208503">
        <w:rPr>
          <w:rFonts w:ascii="Arial" w:hAnsi="Arial" w:cs="Arial"/>
        </w:rPr>
        <w:t>SIF</w:t>
      </w:r>
      <w:r w:rsidR="00FF77B9" w:rsidRPr="69208503">
        <w:rPr>
          <w:rFonts w:ascii="Arial" w:hAnsi="Arial" w:cs="Arial"/>
        </w:rPr>
        <w:t xml:space="preserve"> emission</w:t>
      </w:r>
      <w:r w:rsidRPr="69208503">
        <w:rPr>
          <w:rFonts w:ascii="Arial" w:hAnsi="Arial" w:cs="Arial"/>
        </w:rPr>
        <w:t xml:space="preserve">, their coarse spatial resolution presents significant constraints. The coarse pixel aggregation in FLEX (~300 m) and TROPOMI (~7 km) results in mixed spectral signals that mask crop-specific SIF variations—especially in fragmented or mixed-use landscapes. This reduces the diagnostic power of SIF-based indices for capturing crop stress at the management scale. </w:t>
      </w:r>
    </w:p>
    <w:p w14:paraId="0195DBF2" w14:textId="77777777" w:rsidR="00BC7DA0" w:rsidRPr="00527F93" w:rsidRDefault="00BC7DA0" w:rsidP="00527F93">
      <w:pPr>
        <w:widowControl w:val="0"/>
        <w:autoSpaceDE w:val="0"/>
        <w:autoSpaceDN w:val="0"/>
        <w:adjustRightInd w:val="0"/>
        <w:contextualSpacing/>
        <w:jc w:val="both"/>
        <w:rPr>
          <w:rFonts w:ascii="Arial" w:hAnsi="Arial" w:cs="Arial"/>
        </w:rPr>
      </w:pPr>
    </w:p>
    <w:p w14:paraId="722F53B4" w14:textId="7F9426A5" w:rsidR="00527F93" w:rsidRPr="00EF119F" w:rsidRDefault="00527F93" w:rsidP="00C0081B">
      <w:pPr>
        <w:pStyle w:val="ListParagraph"/>
        <w:widowControl w:val="0"/>
        <w:numPr>
          <w:ilvl w:val="0"/>
          <w:numId w:val="28"/>
        </w:numPr>
        <w:autoSpaceDE w:val="0"/>
        <w:autoSpaceDN w:val="0"/>
        <w:adjustRightInd w:val="0"/>
        <w:jc w:val="both"/>
        <w:rPr>
          <w:rFonts w:ascii="Arial" w:hAnsi="Arial" w:cs="Arial"/>
          <w:b/>
          <w:bCs/>
        </w:rPr>
      </w:pPr>
      <w:r w:rsidRPr="00EF119F">
        <w:rPr>
          <w:rFonts w:ascii="Arial" w:hAnsi="Arial" w:cs="Arial"/>
          <w:b/>
          <w:bCs/>
        </w:rPr>
        <w:t xml:space="preserve"> Disentangling overlapping stressors (biotic and abiotic)</w:t>
      </w:r>
    </w:p>
    <w:p w14:paraId="519FE7DE" w14:textId="77777777" w:rsidR="00EF119F" w:rsidRDefault="00EF119F" w:rsidP="00527F93">
      <w:pPr>
        <w:widowControl w:val="0"/>
        <w:autoSpaceDE w:val="0"/>
        <w:autoSpaceDN w:val="0"/>
        <w:adjustRightInd w:val="0"/>
        <w:contextualSpacing/>
        <w:jc w:val="both"/>
        <w:rPr>
          <w:rFonts w:ascii="Arial" w:hAnsi="Arial" w:cs="Arial"/>
          <w:b/>
          <w:bCs/>
        </w:rPr>
      </w:pPr>
    </w:p>
    <w:p w14:paraId="56476F6F" w14:textId="77777777" w:rsidR="00EF119F" w:rsidRPr="00EF119F" w:rsidRDefault="00EF119F" w:rsidP="00EF119F">
      <w:pPr>
        <w:widowControl w:val="0"/>
        <w:autoSpaceDE w:val="0"/>
        <w:autoSpaceDN w:val="0"/>
        <w:adjustRightInd w:val="0"/>
        <w:contextualSpacing/>
        <w:jc w:val="both"/>
        <w:rPr>
          <w:rFonts w:ascii="Arial" w:hAnsi="Arial" w:cs="Arial"/>
        </w:rPr>
      </w:pPr>
      <w:r w:rsidRPr="00EF119F">
        <w:rPr>
          <w:rFonts w:ascii="Arial" w:hAnsi="Arial" w:cs="Arial"/>
        </w:rPr>
        <w:t xml:space="preserve">The co-occurrence of biotic stressors—such as fungal infections (e.g., </w:t>
      </w:r>
      <w:r w:rsidRPr="00EF119F">
        <w:rPr>
          <w:rFonts w:ascii="Arial" w:hAnsi="Arial" w:cs="Arial"/>
          <w:i/>
          <w:iCs/>
        </w:rPr>
        <w:t>Septoria</w:t>
      </w:r>
      <w:r w:rsidRPr="00EF119F">
        <w:rPr>
          <w:rFonts w:ascii="Arial" w:hAnsi="Arial" w:cs="Arial"/>
        </w:rPr>
        <w:t xml:space="preserve"> spp., </w:t>
      </w:r>
      <w:r w:rsidRPr="00EF119F">
        <w:rPr>
          <w:rFonts w:ascii="Arial" w:hAnsi="Arial" w:cs="Arial"/>
          <w:i/>
          <w:iCs/>
        </w:rPr>
        <w:t xml:space="preserve">Pseudomonas </w:t>
      </w:r>
      <w:proofErr w:type="spellStart"/>
      <w:r w:rsidRPr="00EF119F">
        <w:rPr>
          <w:rFonts w:ascii="Arial" w:hAnsi="Arial" w:cs="Arial"/>
          <w:i/>
          <w:iCs/>
        </w:rPr>
        <w:t>savastanoi</w:t>
      </w:r>
      <w:proofErr w:type="spellEnd"/>
      <w:r w:rsidRPr="00EF119F">
        <w:rPr>
          <w:rFonts w:ascii="Arial" w:hAnsi="Arial" w:cs="Arial"/>
        </w:rPr>
        <w:t xml:space="preserve">), viral diseases (e.g., Potato Virus Y), or insect pests (Aproaerema </w:t>
      </w:r>
      <w:r w:rsidRPr="00EF119F">
        <w:rPr>
          <w:rFonts w:ascii="Arial" w:hAnsi="Arial" w:cs="Arial"/>
          <w:i/>
          <w:iCs/>
        </w:rPr>
        <w:t>albipunctella</w:t>
      </w:r>
      <w:r w:rsidRPr="00EF119F">
        <w:rPr>
          <w:rFonts w:ascii="Arial" w:hAnsi="Arial" w:cs="Arial"/>
        </w:rPr>
        <w:t>)—with abiotic stressors like drought, poses a significant diagnostic challenge for EO-based monitoring systems. These stressors often induce similar spectral and thermal signatures, such as reduced chlorophyll absorption, lower fluorescence yield, and elevated leaf temperatures due to impaired stomatal conductance. As a result, trait inversion models may misattribute the physiological origin of stress signals, especially when using multispectral data or low-resolution satellite imagery.</w:t>
      </w:r>
    </w:p>
    <w:p w14:paraId="0D8AEA71" w14:textId="77777777" w:rsidR="00EF119F" w:rsidRPr="00EF119F" w:rsidRDefault="00EF119F" w:rsidP="00EF119F">
      <w:pPr>
        <w:widowControl w:val="0"/>
        <w:autoSpaceDE w:val="0"/>
        <w:autoSpaceDN w:val="0"/>
        <w:adjustRightInd w:val="0"/>
        <w:contextualSpacing/>
        <w:jc w:val="both"/>
        <w:rPr>
          <w:rFonts w:ascii="Arial" w:hAnsi="Arial" w:cs="Arial"/>
        </w:rPr>
      </w:pPr>
    </w:p>
    <w:p w14:paraId="6BFFD9AF" w14:textId="2550A0DB" w:rsidR="00527F93" w:rsidRDefault="00EF119F" w:rsidP="00EF119F">
      <w:pPr>
        <w:widowControl w:val="0"/>
        <w:autoSpaceDE w:val="0"/>
        <w:autoSpaceDN w:val="0"/>
        <w:adjustRightInd w:val="0"/>
        <w:contextualSpacing/>
        <w:jc w:val="both"/>
        <w:rPr>
          <w:rFonts w:ascii="Arial" w:hAnsi="Arial" w:cs="Arial"/>
        </w:rPr>
      </w:pPr>
      <w:r w:rsidRPr="00EF119F">
        <w:rPr>
          <w:rFonts w:ascii="Arial" w:hAnsi="Arial" w:cs="Arial"/>
        </w:rPr>
        <w:t>This confounding effect varies across host plants: for example, olive and pistachio trees, which have complex canopies and deeper rooting systems, may exhibit delayed drought responses compared to potato or alfalfa, which are shallow-rooted and structurally homogeneous. Furthermore, pathogen-specific responses—such as altered pigmentation (e.g., increased anthocyanins during viral infection) or necrosis—can be spatially localized, making them difficult to detect at coarse scales.</w:t>
      </w:r>
    </w:p>
    <w:p w14:paraId="3A27A5F4" w14:textId="77777777" w:rsidR="00EF119F" w:rsidRPr="00EF119F" w:rsidRDefault="00EF119F" w:rsidP="00EF119F">
      <w:pPr>
        <w:widowControl w:val="0"/>
        <w:autoSpaceDE w:val="0"/>
        <w:autoSpaceDN w:val="0"/>
        <w:adjustRightInd w:val="0"/>
        <w:contextualSpacing/>
        <w:jc w:val="both"/>
        <w:rPr>
          <w:rFonts w:ascii="Arial" w:hAnsi="Arial" w:cs="Arial"/>
        </w:rPr>
      </w:pPr>
    </w:p>
    <w:p w14:paraId="514F0A81" w14:textId="4FCD2113" w:rsidR="00527F93" w:rsidRPr="00EF119F" w:rsidRDefault="00527F93" w:rsidP="00C0081B">
      <w:pPr>
        <w:pStyle w:val="ListParagraph"/>
        <w:widowControl w:val="0"/>
        <w:numPr>
          <w:ilvl w:val="0"/>
          <w:numId w:val="28"/>
        </w:numPr>
        <w:autoSpaceDE w:val="0"/>
        <w:autoSpaceDN w:val="0"/>
        <w:adjustRightInd w:val="0"/>
        <w:jc w:val="both"/>
        <w:rPr>
          <w:rFonts w:ascii="Arial" w:hAnsi="Arial" w:cs="Arial"/>
          <w:b/>
          <w:bCs/>
        </w:rPr>
      </w:pPr>
      <w:r w:rsidRPr="00EF119F">
        <w:rPr>
          <w:rFonts w:ascii="Arial" w:hAnsi="Arial" w:cs="Arial"/>
          <w:b/>
          <w:bCs/>
        </w:rPr>
        <w:t xml:space="preserve"> Transferability and generalization of hybrid machine learning models</w:t>
      </w:r>
    </w:p>
    <w:p w14:paraId="67A22504" w14:textId="77777777" w:rsidR="00527F93" w:rsidRPr="00527F93" w:rsidRDefault="00527F93" w:rsidP="00527F93">
      <w:pPr>
        <w:widowControl w:val="0"/>
        <w:autoSpaceDE w:val="0"/>
        <w:autoSpaceDN w:val="0"/>
        <w:adjustRightInd w:val="0"/>
        <w:contextualSpacing/>
        <w:jc w:val="both"/>
        <w:rPr>
          <w:rFonts w:ascii="Arial" w:hAnsi="Arial" w:cs="Arial"/>
        </w:rPr>
      </w:pPr>
    </w:p>
    <w:p w14:paraId="35B8537A" w14:textId="4E157979" w:rsidR="00E11715" w:rsidRPr="00E11715" w:rsidRDefault="00E11715" w:rsidP="00E11715">
      <w:pPr>
        <w:pStyle w:val="Default"/>
        <w:tabs>
          <w:tab w:val="num" w:pos="1418"/>
        </w:tabs>
        <w:contextualSpacing/>
        <w:jc w:val="both"/>
        <w:rPr>
          <w:rFonts w:ascii="Arial" w:hAnsi="Arial" w:cs="Arial"/>
          <w:color w:val="auto"/>
        </w:rPr>
      </w:pPr>
      <w:r w:rsidRPr="00E11715">
        <w:rPr>
          <w:rFonts w:ascii="Arial" w:hAnsi="Arial" w:cs="Arial"/>
          <w:color w:val="auto"/>
        </w:rPr>
        <w:t>Hybrid methodologies that integrate Radiative Transfer Models with ML have shown strong potential for plant trait retrieval, particularly under controlled conditions using high-resolution datasets from UAV and airborne platforms. However, a key challenge arises when these models are transferred to coarser-resolution satellite data: their performance often degrades due to differences in spatial scale, sensor characteristics, and observation geometry.</w:t>
      </w:r>
    </w:p>
    <w:p w14:paraId="7B674E7A" w14:textId="77777777" w:rsidR="00E11715" w:rsidRPr="00E11715" w:rsidRDefault="00E11715" w:rsidP="00E11715">
      <w:pPr>
        <w:pStyle w:val="Default"/>
        <w:tabs>
          <w:tab w:val="num" w:pos="1418"/>
        </w:tabs>
        <w:contextualSpacing/>
        <w:jc w:val="both"/>
        <w:rPr>
          <w:rFonts w:ascii="Arial" w:hAnsi="Arial" w:cs="Arial"/>
          <w:color w:val="auto"/>
        </w:rPr>
      </w:pPr>
    </w:p>
    <w:p w14:paraId="453A9262" w14:textId="77777777" w:rsidR="00E11715" w:rsidRPr="00E11715" w:rsidRDefault="00E11715" w:rsidP="00E11715">
      <w:pPr>
        <w:pStyle w:val="Default"/>
        <w:tabs>
          <w:tab w:val="num" w:pos="1418"/>
        </w:tabs>
        <w:contextualSpacing/>
        <w:jc w:val="both"/>
        <w:rPr>
          <w:rFonts w:ascii="Arial" w:hAnsi="Arial" w:cs="Arial"/>
          <w:color w:val="auto"/>
        </w:rPr>
      </w:pPr>
      <w:r w:rsidRPr="00E11715">
        <w:rPr>
          <w:rFonts w:ascii="Arial" w:hAnsi="Arial" w:cs="Arial"/>
          <w:color w:val="auto"/>
        </w:rPr>
        <w:t>This issue is amplified in structurally complex crop systems—such as olive, pistachio, and grapevine—where variability in canopy structure, row orientation, and background signals (e.g., soil, understory) introduces additional spectral noise and confounding effects. As a result, model predictions trained on homogeneous, well-resolved datasets may not generalize well across sensor types, crop types, or ecological regions.</w:t>
      </w:r>
    </w:p>
    <w:p w14:paraId="730EA160" w14:textId="77777777" w:rsidR="00E11715" w:rsidRPr="00E11715" w:rsidRDefault="00E11715" w:rsidP="00E11715">
      <w:pPr>
        <w:pStyle w:val="Default"/>
        <w:tabs>
          <w:tab w:val="num" w:pos="1418"/>
        </w:tabs>
        <w:contextualSpacing/>
        <w:jc w:val="both"/>
        <w:rPr>
          <w:rFonts w:ascii="Arial" w:hAnsi="Arial" w:cs="Arial"/>
          <w:color w:val="auto"/>
        </w:rPr>
      </w:pPr>
    </w:p>
    <w:p w14:paraId="51FD8600" w14:textId="1351CFAC" w:rsidR="00F172D4" w:rsidRDefault="00E11715" w:rsidP="00E11715">
      <w:pPr>
        <w:pStyle w:val="Default"/>
        <w:tabs>
          <w:tab w:val="num" w:pos="1418"/>
        </w:tabs>
        <w:contextualSpacing/>
        <w:jc w:val="both"/>
        <w:rPr>
          <w:rFonts w:ascii="Arial" w:hAnsi="Arial" w:cs="Arial"/>
          <w:color w:val="auto"/>
        </w:rPr>
      </w:pPr>
      <w:r w:rsidRPr="00E11715">
        <w:rPr>
          <w:rFonts w:ascii="Arial" w:hAnsi="Arial" w:cs="Arial"/>
          <w:color w:val="auto"/>
        </w:rPr>
        <w:t>Ensuring robust cross-scale applicability of RTM–ML frameworks is therefore a core methodological challenge within HYDRA-EO. It requires adaptive training strategies, data augmentation from simulated spectra, and cross-validation across multiple platforms and field conditions to maintain prediction accuracy and reliability in diverse agroecosystems.</w:t>
      </w:r>
    </w:p>
    <w:p w14:paraId="0243ACBB" w14:textId="77777777" w:rsidR="00E11715" w:rsidRDefault="00E11715" w:rsidP="00E11715">
      <w:pPr>
        <w:pStyle w:val="Default"/>
        <w:tabs>
          <w:tab w:val="num" w:pos="1418"/>
        </w:tabs>
        <w:contextualSpacing/>
        <w:jc w:val="both"/>
        <w:rPr>
          <w:rFonts w:ascii="Arial" w:hAnsi="Arial" w:cs="Arial"/>
        </w:rPr>
      </w:pPr>
    </w:p>
    <w:p w14:paraId="060A9794" w14:textId="77777777" w:rsidR="00F172D4" w:rsidRPr="00675A0A" w:rsidRDefault="00F172D4" w:rsidP="00F172D4">
      <w:pPr>
        <w:widowControl w:val="0"/>
        <w:numPr>
          <w:ilvl w:val="2"/>
          <w:numId w:val="20"/>
        </w:numPr>
        <w:tabs>
          <w:tab w:val="num" w:pos="3828"/>
        </w:tabs>
        <w:autoSpaceDE w:val="0"/>
        <w:autoSpaceDN w:val="0"/>
        <w:adjustRightInd w:val="0"/>
        <w:ind w:left="709"/>
        <w:contextualSpacing/>
        <w:jc w:val="both"/>
        <w:rPr>
          <w:rFonts w:ascii="Arial" w:hAnsi="Arial" w:cs="Arial"/>
        </w:rPr>
      </w:pPr>
      <w:r w:rsidRPr="00675A0A">
        <w:rPr>
          <w:rFonts w:ascii="Arial" w:hAnsi="Arial" w:cs="Arial"/>
        </w:rPr>
        <w:t>Proposed solutions to the problems identified</w:t>
      </w:r>
    </w:p>
    <w:p w14:paraId="49E561B7" w14:textId="77777777" w:rsidR="00F172D4" w:rsidRDefault="00F172D4" w:rsidP="00BC7DA0">
      <w:pPr>
        <w:pStyle w:val="Default"/>
        <w:tabs>
          <w:tab w:val="num" w:pos="1418"/>
        </w:tabs>
        <w:contextualSpacing/>
        <w:jc w:val="both"/>
        <w:rPr>
          <w:rFonts w:ascii="Arial" w:hAnsi="Arial" w:cs="Arial"/>
        </w:rPr>
      </w:pPr>
    </w:p>
    <w:p w14:paraId="48AC4C6C" w14:textId="737EEDD1" w:rsidR="00CA108E" w:rsidRDefault="00CA108E" w:rsidP="00763F41">
      <w:pPr>
        <w:pStyle w:val="Default"/>
        <w:tabs>
          <w:tab w:val="num" w:pos="1418"/>
        </w:tabs>
        <w:contextualSpacing/>
        <w:jc w:val="both"/>
        <w:rPr>
          <w:rFonts w:ascii="Arial" w:hAnsi="Arial" w:cs="Arial"/>
        </w:rPr>
      </w:pPr>
      <w:r w:rsidRPr="00CA108E">
        <w:rPr>
          <w:rFonts w:ascii="Arial" w:hAnsi="Arial" w:cs="Arial"/>
        </w:rPr>
        <w:t xml:space="preserve">To address the multiscale, multi-sensor challenges inherent to the HYDRA-EO framework, we </w:t>
      </w:r>
      <w:r w:rsidRPr="00CA108E">
        <w:rPr>
          <w:rFonts w:ascii="Arial" w:hAnsi="Arial" w:cs="Arial"/>
        </w:rPr>
        <w:lastRenderedPageBreak/>
        <w:t>propose the following integrated solutions, tailored to each of the key technical problems:</w:t>
      </w:r>
    </w:p>
    <w:p w14:paraId="77ABC5AD" w14:textId="77777777" w:rsidR="00CA108E" w:rsidRDefault="00CA108E" w:rsidP="00763F41">
      <w:pPr>
        <w:pStyle w:val="Default"/>
        <w:tabs>
          <w:tab w:val="num" w:pos="1418"/>
        </w:tabs>
        <w:contextualSpacing/>
        <w:jc w:val="both"/>
        <w:rPr>
          <w:rFonts w:ascii="Arial" w:hAnsi="Arial" w:cs="Arial"/>
        </w:rPr>
      </w:pPr>
    </w:p>
    <w:p w14:paraId="60915FBB" w14:textId="77777777" w:rsidR="00C44581" w:rsidRDefault="00C44581" w:rsidP="00C0081B">
      <w:pPr>
        <w:pStyle w:val="ListParagraph"/>
        <w:widowControl w:val="0"/>
        <w:numPr>
          <w:ilvl w:val="0"/>
          <w:numId w:val="27"/>
        </w:numPr>
        <w:autoSpaceDE w:val="0"/>
        <w:autoSpaceDN w:val="0"/>
        <w:adjustRightInd w:val="0"/>
        <w:jc w:val="both"/>
        <w:rPr>
          <w:rFonts w:ascii="Arial" w:hAnsi="Arial" w:cs="Arial"/>
          <w:b/>
          <w:bCs/>
        </w:rPr>
      </w:pPr>
      <w:r w:rsidRPr="009A54D0">
        <w:rPr>
          <w:rFonts w:ascii="Arial" w:hAnsi="Arial" w:cs="Arial"/>
          <w:b/>
          <w:bCs/>
        </w:rPr>
        <w:t>Scaling across spatial and spectral resolutions</w:t>
      </w:r>
    </w:p>
    <w:p w14:paraId="50A20DE0" w14:textId="77777777" w:rsidR="00491CE3" w:rsidRPr="009A54D0" w:rsidRDefault="00491CE3" w:rsidP="00491CE3">
      <w:pPr>
        <w:pStyle w:val="ListParagraph"/>
        <w:widowControl w:val="0"/>
        <w:autoSpaceDE w:val="0"/>
        <w:autoSpaceDN w:val="0"/>
        <w:adjustRightInd w:val="0"/>
        <w:ind w:left="360"/>
        <w:jc w:val="both"/>
        <w:rPr>
          <w:rFonts w:ascii="Arial" w:hAnsi="Arial" w:cs="Arial"/>
          <w:b/>
          <w:bCs/>
        </w:rPr>
      </w:pPr>
    </w:p>
    <w:p w14:paraId="46DEB7B7" w14:textId="2A9585A2" w:rsidR="00491CE3" w:rsidRPr="00491CE3" w:rsidRDefault="00491CE3" w:rsidP="00491CE3">
      <w:pPr>
        <w:pStyle w:val="Default"/>
        <w:tabs>
          <w:tab w:val="num" w:pos="1418"/>
        </w:tabs>
        <w:contextualSpacing/>
        <w:jc w:val="both"/>
        <w:rPr>
          <w:rFonts w:ascii="Arial" w:hAnsi="Arial" w:cs="Arial"/>
        </w:rPr>
      </w:pPr>
      <w:r w:rsidRPr="69208503">
        <w:rPr>
          <w:rFonts w:ascii="Arial" w:hAnsi="Arial" w:cs="Arial"/>
        </w:rPr>
        <w:t>One of the core technical challenges in remote sensing of crop stress lies in maintaining prediction accuracy and signal reliability when transitioning from high-resolution UAV or airborne observations to coarse-resolution satellite data. As spatial resolution degrades—particularly for missions like FLEX (</w:t>
      </w:r>
      <w:r w:rsidR="7CAF22B0" w:rsidRPr="69208503">
        <w:rPr>
          <w:rFonts w:ascii="Arial" w:hAnsi="Arial" w:cs="Arial"/>
        </w:rPr>
        <w:t>~</w:t>
      </w:r>
      <w:r w:rsidRPr="69208503">
        <w:rPr>
          <w:rFonts w:ascii="Arial" w:hAnsi="Arial" w:cs="Arial"/>
        </w:rPr>
        <w:t>300 m) or TROPOMI (~7 km)—plant trait signals such as chlorophyll content, canopy temperature, and water status become increasingly confounded by background elements such as soil, canopy gaps, and non-vegetated surfaces. This presents a significant limitation in structurally complex or heterogeneous agroecosystems such as olive orchards, where sub-pixel variability, discontinuous canopies, and mixed spectral signatures severely affect retrieval reliability.</w:t>
      </w:r>
    </w:p>
    <w:p w14:paraId="693AC86F" w14:textId="77777777" w:rsidR="00491CE3" w:rsidRPr="00491CE3" w:rsidRDefault="00491CE3" w:rsidP="00491CE3">
      <w:pPr>
        <w:pStyle w:val="Default"/>
        <w:tabs>
          <w:tab w:val="num" w:pos="1418"/>
        </w:tabs>
        <w:contextualSpacing/>
        <w:jc w:val="both"/>
        <w:rPr>
          <w:rFonts w:ascii="Arial" w:hAnsi="Arial" w:cs="Arial"/>
        </w:rPr>
      </w:pPr>
    </w:p>
    <w:p w14:paraId="0F284C2E" w14:textId="6B682E2B" w:rsidR="00491CE3" w:rsidRPr="00491CE3" w:rsidRDefault="00491CE3" w:rsidP="00491CE3">
      <w:pPr>
        <w:pStyle w:val="Default"/>
        <w:tabs>
          <w:tab w:val="num" w:pos="1418"/>
        </w:tabs>
        <w:contextualSpacing/>
        <w:jc w:val="both"/>
        <w:rPr>
          <w:rFonts w:ascii="Arial" w:hAnsi="Arial" w:cs="Arial"/>
        </w:rPr>
      </w:pPr>
      <w:r w:rsidRPr="69208503">
        <w:rPr>
          <w:rFonts w:ascii="Arial" w:hAnsi="Arial" w:cs="Arial"/>
        </w:rPr>
        <w:t xml:space="preserve">To address this, HYDRA-EO proposes a spectral-temporal scaling framework grounded in advanced 1D RTMs, </w:t>
      </w:r>
      <w:r w:rsidR="005723A9">
        <w:rPr>
          <w:rFonts w:ascii="Arial" w:hAnsi="Arial" w:cs="Arial"/>
        </w:rPr>
        <w:t>as</w:t>
      </w:r>
      <w:r w:rsidR="005723A9" w:rsidRPr="69208503">
        <w:rPr>
          <w:rFonts w:ascii="Arial" w:hAnsi="Arial" w:cs="Arial"/>
        </w:rPr>
        <w:t xml:space="preserve"> </w:t>
      </w:r>
      <w:r w:rsidRPr="69208503">
        <w:rPr>
          <w:rFonts w:ascii="Arial" w:hAnsi="Arial" w:cs="Arial"/>
        </w:rPr>
        <w:t>PROSAIL and SCOPE</w:t>
      </w:r>
      <w:r w:rsidR="005723A9">
        <w:rPr>
          <w:rFonts w:ascii="Arial" w:hAnsi="Arial" w:cs="Arial"/>
        </w:rPr>
        <w:t xml:space="preserve"> models</w:t>
      </w:r>
      <w:r w:rsidRPr="69208503">
        <w:rPr>
          <w:rFonts w:ascii="Arial" w:hAnsi="Arial" w:cs="Arial"/>
        </w:rPr>
        <w:t>. These models will simulate canopy reflectance, SIF, and thermal emission across a continuum of spatial and spectral resolutions—from UAV-based sensors (cm scale) to satellite missions such as Sentinel-2 (10 m), PRISMA and CHIME (30 m), and FLEX and TROPOMI (300 m and ~7 km, respectively). Simulated outputs will be resampled to match the exact characteristics of these platforms, allowing the team to quantify the impact of spectral degradation and pixel coarsening on the detectability of key plant traits.</w:t>
      </w:r>
    </w:p>
    <w:p w14:paraId="17FF2BDF" w14:textId="77777777" w:rsidR="00491CE3" w:rsidRPr="00491CE3" w:rsidRDefault="00491CE3" w:rsidP="00491CE3">
      <w:pPr>
        <w:pStyle w:val="Default"/>
        <w:tabs>
          <w:tab w:val="num" w:pos="1418"/>
        </w:tabs>
        <w:contextualSpacing/>
        <w:jc w:val="both"/>
        <w:rPr>
          <w:rFonts w:ascii="Arial" w:hAnsi="Arial" w:cs="Arial"/>
        </w:rPr>
      </w:pPr>
    </w:p>
    <w:p w14:paraId="3342D577" w14:textId="77777777" w:rsidR="00491CE3" w:rsidRPr="00491CE3" w:rsidRDefault="00491CE3" w:rsidP="00491CE3">
      <w:pPr>
        <w:pStyle w:val="Default"/>
        <w:tabs>
          <w:tab w:val="num" w:pos="1418"/>
        </w:tabs>
        <w:contextualSpacing/>
        <w:jc w:val="both"/>
        <w:rPr>
          <w:rFonts w:ascii="Arial" w:hAnsi="Arial" w:cs="Arial"/>
        </w:rPr>
      </w:pPr>
      <w:r w:rsidRPr="00491CE3">
        <w:rPr>
          <w:rFonts w:ascii="Arial" w:hAnsi="Arial" w:cs="Arial"/>
        </w:rPr>
        <w:t>The project will generate transfer functions, uncertainty maps, and band reduction strategies to preserve trait-sensitive spectral regions and correct for scale-induced signal loss. However, it must be emphasized that retrieval performance at coarse satellite resolutions (e.g., FLEX, TROPOMI) is inherently constrained. In such cases, methods proposed here do not guarantee high predictive accuracy, particularly in landscapes where vegetation cover is fragmented or where trait heterogeneity occurs within the pixel. These limitations will be explicitly addressed through validation analyses, sensitivity testing, and documented thresholds of reliability.</w:t>
      </w:r>
    </w:p>
    <w:p w14:paraId="26040CB3" w14:textId="77777777" w:rsidR="00491CE3" w:rsidRPr="00491CE3" w:rsidRDefault="00491CE3" w:rsidP="00491CE3">
      <w:pPr>
        <w:pStyle w:val="Default"/>
        <w:tabs>
          <w:tab w:val="num" w:pos="1418"/>
        </w:tabs>
        <w:contextualSpacing/>
        <w:jc w:val="both"/>
        <w:rPr>
          <w:rFonts w:ascii="Arial" w:hAnsi="Arial" w:cs="Arial"/>
        </w:rPr>
      </w:pPr>
    </w:p>
    <w:p w14:paraId="0467FA09" w14:textId="77777777" w:rsidR="00491CE3" w:rsidRPr="00491CE3" w:rsidRDefault="00491CE3" w:rsidP="00491CE3">
      <w:pPr>
        <w:pStyle w:val="Default"/>
        <w:tabs>
          <w:tab w:val="num" w:pos="1418"/>
        </w:tabs>
        <w:contextualSpacing/>
        <w:jc w:val="both"/>
        <w:rPr>
          <w:rFonts w:ascii="Arial" w:hAnsi="Arial" w:cs="Arial"/>
        </w:rPr>
      </w:pPr>
      <w:r w:rsidRPr="00491CE3">
        <w:rPr>
          <w:rFonts w:ascii="Arial" w:hAnsi="Arial" w:cs="Arial"/>
        </w:rPr>
        <w:t>Structurally homogeneous crops such as alfalfa and potato will be used as empirical calibration sites to support robust scaling analyses. Their dense, uniform canopies minimize background interference and serve as reference benchmarks to test downscaling and upscaling approaches. This will enable a clearer understanding of the scale transferability of trait indicators and guide the design of spatially-aware retrieval models.</w:t>
      </w:r>
    </w:p>
    <w:p w14:paraId="23EFD7EE" w14:textId="77777777" w:rsidR="00491CE3" w:rsidRPr="00491CE3" w:rsidRDefault="00491CE3" w:rsidP="00491CE3">
      <w:pPr>
        <w:pStyle w:val="Default"/>
        <w:tabs>
          <w:tab w:val="num" w:pos="1418"/>
        </w:tabs>
        <w:contextualSpacing/>
        <w:jc w:val="both"/>
        <w:rPr>
          <w:rFonts w:ascii="Arial" w:hAnsi="Arial" w:cs="Arial"/>
        </w:rPr>
      </w:pPr>
    </w:p>
    <w:p w14:paraId="433B82D4" w14:textId="14144C89" w:rsidR="00491CE3" w:rsidRPr="00491CE3" w:rsidRDefault="00491CE3" w:rsidP="00491CE3">
      <w:pPr>
        <w:pStyle w:val="Default"/>
        <w:tabs>
          <w:tab w:val="num" w:pos="1418"/>
        </w:tabs>
        <w:contextualSpacing/>
        <w:jc w:val="both"/>
        <w:rPr>
          <w:rFonts w:ascii="Arial" w:hAnsi="Arial" w:cs="Arial"/>
        </w:rPr>
      </w:pPr>
      <w:r w:rsidRPr="00491CE3">
        <w:rPr>
          <w:rFonts w:ascii="Arial" w:hAnsi="Arial" w:cs="Arial"/>
        </w:rPr>
        <w:t>The thermal domain will be similarly integrated using field-based thermography (e.g., FLIR SC655), satellite data (</w:t>
      </w:r>
      <w:r w:rsidR="00534342">
        <w:rPr>
          <w:rFonts w:ascii="Arial" w:hAnsi="Arial" w:cs="Arial"/>
        </w:rPr>
        <w:t xml:space="preserve">Landsat, </w:t>
      </w:r>
      <w:r w:rsidRPr="00491CE3">
        <w:rPr>
          <w:rFonts w:ascii="Arial" w:hAnsi="Arial" w:cs="Arial"/>
        </w:rPr>
        <w:t>ECOSTRESS</w:t>
      </w:r>
      <w:r w:rsidR="00534342">
        <w:rPr>
          <w:rFonts w:ascii="Arial" w:hAnsi="Arial" w:cs="Arial"/>
        </w:rPr>
        <w:t>)</w:t>
      </w:r>
      <w:r w:rsidR="005723A9" w:rsidRPr="005723A9">
        <w:rPr>
          <w:rFonts w:ascii="Arial" w:hAnsi="Arial" w:cs="Arial"/>
        </w:rPr>
        <w:t xml:space="preserve">, and physically-based radiative transfer models such as SCOPE, which simulate canopy temperature, energy balance components, and evapotranspiration </w:t>
      </w:r>
      <w:r w:rsidRPr="00491CE3">
        <w:rPr>
          <w:rFonts w:ascii="Arial" w:hAnsi="Arial" w:cs="Arial"/>
        </w:rPr>
        <w:t>These data streams will inform the estimation of transpiration, canopy conductance, and water-use efficiency, supporting cross-platform physiological stress mapping. RTM-ML hybrid algorithms will link these thermal features to physiological processes while accounting for resolution-induced uncertainty.</w:t>
      </w:r>
    </w:p>
    <w:p w14:paraId="5D16CFC9" w14:textId="77777777" w:rsidR="00491CE3" w:rsidRPr="00491CE3" w:rsidRDefault="00491CE3" w:rsidP="00491CE3">
      <w:pPr>
        <w:pStyle w:val="Default"/>
        <w:tabs>
          <w:tab w:val="num" w:pos="1418"/>
        </w:tabs>
        <w:contextualSpacing/>
        <w:jc w:val="both"/>
        <w:rPr>
          <w:rFonts w:ascii="Arial" w:hAnsi="Arial" w:cs="Arial"/>
        </w:rPr>
      </w:pPr>
    </w:p>
    <w:p w14:paraId="13F0907F" w14:textId="4F2E4AE1" w:rsidR="00DF7CCA" w:rsidRDefault="00491CE3" w:rsidP="00491CE3">
      <w:pPr>
        <w:pStyle w:val="Default"/>
        <w:tabs>
          <w:tab w:val="num" w:pos="1418"/>
        </w:tabs>
        <w:contextualSpacing/>
        <w:jc w:val="both"/>
        <w:rPr>
          <w:rFonts w:ascii="Arial" w:hAnsi="Arial" w:cs="Arial"/>
        </w:rPr>
      </w:pPr>
      <w:r w:rsidRPr="00491CE3">
        <w:rPr>
          <w:rFonts w:ascii="Arial" w:hAnsi="Arial" w:cs="Arial"/>
        </w:rPr>
        <w:t>Through this comprehensive, model-driven scaling strategy, HYDRA-EO will define the feasibility limits and performance boundaries of cross-scale plant trait monitoring. It enables operational insights while transparently addressing where and why performance degrades, ensuring scientific integrity and practical usability across Earth Observation missions.</w:t>
      </w:r>
    </w:p>
    <w:p w14:paraId="7279A757" w14:textId="77777777" w:rsidR="00491CE3" w:rsidRPr="00CA3BC2" w:rsidRDefault="00491CE3" w:rsidP="00491CE3">
      <w:pPr>
        <w:pStyle w:val="Default"/>
        <w:tabs>
          <w:tab w:val="num" w:pos="1418"/>
        </w:tabs>
        <w:contextualSpacing/>
        <w:jc w:val="both"/>
        <w:rPr>
          <w:rFonts w:ascii="Arial" w:hAnsi="Arial" w:cs="Arial"/>
        </w:rPr>
      </w:pPr>
    </w:p>
    <w:p w14:paraId="0BD94D18" w14:textId="77777777" w:rsidR="00C44581" w:rsidRDefault="00C44581" w:rsidP="00C0081B">
      <w:pPr>
        <w:pStyle w:val="ListParagraph"/>
        <w:widowControl w:val="0"/>
        <w:numPr>
          <w:ilvl w:val="0"/>
          <w:numId w:val="27"/>
        </w:numPr>
        <w:autoSpaceDE w:val="0"/>
        <w:autoSpaceDN w:val="0"/>
        <w:adjustRightInd w:val="0"/>
        <w:jc w:val="both"/>
        <w:rPr>
          <w:rFonts w:ascii="Arial" w:hAnsi="Arial" w:cs="Arial"/>
          <w:b/>
          <w:bCs/>
        </w:rPr>
      </w:pPr>
      <w:r w:rsidRPr="006D5B00">
        <w:rPr>
          <w:rFonts w:ascii="Arial" w:hAnsi="Arial" w:cs="Arial"/>
          <w:b/>
          <w:bCs/>
        </w:rPr>
        <w:t>Loss of Trait-Specific Spectral Sensitivity Under Band Reduction</w:t>
      </w:r>
    </w:p>
    <w:p w14:paraId="7C3C070E" w14:textId="77777777" w:rsidR="00CA3BC2" w:rsidRPr="00CA3BC2" w:rsidRDefault="00CA3BC2" w:rsidP="00CA3BC2">
      <w:pPr>
        <w:pStyle w:val="Default"/>
        <w:tabs>
          <w:tab w:val="num" w:pos="1418"/>
        </w:tabs>
        <w:contextualSpacing/>
        <w:jc w:val="both"/>
        <w:rPr>
          <w:rFonts w:ascii="Arial" w:hAnsi="Arial" w:cs="Arial"/>
        </w:rPr>
      </w:pPr>
    </w:p>
    <w:p w14:paraId="75BA8688" w14:textId="7AB70C42" w:rsidR="00E94142" w:rsidRPr="00E94142" w:rsidRDefault="00E94142" w:rsidP="00E94142">
      <w:pPr>
        <w:pStyle w:val="Default"/>
        <w:tabs>
          <w:tab w:val="num" w:pos="1418"/>
        </w:tabs>
        <w:contextualSpacing/>
        <w:jc w:val="both"/>
        <w:rPr>
          <w:rFonts w:ascii="Arial" w:hAnsi="Arial" w:cs="Arial"/>
        </w:rPr>
      </w:pPr>
      <w:r w:rsidRPr="00E94142">
        <w:rPr>
          <w:rFonts w:ascii="Arial" w:hAnsi="Arial" w:cs="Arial"/>
        </w:rPr>
        <w:t xml:space="preserve">To safeguard the retrieval of plant traits from spectrally degraded datasets, HYDRA-EO will implement a targeted strategy </w:t>
      </w:r>
      <w:r w:rsidR="005E2C34" w:rsidRPr="00E94142">
        <w:rPr>
          <w:rFonts w:ascii="Arial" w:hAnsi="Arial" w:cs="Arial"/>
        </w:rPr>
        <w:t>centred</w:t>
      </w:r>
      <w:r w:rsidRPr="00E94142">
        <w:rPr>
          <w:rFonts w:ascii="Arial" w:hAnsi="Arial" w:cs="Arial"/>
        </w:rPr>
        <w:t xml:space="preserve"> </w:t>
      </w:r>
      <w:r w:rsidR="00B00D69" w:rsidRPr="00B00D69">
        <w:rPr>
          <w:rFonts w:ascii="Arial" w:hAnsi="Arial" w:cs="Arial"/>
        </w:rPr>
        <w:t>on physically-based radiative transfer modelling. Specifically, the project will employ the PROSAIL model for simulating directional canopy reflectance in the optical domain, and the SCOPE model for integrating photosynthetic activity, leaf energy balance, and solar-induced fluorescence (SIF) emission.</w:t>
      </w:r>
      <w:r w:rsidR="00B00D69" w:rsidRPr="00B00D69">
        <w:t xml:space="preserve"> </w:t>
      </w:r>
      <w:r w:rsidR="00B00D69" w:rsidRPr="00B00D69">
        <w:rPr>
          <w:rFonts w:ascii="Arial" w:hAnsi="Arial" w:cs="Arial"/>
        </w:rPr>
        <w:t>These RTMs will be employed to generate synthetic datasets under controlled biophysical conditions, enabling systematic evaluation of signal degradation across sensor resolutions. This will guide the development of robust inversion and scaling algorithms for plant trait retrieval and provide a controlled basis to assess how spectral aggregation—such as that from Sentinel-2, PRISMA, or CHIME configurations—affects the detectability of key biochemical and physiological traits.</w:t>
      </w:r>
    </w:p>
    <w:p w14:paraId="0FC80892" w14:textId="77777777" w:rsidR="00E94142" w:rsidRPr="00E94142" w:rsidRDefault="00E94142" w:rsidP="00E94142">
      <w:pPr>
        <w:pStyle w:val="Default"/>
        <w:tabs>
          <w:tab w:val="num" w:pos="1418"/>
        </w:tabs>
        <w:contextualSpacing/>
        <w:jc w:val="both"/>
        <w:rPr>
          <w:rFonts w:ascii="Arial" w:hAnsi="Arial" w:cs="Arial"/>
        </w:rPr>
      </w:pPr>
    </w:p>
    <w:p w14:paraId="07FD7194" w14:textId="5C2E13E8" w:rsidR="00E94142" w:rsidRPr="00E94142" w:rsidRDefault="00E94142" w:rsidP="00E94142">
      <w:pPr>
        <w:pStyle w:val="Default"/>
        <w:tabs>
          <w:tab w:val="num" w:pos="1418"/>
        </w:tabs>
        <w:contextualSpacing/>
        <w:jc w:val="both"/>
        <w:rPr>
          <w:rFonts w:ascii="Arial" w:hAnsi="Arial" w:cs="Arial"/>
        </w:rPr>
      </w:pPr>
      <w:r w:rsidRPr="00E94142">
        <w:rPr>
          <w:rFonts w:ascii="Arial" w:hAnsi="Arial" w:cs="Arial"/>
        </w:rPr>
        <w:t xml:space="preserve">Reduced, trait-specific bandsets will be identified through systematic sensitivity analyses applied to both RTM outputs and empirical spectral datasets. These optimized band combinations will ensure retention of critical information for traits such as chlorophyll content, water status, nitrogen balance, dry matter, and pigment composition. Particular attention will be given to secondary pigments—including carotenoids, anthocyanins, and brown pigments—which are vital indicators of oxidative stress, senescence, and plant </w:t>
      </w:r>
      <w:r w:rsidR="005E2C34">
        <w:rPr>
          <w:rFonts w:ascii="Arial" w:hAnsi="Arial" w:cs="Arial"/>
        </w:rPr>
        <w:t>resilience</w:t>
      </w:r>
      <w:r w:rsidRPr="00E94142">
        <w:rPr>
          <w:rFonts w:ascii="Arial" w:hAnsi="Arial" w:cs="Arial"/>
        </w:rPr>
        <w:t xml:space="preserve"> mechanisms, yet highly susceptible to loss during spectral downsampling.</w:t>
      </w:r>
    </w:p>
    <w:p w14:paraId="20FAF882" w14:textId="77777777" w:rsidR="00E94142" w:rsidRPr="00E94142" w:rsidRDefault="00E94142" w:rsidP="00E94142">
      <w:pPr>
        <w:pStyle w:val="Default"/>
        <w:tabs>
          <w:tab w:val="num" w:pos="1418"/>
        </w:tabs>
        <w:contextualSpacing/>
        <w:jc w:val="both"/>
        <w:rPr>
          <w:rFonts w:ascii="Arial" w:hAnsi="Arial" w:cs="Arial"/>
        </w:rPr>
      </w:pPr>
    </w:p>
    <w:p w14:paraId="76AE0C92" w14:textId="391619C4" w:rsidR="00E94142" w:rsidRDefault="00B00D69" w:rsidP="00E94142">
      <w:pPr>
        <w:pStyle w:val="Default"/>
        <w:tabs>
          <w:tab w:val="num" w:pos="1418"/>
        </w:tabs>
        <w:contextualSpacing/>
        <w:jc w:val="both"/>
        <w:rPr>
          <w:rFonts w:ascii="Arial" w:hAnsi="Arial" w:cs="Arial"/>
        </w:rPr>
      </w:pPr>
      <w:r w:rsidRPr="00B00D69">
        <w:rPr>
          <w:rFonts w:ascii="Arial" w:hAnsi="Arial" w:cs="Arial"/>
        </w:rPr>
        <w:t>To enhance retrieval robustness in structurally heterogeneous crops (e.g., olive, pistachio, grapevine), HYDRA-EO will co-design novel vegetation indices aligned with the specific bandsets of target sensors. These indices will be optimized for resilience to spectral convolution and background contamination, which are common in mixed-pixel environments. Building on existing indices such as NDRE, CRI, and PRI, the approach will incorporate continuum removal techniques in the red-edge and shortwave infrared (SWIR) regions. Additionally, the indices will be extended through the application of soil-adjusted transformations, angular normalization routines, and spectral unmixing algorithms—ensuring improved sensitivity to crop-specific biochemical and physiological traits under complex canopy structures.</w:t>
      </w:r>
    </w:p>
    <w:p w14:paraId="05D262E2" w14:textId="77777777" w:rsidR="00B00D69" w:rsidRPr="00E94142" w:rsidRDefault="00B00D69" w:rsidP="00E94142">
      <w:pPr>
        <w:pStyle w:val="Default"/>
        <w:tabs>
          <w:tab w:val="num" w:pos="1418"/>
        </w:tabs>
        <w:contextualSpacing/>
        <w:jc w:val="both"/>
        <w:rPr>
          <w:rFonts w:ascii="Arial" w:hAnsi="Arial" w:cs="Arial"/>
        </w:rPr>
      </w:pPr>
    </w:p>
    <w:p w14:paraId="4C786BDA" w14:textId="0E253E98" w:rsidR="00CA3BC2" w:rsidRDefault="00E94142" w:rsidP="00E94142">
      <w:pPr>
        <w:pStyle w:val="Default"/>
        <w:tabs>
          <w:tab w:val="num" w:pos="1418"/>
        </w:tabs>
        <w:contextualSpacing/>
        <w:jc w:val="both"/>
        <w:rPr>
          <w:rFonts w:ascii="Arial" w:hAnsi="Arial" w:cs="Arial"/>
        </w:rPr>
      </w:pPr>
      <w:r w:rsidRPr="00E94142">
        <w:rPr>
          <w:rFonts w:ascii="Arial" w:hAnsi="Arial" w:cs="Arial"/>
        </w:rPr>
        <w:t>All tools developed will be integrated into the ToolsRTM and SCOPEinR R packages, and further deployed via an interactive Shiny app to support trait simulation, signal degradation visualization, and platform-specific adaptation. This software suite will allow researchers and stakeholders to explore trait detectability under various sensor resolutions, ensuring HYDRA-EO’s methodology remains operationally applicable across spatial scales and satellite missions</w:t>
      </w:r>
    </w:p>
    <w:p w14:paraId="33F7AE06" w14:textId="77777777" w:rsidR="00E94142" w:rsidRPr="00CA3BC2" w:rsidRDefault="00E94142" w:rsidP="00E94142">
      <w:pPr>
        <w:pStyle w:val="Default"/>
        <w:tabs>
          <w:tab w:val="num" w:pos="1418"/>
        </w:tabs>
        <w:contextualSpacing/>
        <w:jc w:val="both"/>
        <w:rPr>
          <w:rFonts w:ascii="Arial" w:hAnsi="Arial" w:cs="Arial"/>
        </w:rPr>
      </w:pPr>
    </w:p>
    <w:p w14:paraId="42CE5DAA" w14:textId="77777777" w:rsidR="00CA3BC2" w:rsidRPr="00CA3BC2" w:rsidRDefault="00CA3BC2" w:rsidP="00CA3BC2">
      <w:pPr>
        <w:pStyle w:val="Default"/>
        <w:tabs>
          <w:tab w:val="num" w:pos="1418"/>
        </w:tabs>
        <w:contextualSpacing/>
        <w:jc w:val="both"/>
        <w:rPr>
          <w:rFonts w:ascii="Arial" w:hAnsi="Arial" w:cs="Arial"/>
          <w:b/>
          <w:bCs/>
        </w:rPr>
      </w:pPr>
      <w:r w:rsidRPr="00CA3BC2">
        <w:rPr>
          <w:rFonts w:ascii="Arial" w:hAnsi="Arial" w:cs="Arial"/>
          <w:b/>
          <w:bCs/>
        </w:rPr>
        <w:t>3. SIF retrieval limitations from coarse-resolution platforms</w:t>
      </w:r>
    </w:p>
    <w:p w14:paraId="01EC29F0" w14:textId="77777777" w:rsidR="00CA3BC2" w:rsidRPr="00CA3BC2" w:rsidRDefault="00CA3BC2" w:rsidP="00CA3BC2">
      <w:pPr>
        <w:pStyle w:val="Default"/>
        <w:tabs>
          <w:tab w:val="num" w:pos="1418"/>
        </w:tabs>
        <w:contextualSpacing/>
        <w:jc w:val="both"/>
        <w:rPr>
          <w:rFonts w:ascii="Arial" w:hAnsi="Arial" w:cs="Arial"/>
        </w:rPr>
      </w:pPr>
    </w:p>
    <w:p w14:paraId="16586BF9" w14:textId="4B2B98AE" w:rsidR="005E2C34" w:rsidRPr="005E2C34" w:rsidRDefault="005E2C34" w:rsidP="005E2C34">
      <w:pPr>
        <w:pStyle w:val="Default"/>
        <w:tabs>
          <w:tab w:val="num" w:pos="1418"/>
        </w:tabs>
        <w:contextualSpacing/>
        <w:jc w:val="both"/>
        <w:rPr>
          <w:rFonts w:ascii="Arial" w:hAnsi="Arial" w:cs="Arial"/>
        </w:rPr>
      </w:pPr>
      <w:r w:rsidRPr="005E2C34">
        <w:rPr>
          <w:rFonts w:ascii="Arial" w:hAnsi="Arial" w:cs="Arial"/>
        </w:rPr>
        <w:t>Retrieving Solar-Induced Chlorophyll Fluorescence from coarse spatial resolution platforms such as TROPOMI (~7 km)</w:t>
      </w:r>
      <w:r w:rsidR="00534342">
        <w:rPr>
          <w:rFonts w:ascii="Arial" w:hAnsi="Arial" w:cs="Arial"/>
        </w:rPr>
        <w:t xml:space="preserve">, </w:t>
      </w:r>
      <w:r w:rsidR="00534342" w:rsidRPr="00534342">
        <w:rPr>
          <w:rFonts w:ascii="Arial" w:hAnsi="Arial" w:cs="Arial"/>
        </w:rPr>
        <w:t>Sentinel-3</w:t>
      </w:r>
      <w:r w:rsidR="00534342">
        <w:rPr>
          <w:rFonts w:ascii="Arial" w:hAnsi="Arial" w:cs="Arial"/>
        </w:rPr>
        <w:t xml:space="preserve"> OLCI</w:t>
      </w:r>
      <w:r w:rsidR="00534342" w:rsidRPr="00534342">
        <w:rPr>
          <w:rFonts w:ascii="Arial" w:hAnsi="Arial" w:cs="Arial"/>
        </w:rPr>
        <w:t xml:space="preserve"> (~</w:t>
      </w:r>
      <w:r w:rsidR="00534342">
        <w:rPr>
          <w:rFonts w:ascii="Arial" w:hAnsi="Arial" w:cs="Arial"/>
        </w:rPr>
        <w:t>1</w:t>
      </w:r>
      <w:r w:rsidR="00534342" w:rsidRPr="00534342">
        <w:rPr>
          <w:rFonts w:ascii="Arial" w:hAnsi="Arial" w:cs="Arial"/>
        </w:rPr>
        <w:t xml:space="preserve"> </w:t>
      </w:r>
      <w:r w:rsidR="00534342">
        <w:rPr>
          <w:rFonts w:ascii="Arial" w:hAnsi="Arial" w:cs="Arial"/>
        </w:rPr>
        <w:t>km</w:t>
      </w:r>
      <w:r w:rsidR="00534342" w:rsidRPr="00534342">
        <w:rPr>
          <w:rFonts w:ascii="Arial" w:hAnsi="Arial" w:cs="Arial"/>
        </w:rPr>
        <w:t>)</w:t>
      </w:r>
      <w:r w:rsidR="00534342">
        <w:rPr>
          <w:rFonts w:ascii="Arial" w:hAnsi="Arial" w:cs="Arial"/>
        </w:rPr>
        <w:t xml:space="preserve">, and </w:t>
      </w:r>
      <w:r w:rsidR="00534342" w:rsidRPr="00534342">
        <w:rPr>
          <w:rFonts w:ascii="Arial" w:hAnsi="Arial" w:cs="Arial"/>
        </w:rPr>
        <w:t>even the upcoming FLEX mission</w:t>
      </w:r>
      <w:r w:rsidR="00534342">
        <w:rPr>
          <w:rFonts w:ascii="Arial" w:hAnsi="Arial" w:cs="Arial"/>
        </w:rPr>
        <w:t xml:space="preserve"> </w:t>
      </w:r>
      <w:r w:rsidRPr="005E2C34">
        <w:rPr>
          <w:rFonts w:ascii="Arial" w:hAnsi="Arial" w:cs="Arial"/>
        </w:rPr>
        <w:t xml:space="preserve"> (~300 m) presents a major scientific and operational limitation, particularly in fragmented or heterogeneous agroecosystems. The large footprint of these sensors results in significant land cover mixing, making it extremely challenging to isolate crop-specific SIF signals. In orchard systems like olive, pistachio, or vineyard plots, where discontinuous canopies, bare soil, and inter-row vegetation dominate, the measured SIF is often an aggregate of multiple sources—only part of which originates from the target crop. This dilution effect leads to ambiguous signals </w:t>
      </w:r>
      <w:r w:rsidRPr="005E2C34">
        <w:rPr>
          <w:rFonts w:ascii="Arial" w:hAnsi="Arial" w:cs="Arial"/>
        </w:rPr>
        <w:lastRenderedPageBreak/>
        <w:t>and loss of physiological specificity, which undermines the core objective of using SIF as an early stress indicator</w:t>
      </w:r>
      <w:r w:rsidR="00AC7B9F">
        <w:rPr>
          <w:rFonts w:ascii="Arial" w:hAnsi="Arial" w:cs="Arial"/>
        </w:rPr>
        <w:t xml:space="preserve"> at these spatial scales</w:t>
      </w:r>
      <w:r w:rsidRPr="005E2C34">
        <w:rPr>
          <w:rFonts w:ascii="Arial" w:hAnsi="Arial" w:cs="Arial"/>
        </w:rPr>
        <w:t>.</w:t>
      </w:r>
    </w:p>
    <w:p w14:paraId="5932E0FC" w14:textId="77777777" w:rsidR="005E2C34" w:rsidRPr="005E2C34" w:rsidRDefault="005E2C34" w:rsidP="005E2C34">
      <w:pPr>
        <w:pStyle w:val="Default"/>
        <w:tabs>
          <w:tab w:val="num" w:pos="1418"/>
        </w:tabs>
        <w:contextualSpacing/>
        <w:jc w:val="both"/>
        <w:rPr>
          <w:rFonts w:ascii="Arial" w:hAnsi="Arial" w:cs="Arial"/>
        </w:rPr>
      </w:pPr>
    </w:p>
    <w:p w14:paraId="0FEDFFDD" w14:textId="1F29954E" w:rsidR="005E2C34" w:rsidRPr="005E2C34" w:rsidRDefault="005E2C34" w:rsidP="005E2C34">
      <w:pPr>
        <w:pStyle w:val="Default"/>
        <w:tabs>
          <w:tab w:val="num" w:pos="1418"/>
        </w:tabs>
        <w:contextualSpacing/>
        <w:jc w:val="both"/>
        <w:rPr>
          <w:rFonts w:ascii="Arial" w:hAnsi="Arial" w:cs="Arial"/>
        </w:rPr>
      </w:pPr>
      <w:r w:rsidRPr="005E2C34">
        <w:rPr>
          <w:rFonts w:ascii="Arial" w:hAnsi="Arial" w:cs="Arial"/>
        </w:rPr>
        <w:t>Moreover, at FLEX</w:t>
      </w:r>
      <w:r w:rsidR="00534342">
        <w:rPr>
          <w:rFonts w:ascii="Arial" w:hAnsi="Arial" w:cs="Arial"/>
        </w:rPr>
        <w:t xml:space="preserve">, </w:t>
      </w:r>
      <w:r w:rsidR="00534342" w:rsidRPr="00534342">
        <w:rPr>
          <w:rFonts w:ascii="Arial" w:hAnsi="Arial" w:cs="Arial"/>
        </w:rPr>
        <w:t>Sentinel-3</w:t>
      </w:r>
      <w:r w:rsidR="00534342">
        <w:rPr>
          <w:rFonts w:ascii="Arial" w:hAnsi="Arial" w:cs="Arial"/>
        </w:rPr>
        <w:t xml:space="preserve"> OLCI</w:t>
      </w:r>
      <w:r w:rsidRPr="005E2C34">
        <w:rPr>
          <w:rFonts w:ascii="Arial" w:hAnsi="Arial" w:cs="Arial"/>
        </w:rPr>
        <w:t xml:space="preserve"> and TROPOMI resolutions, background effects from soil reflectance, topography, and non-photosynthetic vegetation can exceed the physiological SIF signal itself, especially under stress conditions when photosynthetic activity is already suppressed. This places a hard constraint on the interpretability, attribution, and quantitative use of SIF for stress monitoring or plant trait retrieval in mixed systems.</w:t>
      </w:r>
    </w:p>
    <w:p w14:paraId="387D6C5F" w14:textId="77777777" w:rsidR="005E2C34" w:rsidRPr="005E2C34" w:rsidRDefault="005E2C34" w:rsidP="005E2C34">
      <w:pPr>
        <w:pStyle w:val="Default"/>
        <w:tabs>
          <w:tab w:val="num" w:pos="1418"/>
        </w:tabs>
        <w:contextualSpacing/>
        <w:jc w:val="both"/>
        <w:rPr>
          <w:rFonts w:ascii="Arial" w:hAnsi="Arial" w:cs="Arial"/>
        </w:rPr>
      </w:pPr>
    </w:p>
    <w:p w14:paraId="3EB33CFF" w14:textId="44BAA2BF" w:rsidR="005E2C34" w:rsidRPr="005E2C34" w:rsidRDefault="005E2C34" w:rsidP="005E2C34">
      <w:pPr>
        <w:pStyle w:val="Default"/>
        <w:tabs>
          <w:tab w:val="num" w:pos="1418"/>
        </w:tabs>
        <w:contextualSpacing/>
        <w:jc w:val="both"/>
        <w:rPr>
          <w:rFonts w:ascii="Arial" w:hAnsi="Arial" w:cs="Arial"/>
        </w:rPr>
      </w:pPr>
      <w:r w:rsidRPr="005E2C34">
        <w:rPr>
          <w:rFonts w:ascii="Arial" w:hAnsi="Arial" w:cs="Arial"/>
        </w:rPr>
        <w:t>To address these constraints, HYDRA-EO will implement a multi-scale SIF scaling and validation framework, combining empirical and model-based approaches. High-resolution UAV hyperspectral imagery and airborne SIF measurements using FluorSpec will provide benchmark reference data at the plot scale. These will be cross-compared with synthetic FLEX-equivalent SIF outputs generated through the radiative transfer model</w:t>
      </w:r>
      <w:r w:rsidR="00AC7B9F">
        <w:rPr>
          <w:rFonts w:ascii="Arial" w:hAnsi="Arial" w:cs="Arial"/>
        </w:rPr>
        <w:t>s</w:t>
      </w:r>
      <w:r w:rsidRPr="005E2C34">
        <w:rPr>
          <w:rFonts w:ascii="Arial" w:hAnsi="Arial" w:cs="Arial"/>
        </w:rPr>
        <w:t>, which simulates canopy fluorescence emissions under varying structural and physiological conditions.</w:t>
      </w:r>
    </w:p>
    <w:p w14:paraId="7D37DD39" w14:textId="77777777" w:rsidR="005E2C34" w:rsidRPr="005E2C34" w:rsidRDefault="005E2C34" w:rsidP="005E2C34">
      <w:pPr>
        <w:pStyle w:val="Default"/>
        <w:tabs>
          <w:tab w:val="num" w:pos="1418"/>
        </w:tabs>
        <w:contextualSpacing/>
        <w:jc w:val="both"/>
        <w:rPr>
          <w:rFonts w:ascii="Arial" w:hAnsi="Arial" w:cs="Arial"/>
        </w:rPr>
      </w:pPr>
    </w:p>
    <w:p w14:paraId="632EC4B2" w14:textId="0EA6EF36" w:rsidR="005E2C34" w:rsidRPr="005E2C34" w:rsidRDefault="70C4ED6C" w:rsidP="00DC2AC3">
      <w:pPr>
        <w:pStyle w:val="Default"/>
        <w:jc w:val="both"/>
        <w:rPr>
          <w:rFonts w:ascii="Arial" w:hAnsi="Arial" w:cs="Arial"/>
          <w:lang w:eastAsia="en-US"/>
        </w:rPr>
      </w:pPr>
      <w:r w:rsidRPr="0AFB85F1">
        <w:rPr>
          <w:rFonts w:ascii="Arial" w:hAnsi="Arial" w:cs="Arial"/>
        </w:rPr>
        <w:t xml:space="preserve">The large-scale </w:t>
      </w:r>
      <w:r w:rsidR="48390730" w:rsidRPr="0AFB85F1">
        <w:rPr>
          <w:rFonts w:ascii="Arial" w:hAnsi="Arial" w:cs="Arial"/>
        </w:rPr>
        <w:t>a</w:t>
      </w:r>
      <w:r w:rsidR="3E13D565" w:rsidRPr="0AFB85F1">
        <w:rPr>
          <w:rFonts w:ascii="Arial" w:hAnsi="Arial" w:cs="Arial"/>
        </w:rPr>
        <w:t>lfalfa fields, due to their structurally homogeneous and fully closed canopies, will serve as calibration testbeds for spatial scaling experiments. In these settings, SIF signal contamination from soil and canopy gaps is minimized, allowing for more accurate quantification of how fluorescence signals degrade when aggregated to FLEX</w:t>
      </w:r>
      <w:r w:rsidR="00534342">
        <w:rPr>
          <w:rFonts w:ascii="Arial" w:hAnsi="Arial" w:cs="Arial"/>
        </w:rPr>
        <w:t xml:space="preserve">, </w:t>
      </w:r>
      <w:r w:rsidR="00534342" w:rsidRPr="00534342">
        <w:rPr>
          <w:rFonts w:ascii="Arial" w:hAnsi="Arial" w:cs="Arial"/>
        </w:rPr>
        <w:t>Sentinel-3</w:t>
      </w:r>
      <w:r w:rsidR="00534342">
        <w:rPr>
          <w:rFonts w:ascii="Arial" w:hAnsi="Arial" w:cs="Arial"/>
        </w:rPr>
        <w:t xml:space="preserve"> OLCI, </w:t>
      </w:r>
      <w:r w:rsidR="3E13D565" w:rsidRPr="0AFB85F1">
        <w:rPr>
          <w:rFonts w:ascii="Arial" w:hAnsi="Arial" w:cs="Arial"/>
        </w:rPr>
        <w:t xml:space="preserve"> and TROPOMI scales. These use cases will guide the development of scaling factors, spatial correction routines, and spectral disaggregation strategies.</w:t>
      </w:r>
      <w:r w:rsidR="6F71AA1B" w:rsidRPr="0AFB85F1">
        <w:rPr>
          <w:rFonts w:ascii="Arial" w:hAnsi="Arial" w:cs="Arial"/>
        </w:rPr>
        <w:t xml:space="preserve"> </w:t>
      </w:r>
      <w:r w:rsidR="4EA228A6" w:rsidRPr="0AFB85F1">
        <w:rPr>
          <w:rFonts w:ascii="Arial" w:hAnsi="Arial" w:cs="Arial"/>
        </w:rPr>
        <w:t>To accomplish a more r</w:t>
      </w:r>
      <w:r w:rsidR="7E5D6D2E" w:rsidRPr="0AFB85F1">
        <w:rPr>
          <w:rFonts w:ascii="Arial" w:hAnsi="Arial" w:cs="Arial"/>
        </w:rPr>
        <w:t xml:space="preserve">obust </w:t>
      </w:r>
      <w:r w:rsidR="1F55662B" w:rsidRPr="0AFB85F1">
        <w:rPr>
          <w:rFonts w:ascii="Arial" w:hAnsi="Arial" w:cs="Arial"/>
        </w:rPr>
        <w:t xml:space="preserve">comparison </w:t>
      </w:r>
      <w:r w:rsidR="7E5D6D2E" w:rsidRPr="0AFB85F1">
        <w:rPr>
          <w:rFonts w:ascii="Arial" w:hAnsi="Arial" w:cs="Arial"/>
        </w:rPr>
        <w:t xml:space="preserve">with </w:t>
      </w:r>
      <w:r w:rsidR="532CCB87" w:rsidRPr="0AFB85F1">
        <w:rPr>
          <w:rFonts w:ascii="Arial" w:hAnsi="Arial" w:cs="Arial"/>
        </w:rPr>
        <w:t>spaceborne</w:t>
      </w:r>
      <w:r w:rsidR="7E5D6D2E" w:rsidRPr="0AFB85F1">
        <w:rPr>
          <w:rFonts w:ascii="Arial" w:hAnsi="Arial" w:cs="Arial"/>
        </w:rPr>
        <w:t xml:space="preserve"> derived SIF</w:t>
      </w:r>
      <w:r w:rsidR="6AF2FB92" w:rsidRPr="0AFB85F1">
        <w:rPr>
          <w:rFonts w:ascii="Arial" w:hAnsi="Arial" w:cs="Arial"/>
        </w:rPr>
        <w:t>,</w:t>
      </w:r>
      <w:r w:rsidR="6AF2FB92" w:rsidRPr="0AFB85F1">
        <w:rPr>
          <w:rFonts w:ascii="Arial" w:hAnsi="Arial" w:cs="Arial"/>
          <w:color w:val="auto"/>
          <w:lang w:eastAsia="en-US"/>
        </w:rPr>
        <w:t xml:space="preserve"> </w:t>
      </w:r>
      <w:r w:rsidR="6AF2FB92" w:rsidRPr="0AFB85F1">
        <w:rPr>
          <w:rFonts w:ascii="Arial" w:hAnsi="Arial" w:cs="Arial"/>
        </w:rPr>
        <w:t xml:space="preserve">in addition to UAV-SIF </w:t>
      </w:r>
      <w:r w:rsidR="410F8134" w:rsidRPr="0AFB85F1">
        <w:rPr>
          <w:rFonts w:ascii="Arial" w:hAnsi="Arial" w:cs="Arial"/>
        </w:rPr>
        <w:t>measurements</w:t>
      </w:r>
      <w:r w:rsidR="6F71AA1B" w:rsidRPr="0AFB85F1">
        <w:rPr>
          <w:rFonts w:ascii="Arial" w:hAnsi="Arial" w:cs="Arial"/>
        </w:rPr>
        <w:t>,</w:t>
      </w:r>
      <w:r w:rsidR="04514474" w:rsidRPr="0AFB85F1">
        <w:rPr>
          <w:rFonts w:ascii="Arial" w:hAnsi="Arial" w:cs="Arial"/>
        </w:rPr>
        <w:t xml:space="preserve"> the alfalfa site was chosen for </w:t>
      </w:r>
      <w:r w:rsidR="630E62E7" w:rsidRPr="0AFB85F1">
        <w:rPr>
          <w:rFonts w:ascii="Arial" w:hAnsi="Arial" w:cs="Arial"/>
        </w:rPr>
        <w:t xml:space="preserve">placing </w:t>
      </w:r>
      <w:r w:rsidR="04514474" w:rsidRPr="0AFB85F1">
        <w:rPr>
          <w:rFonts w:ascii="Arial" w:hAnsi="Arial" w:cs="Arial"/>
          <w:color w:val="auto"/>
          <w:lang w:eastAsia="en-US"/>
        </w:rPr>
        <w:t xml:space="preserve">a </w:t>
      </w:r>
      <w:proofErr w:type="spellStart"/>
      <w:r w:rsidR="04514474" w:rsidRPr="0AFB85F1">
        <w:rPr>
          <w:rFonts w:ascii="Arial" w:hAnsi="Arial" w:cs="Arial"/>
          <w:color w:val="auto"/>
          <w:lang w:eastAsia="en-US"/>
        </w:rPr>
        <w:t>FloX</w:t>
      </w:r>
      <w:proofErr w:type="spellEnd"/>
      <w:r w:rsidR="04514474" w:rsidRPr="0AFB85F1">
        <w:rPr>
          <w:rFonts w:ascii="Arial" w:hAnsi="Arial" w:cs="Arial"/>
          <w:color w:val="auto"/>
          <w:lang w:eastAsia="en-US"/>
        </w:rPr>
        <w:t xml:space="preserve"> system </w:t>
      </w:r>
      <w:r w:rsidR="7CD1755D" w:rsidRPr="0AFB85F1">
        <w:rPr>
          <w:rFonts w:ascii="Arial" w:hAnsi="Arial" w:cs="Arial"/>
        </w:rPr>
        <w:t xml:space="preserve">that delivers </w:t>
      </w:r>
      <w:r w:rsidR="04514474" w:rsidRPr="0AFB85F1">
        <w:rPr>
          <w:rFonts w:ascii="Arial" w:hAnsi="Arial" w:cs="Arial"/>
          <w:color w:val="auto"/>
          <w:lang w:eastAsia="en-US"/>
        </w:rPr>
        <w:t>continuous</w:t>
      </w:r>
      <w:r w:rsidR="7232EBF7" w:rsidRPr="0AFB85F1">
        <w:rPr>
          <w:rFonts w:ascii="Arial" w:hAnsi="Arial" w:cs="Arial"/>
          <w:color w:val="auto"/>
          <w:lang w:eastAsia="en-US"/>
        </w:rPr>
        <w:t xml:space="preserve"> and</w:t>
      </w:r>
      <w:r w:rsidR="04514474" w:rsidRPr="0AFB85F1">
        <w:rPr>
          <w:rFonts w:ascii="Arial" w:hAnsi="Arial" w:cs="Arial"/>
          <w:color w:val="auto"/>
          <w:lang w:eastAsia="en-US"/>
        </w:rPr>
        <w:t xml:space="preserve"> high-frequency measurements of SIF at ground level.</w:t>
      </w:r>
    </w:p>
    <w:p w14:paraId="143CDD93" w14:textId="77777777" w:rsidR="005E2C34" w:rsidRPr="005E2C34" w:rsidRDefault="005E2C34" w:rsidP="005E2C34">
      <w:pPr>
        <w:pStyle w:val="Default"/>
        <w:tabs>
          <w:tab w:val="num" w:pos="1418"/>
        </w:tabs>
        <w:contextualSpacing/>
        <w:jc w:val="both"/>
        <w:rPr>
          <w:rFonts w:ascii="Arial" w:hAnsi="Arial" w:cs="Arial"/>
        </w:rPr>
      </w:pPr>
    </w:p>
    <w:p w14:paraId="7E0CFC02" w14:textId="0D15BA1F" w:rsidR="005E2C34" w:rsidRPr="005E2C34" w:rsidRDefault="005E2C34" w:rsidP="005E2C34">
      <w:pPr>
        <w:pStyle w:val="Default"/>
        <w:tabs>
          <w:tab w:val="num" w:pos="1418"/>
        </w:tabs>
        <w:contextualSpacing/>
        <w:jc w:val="both"/>
        <w:rPr>
          <w:rFonts w:ascii="Arial" w:hAnsi="Arial" w:cs="Arial"/>
        </w:rPr>
      </w:pPr>
      <w:r w:rsidRPr="005E2C34">
        <w:rPr>
          <w:rFonts w:ascii="Arial" w:hAnsi="Arial" w:cs="Arial"/>
        </w:rPr>
        <w:t>Nevertheless, the project acknowledges that in highly heterogeneous or open-canopy environments, retrieval of SIF from coarse satellite sensors will not provide reliable trait-level or stress-specific insights. Instead, HYDRA-EO will clearly delineate the limits of SIF usability, establishing uncertainty thresholds and feasibility domains for FLEX</w:t>
      </w:r>
      <w:r w:rsidR="00534342">
        <w:rPr>
          <w:rFonts w:ascii="Arial" w:hAnsi="Arial" w:cs="Arial"/>
        </w:rPr>
        <w:t xml:space="preserve">, </w:t>
      </w:r>
      <w:r w:rsidR="00534342" w:rsidRPr="00534342">
        <w:rPr>
          <w:rFonts w:ascii="Arial" w:hAnsi="Arial" w:cs="Arial"/>
        </w:rPr>
        <w:t>Sentinel-3</w:t>
      </w:r>
      <w:r w:rsidR="00534342">
        <w:rPr>
          <w:rFonts w:ascii="Arial" w:hAnsi="Arial" w:cs="Arial"/>
        </w:rPr>
        <w:t xml:space="preserve"> OLCI,</w:t>
      </w:r>
      <w:r w:rsidR="00534342" w:rsidRPr="00534342">
        <w:rPr>
          <w:rFonts w:ascii="Arial" w:hAnsi="Arial" w:cs="Arial"/>
        </w:rPr>
        <w:t xml:space="preserve"> </w:t>
      </w:r>
      <w:r w:rsidRPr="005E2C34">
        <w:rPr>
          <w:rFonts w:ascii="Arial" w:hAnsi="Arial" w:cs="Arial"/>
        </w:rPr>
        <w:t xml:space="preserve"> and TROPOMI-based fluorescence products. The aim is not to force the use of SIF where it cannot work, but to scientifically define when and where it does, ensuring methodological transparency and operational realism.</w:t>
      </w:r>
    </w:p>
    <w:p w14:paraId="532CCDFD" w14:textId="77777777" w:rsidR="005E2C34" w:rsidRPr="005E2C34" w:rsidRDefault="005E2C34" w:rsidP="005E2C34">
      <w:pPr>
        <w:pStyle w:val="Default"/>
        <w:tabs>
          <w:tab w:val="num" w:pos="1418"/>
        </w:tabs>
        <w:contextualSpacing/>
        <w:jc w:val="both"/>
        <w:rPr>
          <w:rFonts w:ascii="Arial" w:hAnsi="Arial" w:cs="Arial"/>
        </w:rPr>
      </w:pPr>
    </w:p>
    <w:p w14:paraId="78E74716" w14:textId="77777777" w:rsidR="005E2C34" w:rsidRPr="005E2C34" w:rsidRDefault="005E2C34" w:rsidP="005E2C34">
      <w:pPr>
        <w:pStyle w:val="Default"/>
        <w:tabs>
          <w:tab w:val="num" w:pos="1418"/>
        </w:tabs>
        <w:contextualSpacing/>
        <w:jc w:val="both"/>
        <w:rPr>
          <w:rFonts w:ascii="Arial" w:hAnsi="Arial" w:cs="Arial"/>
        </w:rPr>
      </w:pPr>
      <w:r w:rsidRPr="005E2C34">
        <w:rPr>
          <w:rFonts w:ascii="Arial" w:hAnsi="Arial" w:cs="Arial"/>
        </w:rPr>
        <w:t>In summary, while HYDRA-EO will pursue best practices in SIF scaling and validation, the team explicitly recognizes that coarse-resolution SIF retrieval is not universally applicable. The derived models and empirical findings will inform sensor-specific guidance for SIF use cases, enabling better alignment between satellite capabilities and field-level decision-making.</w:t>
      </w:r>
    </w:p>
    <w:p w14:paraId="73C24ACA" w14:textId="77777777" w:rsidR="008A0EA1" w:rsidRPr="00CA3BC2" w:rsidRDefault="008A0EA1" w:rsidP="008A0EA1">
      <w:pPr>
        <w:pStyle w:val="Default"/>
        <w:tabs>
          <w:tab w:val="num" w:pos="1418"/>
        </w:tabs>
        <w:contextualSpacing/>
        <w:jc w:val="both"/>
        <w:rPr>
          <w:rFonts w:ascii="Arial" w:hAnsi="Arial" w:cs="Arial"/>
        </w:rPr>
      </w:pPr>
    </w:p>
    <w:p w14:paraId="687C4C6D" w14:textId="77777777" w:rsidR="00CA3BC2" w:rsidRPr="00CA3BC2" w:rsidRDefault="00CA3BC2" w:rsidP="00CA3BC2">
      <w:pPr>
        <w:pStyle w:val="Default"/>
        <w:tabs>
          <w:tab w:val="num" w:pos="1418"/>
        </w:tabs>
        <w:contextualSpacing/>
        <w:jc w:val="both"/>
        <w:rPr>
          <w:rFonts w:ascii="Arial" w:hAnsi="Arial" w:cs="Arial"/>
          <w:b/>
          <w:bCs/>
        </w:rPr>
      </w:pPr>
      <w:r w:rsidRPr="00CA3BC2">
        <w:rPr>
          <w:rFonts w:ascii="Arial" w:hAnsi="Arial" w:cs="Arial"/>
          <w:b/>
          <w:bCs/>
        </w:rPr>
        <w:t>4. Disentangling overlapping biotic and abiotic stressors</w:t>
      </w:r>
    </w:p>
    <w:p w14:paraId="038CECEF" w14:textId="77777777" w:rsidR="00CA3BC2" w:rsidRPr="00CA3BC2" w:rsidRDefault="00CA3BC2" w:rsidP="00CA3BC2">
      <w:pPr>
        <w:pStyle w:val="Default"/>
        <w:tabs>
          <w:tab w:val="num" w:pos="1418"/>
        </w:tabs>
        <w:contextualSpacing/>
        <w:jc w:val="both"/>
        <w:rPr>
          <w:rFonts w:ascii="Arial" w:hAnsi="Arial" w:cs="Arial"/>
        </w:rPr>
      </w:pPr>
    </w:p>
    <w:p w14:paraId="42CA1858" w14:textId="77777777" w:rsidR="006014BF" w:rsidRPr="006014BF" w:rsidRDefault="006014BF" w:rsidP="006014BF">
      <w:pPr>
        <w:pStyle w:val="Default"/>
        <w:tabs>
          <w:tab w:val="num" w:pos="1418"/>
        </w:tabs>
        <w:contextualSpacing/>
        <w:jc w:val="both"/>
        <w:rPr>
          <w:rFonts w:ascii="Arial" w:hAnsi="Arial" w:cs="Arial"/>
        </w:rPr>
      </w:pPr>
      <w:r w:rsidRPr="006014BF">
        <w:rPr>
          <w:rFonts w:ascii="Arial" w:hAnsi="Arial" w:cs="Arial"/>
        </w:rPr>
        <w:t xml:space="preserve">To overcome the spectral and physiological overlap between biotic (e.g., </w:t>
      </w:r>
      <w:r w:rsidRPr="006014BF">
        <w:rPr>
          <w:rFonts w:ascii="Arial" w:hAnsi="Arial" w:cs="Arial"/>
          <w:i/>
          <w:iCs/>
        </w:rPr>
        <w:t xml:space="preserve">Pseudomonas </w:t>
      </w:r>
      <w:proofErr w:type="spellStart"/>
      <w:r w:rsidRPr="006014BF">
        <w:rPr>
          <w:rFonts w:ascii="Arial" w:hAnsi="Arial" w:cs="Arial"/>
          <w:i/>
          <w:iCs/>
        </w:rPr>
        <w:t>savastanoi</w:t>
      </w:r>
      <w:proofErr w:type="spellEnd"/>
      <w:r w:rsidRPr="006014BF">
        <w:rPr>
          <w:rFonts w:ascii="Arial" w:hAnsi="Arial" w:cs="Arial"/>
          <w:i/>
          <w:iCs/>
        </w:rPr>
        <w:t>, Septoria spp</w:t>
      </w:r>
      <w:r w:rsidRPr="006014BF">
        <w:rPr>
          <w:rFonts w:ascii="Arial" w:hAnsi="Arial" w:cs="Arial"/>
        </w:rPr>
        <w:t>.) and abiotic (e.g., drought) stressors, HYDRA-EO will implement targeted field experiments in olive and pistachio orchards, where irrigation regimes are carefully manipulated in parallel with monitored pathogen presence. This experimental design enables the isolation and interaction analysis of multiple stress conditions under real-world agronomic settings.</w:t>
      </w:r>
    </w:p>
    <w:p w14:paraId="5E14AFD3" w14:textId="77777777" w:rsidR="006014BF" w:rsidRPr="006014BF" w:rsidRDefault="006014BF" w:rsidP="006014BF">
      <w:pPr>
        <w:pStyle w:val="Default"/>
        <w:tabs>
          <w:tab w:val="num" w:pos="1418"/>
        </w:tabs>
        <w:contextualSpacing/>
        <w:jc w:val="both"/>
        <w:rPr>
          <w:rFonts w:ascii="Arial" w:hAnsi="Arial" w:cs="Arial"/>
        </w:rPr>
      </w:pPr>
    </w:p>
    <w:p w14:paraId="5AAA12E8" w14:textId="77777777" w:rsidR="006014BF" w:rsidRPr="006014BF" w:rsidRDefault="006014BF" w:rsidP="006014BF">
      <w:pPr>
        <w:pStyle w:val="Default"/>
        <w:tabs>
          <w:tab w:val="num" w:pos="1418"/>
        </w:tabs>
        <w:contextualSpacing/>
        <w:jc w:val="both"/>
        <w:rPr>
          <w:rFonts w:ascii="Arial" w:hAnsi="Arial" w:cs="Arial"/>
        </w:rPr>
      </w:pPr>
      <w:r w:rsidRPr="006014BF">
        <w:rPr>
          <w:rFonts w:ascii="Arial" w:hAnsi="Arial" w:cs="Arial"/>
        </w:rPr>
        <w:t xml:space="preserve">A multi-modal trait dataset will be collected, including leaf-level fluorescence (SIF), leaf </w:t>
      </w:r>
      <w:r w:rsidRPr="006014BF">
        <w:rPr>
          <w:rFonts w:ascii="Arial" w:hAnsi="Arial" w:cs="Arial"/>
        </w:rPr>
        <w:lastRenderedPageBreak/>
        <w:t>temperature, chlorophyll content, water indices, and pathogen severity scores provided by expert phytopathologists. These physiological and visual assessments will be complemented by biochemical (e.g., pigment profiling), genomic (qPCR), and structural traits to construct a robust ground truth.</w:t>
      </w:r>
    </w:p>
    <w:p w14:paraId="49A445A4" w14:textId="77777777" w:rsidR="006014BF" w:rsidRPr="006014BF" w:rsidRDefault="006014BF" w:rsidP="006014BF">
      <w:pPr>
        <w:pStyle w:val="Default"/>
        <w:tabs>
          <w:tab w:val="num" w:pos="1418"/>
        </w:tabs>
        <w:contextualSpacing/>
        <w:jc w:val="both"/>
        <w:rPr>
          <w:rFonts w:ascii="Arial" w:hAnsi="Arial" w:cs="Arial"/>
        </w:rPr>
      </w:pPr>
    </w:p>
    <w:p w14:paraId="3E108BFB" w14:textId="57D51107" w:rsidR="006014BF" w:rsidRPr="006014BF" w:rsidRDefault="006014BF" w:rsidP="006014BF">
      <w:pPr>
        <w:pStyle w:val="Default"/>
        <w:tabs>
          <w:tab w:val="num" w:pos="1418"/>
        </w:tabs>
        <w:contextualSpacing/>
        <w:jc w:val="both"/>
        <w:rPr>
          <w:rFonts w:ascii="Arial" w:hAnsi="Arial" w:cs="Arial"/>
        </w:rPr>
      </w:pPr>
      <w:r w:rsidRPr="006014BF">
        <w:rPr>
          <w:rFonts w:ascii="Arial" w:hAnsi="Arial" w:cs="Arial"/>
        </w:rPr>
        <w:t xml:space="preserve">To separate overlapping EO signals, HYDRA-EO will deploy hybrid </w:t>
      </w:r>
      <w:r w:rsidR="00FF77B9">
        <w:rPr>
          <w:rFonts w:ascii="Arial" w:hAnsi="Arial" w:cs="Arial"/>
          <w:color w:val="auto"/>
        </w:rPr>
        <w:t>ML</w:t>
      </w:r>
      <w:r w:rsidR="00FF77B9" w:rsidRPr="006014BF">
        <w:rPr>
          <w:rFonts w:ascii="Arial" w:hAnsi="Arial" w:cs="Arial"/>
        </w:rPr>
        <w:t xml:space="preserve"> </w:t>
      </w:r>
      <w:r w:rsidRPr="006014BF">
        <w:rPr>
          <w:rFonts w:ascii="Arial" w:hAnsi="Arial" w:cs="Arial"/>
        </w:rPr>
        <w:t>models incorporating radiative transfer simulations (</w:t>
      </w:r>
      <w:r w:rsidR="00562959">
        <w:rPr>
          <w:rFonts w:ascii="Arial" w:hAnsi="Arial" w:cs="Arial"/>
        </w:rPr>
        <w:t xml:space="preserve">e.g., </w:t>
      </w:r>
      <w:r w:rsidRPr="006014BF">
        <w:rPr>
          <w:rFonts w:ascii="Arial" w:hAnsi="Arial" w:cs="Arial"/>
        </w:rPr>
        <w:t>SCOPE, PROSAIL) and empirical data. These models will be designed to disentangle compound stress responses, exploiting decision-tree feature selection, ensemble classification, and spectral unmixing techniques. Particular focus will be placed on identifying spectral–thermal combinations (e.g., chlorophyll red-edge shifts + canopy temperature anomalies) that are differentially sensitive to biotic vs. abiotic processes.</w:t>
      </w:r>
    </w:p>
    <w:p w14:paraId="1BD6E923" w14:textId="77777777" w:rsidR="006014BF" w:rsidRPr="006014BF" w:rsidRDefault="006014BF" w:rsidP="006014BF">
      <w:pPr>
        <w:pStyle w:val="Default"/>
        <w:tabs>
          <w:tab w:val="num" w:pos="1418"/>
        </w:tabs>
        <w:contextualSpacing/>
        <w:jc w:val="both"/>
        <w:rPr>
          <w:rFonts w:ascii="Arial" w:hAnsi="Arial" w:cs="Arial"/>
        </w:rPr>
      </w:pPr>
    </w:p>
    <w:p w14:paraId="1EBAAC19" w14:textId="77777777" w:rsidR="006014BF" w:rsidRPr="006014BF" w:rsidRDefault="006014BF" w:rsidP="006014BF">
      <w:pPr>
        <w:pStyle w:val="Default"/>
        <w:tabs>
          <w:tab w:val="num" w:pos="1418"/>
        </w:tabs>
        <w:contextualSpacing/>
        <w:jc w:val="both"/>
        <w:rPr>
          <w:rFonts w:ascii="Arial" w:hAnsi="Arial" w:cs="Arial"/>
        </w:rPr>
      </w:pPr>
      <w:r w:rsidRPr="006014BF">
        <w:rPr>
          <w:rFonts w:ascii="Arial" w:hAnsi="Arial" w:cs="Arial"/>
        </w:rPr>
        <w:t>Moreover, structurally homogeneous reference crops (e.g., alfalfa, potato) will serve as baseline controls, enabling validation of stressor disentanglement strategies under minimal background interference. These references will guide the optimization of band combinations and trait indices for structurally heterogeneous systems.</w:t>
      </w:r>
    </w:p>
    <w:p w14:paraId="7A690063" w14:textId="77777777" w:rsidR="006014BF" w:rsidRPr="006014BF" w:rsidRDefault="006014BF" w:rsidP="006014BF">
      <w:pPr>
        <w:pStyle w:val="Default"/>
        <w:tabs>
          <w:tab w:val="num" w:pos="1418"/>
        </w:tabs>
        <w:contextualSpacing/>
        <w:jc w:val="both"/>
        <w:rPr>
          <w:rFonts w:ascii="Arial" w:hAnsi="Arial" w:cs="Arial"/>
        </w:rPr>
      </w:pPr>
    </w:p>
    <w:p w14:paraId="2940D6D8" w14:textId="176B44A7" w:rsidR="006014BF" w:rsidRDefault="006014BF" w:rsidP="006014BF">
      <w:pPr>
        <w:pStyle w:val="Default"/>
        <w:tabs>
          <w:tab w:val="num" w:pos="1418"/>
        </w:tabs>
        <w:contextualSpacing/>
        <w:jc w:val="both"/>
        <w:rPr>
          <w:rFonts w:ascii="Arial" w:hAnsi="Arial" w:cs="Arial"/>
        </w:rPr>
      </w:pPr>
      <w:r w:rsidRPr="0AFB85F1">
        <w:rPr>
          <w:rFonts w:ascii="Arial" w:hAnsi="Arial" w:cs="Arial"/>
        </w:rPr>
        <w:t>Feasibility is reinforced by the HYDRA-EO consortium’s experience in integrating physiological, thermal, and genomic data into EO workflows and by the inclusion of proven sensor platforms and field infrastructure. Risks will be mitigated through replicated experimental designs, cross-seasonal comparisons, and multi-sensor cross-validation.</w:t>
      </w:r>
    </w:p>
    <w:p w14:paraId="37C9CDB5" w14:textId="77777777" w:rsidR="006014BF" w:rsidRPr="006014BF" w:rsidRDefault="006014BF" w:rsidP="006014BF">
      <w:pPr>
        <w:pStyle w:val="Default"/>
        <w:tabs>
          <w:tab w:val="num" w:pos="1418"/>
        </w:tabs>
        <w:contextualSpacing/>
        <w:jc w:val="both"/>
        <w:rPr>
          <w:rFonts w:ascii="Arial" w:hAnsi="Arial" w:cs="Arial"/>
        </w:rPr>
      </w:pPr>
    </w:p>
    <w:p w14:paraId="2CC95EDF" w14:textId="77777777" w:rsidR="00CA3BC2" w:rsidRPr="00CA3BC2" w:rsidRDefault="00CA3BC2" w:rsidP="00CA3BC2">
      <w:pPr>
        <w:pStyle w:val="Default"/>
        <w:tabs>
          <w:tab w:val="num" w:pos="1418"/>
        </w:tabs>
        <w:contextualSpacing/>
        <w:jc w:val="both"/>
        <w:rPr>
          <w:rFonts w:ascii="Arial" w:hAnsi="Arial" w:cs="Arial"/>
          <w:b/>
          <w:bCs/>
        </w:rPr>
      </w:pPr>
      <w:r w:rsidRPr="00CA3BC2">
        <w:rPr>
          <w:rFonts w:ascii="Arial" w:hAnsi="Arial" w:cs="Arial"/>
          <w:b/>
          <w:bCs/>
        </w:rPr>
        <w:t>5. Transferability and generalization of hybrid ML models</w:t>
      </w:r>
    </w:p>
    <w:p w14:paraId="44496B3A" w14:textId="77777777" w:rsidR="00CA3BC2" w:rsidRPr="00CA3BC2" w:rsidRDefault="00CA3BC2" w:rsidP="00CA3BC2">
      <w:pPr>
        <w:pStyle w:val="Default"/>
        <w:tabs>
          <w:tab w:val="num" w:pos="1418"/>
        </w:tabs>
        <w:contextualSpacing/>
        <w:jc w:val="both"/>
        <w:rPr>
          <w:rFonts w:ascii="Arial" w:hAnsi="Arial" w:cs="Arial"/>
        </w:rPr>
      </w:pPr>
    </w:p>
    <w:p w14:paraId="4952BBF9" w14:textId="575DA100" w:rsidR="00584A91" w:rsidRPr="00584A91" w:rsidRDefault="00584A91" w:rsidP="00584A91">
      <w:pPr>
        <w:pStyle w:val="Default"/>
        <w:tabs>
          <w:tab w:val="num" w:pos="1418"/>
        </w:tabs>
        <w:contextualSpacing/>
        <w:jc w:val="both"/>
        <w:rPr>
          <w:rFonts w:ascii="Arial" w:hAnsi="Arial" w:cs="Arial"/>
        </w:rPr>
      </w:pPr>
      <w:r w:rsidRPr="00584A91">
        <w:rPr>
          <w:rFonts w:ascii="Arial" w:hAnsi="Arial" w:cs="Arial"/>
        </w:rPr>
        <w:t>Hybrid frameworks that combine Radiative Transfer Models</w:t>
      </w:r>
      <w:r w:rsidR="00FF77B9">
        <w:rPr>
          <w:rFonts w:ascii="Arial" w:hAnsi="Arial" w:cs="Arial"/>
        </w:rPr>
        <w:t xml:space="preserve"> </w:t>
      </w:r>
      <w:r w:rsidRPr="00584A91">
        <w:rPr>
          <w:rFonts w:ascii="Arial" w:hAnsi="Arial" w:cs="Arial"/>
        </w:rPr>
        <w:t xml:space="preserve">with </w:t>
      </w:r>
      <w:r w:rsidR="00FF77B9">
        <w:rPr>
          <w:rFonts w:ascii="Arial" w:hAnsi="Arial" w:cs="Arial"/>
          <w:color w:val="auto"/>
        </w:rPr>
        <w:t>ML</w:t>
      </w:r>
      <w:r w:rsidRPr="00584A91">
        <w:rPr>
          <w:rFonts w:ascii="Arial" w:hAnsi="Arial" w:cs="Arial"/>
        </w:rPr>
        <w:t xml:space="preserve"> represent a powerful approach for plant trait retrieval, particularly when leveraging high-resolution UAV and airborne data under controlled conditions. However, the generalization of these models to coarser-resolution satellite platforms poses a major technical hurdle, largely due to mismatches in spatial resolution, viewing geometry, and signal-to-noise ratios between platforms.</w:t>
      </w:r>
    </w:p>
    <w:p w14:paraId="060214E1" w14:textId="77777777" w:rsidR="00584A91" w:rsidRPr="00584A91" w:rsidRDefault="00584A91" w:rsidP="00584A91">
      <w:pPr>
        <w:pStyle w:val="Default"/>
        <w:tabs>
          <w:tab w:val="num" w:pos="1418"/>
        </w:tabs>
        <w:contextualSpacing/>
        <w:jc w:val="both"/>
        <w:rPr>
          <w:rFonts w:ascii="Arial" w:hAnsi="Arial" w:cs="Arial"/>
        </w:rPr>
      </w:pPr>
    </w:p>
    <w:p w14:paraId="18E7B1EA" w14:textId="77777777" w:rsidR="00584A91" w:rsidRPr="00584A91" w:rsidRDefault="00584A91" w:rsidP="00584A91">
      <w:pPr>
        <w:pStyle w:val="Default"/>
        <w:tabs>
          <w:tab w:val="num" w:pos="1418"/>
        </w:tabs>
        <w:contextualSpacing/>
        <w:jc w:val="both"/>
        <w:rPr>
          <w:rFonts w:ascii="Arial" w:hAnsi="Arial" w:cs="Arial"/>
        </w:rPr>
      </w:pPr>
      <w:r w:rsidRPr="00584A91">
        <w:rPr>
          <w:rFonts w:ascii="Arial" w:hAnsi="Arial" w:cs="Arial"/>
        </w:rPr>
        <w:t>This issue becomes particularly pronounced in structurally heterogeneous crops such as olive, pistachio, and grapevine, where discontinuous canopies, row planting configurations, and variable background signals (e.g., soil, understory vegetation) introduce spectral mixing and spatial variability. These factors undermine the transferability of ML models trained on uniform, high-fidelity data, leading to reduced accuracy and robustness in broader-scale applications.</w:t>
      </w:r>
    </w:p>
    <w:p w14:paraId="0BA11E00" w14:textId="77777777" w:rsidR="00584A91" w:rsidRPr="00584A91" w:rsidRDefault="00584A91" w:rsidP="00584A91">
      <w:pPr>
        <w:pStyle w:val="Default"/>
        <w:tabs>
          <w:tab w:val="num" w:pos="1418"/>
        </w:tabs>
        <w:contextualSpacing/>
        <w:jc w:val="both"/>
        <w:rPr>
          <w:rFonts w:ascii="Arial" w:hAnsi="Arial" w:cs="Arial"/>
        </w:rPr>
      </w:pPr>
    </w:p>
    <w:p w14:paraId="3F089E1F" w14:textId="53DE79C6" w:rsidR="00584A91" w:rsidRPr="00584A91" w:rsidRDefault="00584A91" w:rsidP="00584A91">
      <w:pPr>
        <w:pStyle w:val="Default"/>
        <w:tabs>
          <w:tab w:val="num" w:pos="1418"/>
        </w:tabs>
        <w:contextualSpacing/>
        <w:jc w:val="both"/>
        <w:rPr>
          <w:rFonts w:ascii="Arial" w:hAnsi="Arial" w:cs="Arial"/>
        </w:rPr>
      </w:pPr>
      <w:r w:rsidRPr="00584A91">
        <w:rPr>
          <w:rFonts w:ascii="Arial" w:hAnsi="Arial" w:cs="Arial"/>
        </w:rPr>
        <w:t>To address these challenges, HYDRA-EO will implement modular hybrid ML pipelines that are explicitly designed for cross-scale and cross-sensor adaptability. These pipelines will be trained on a combination of RTM-simulated spectra (</w:t>
      </w:r>
      <w:r w:rsidR="00562959">
        <w:rPr>
          <w:rFonts w:ascii="Arial" w:hAnsi="Arial" w:cs="Arial"/>
        </w:rPr>
        <w:t>e.g.</w:t>
      </w:r>
      <w:r w:rsidRPr="00584A91">
        <w:rPr>
          <w:rFonts w:ascii="Arial" w:hAnsi="Arial" w:cs="Arial"/>
        </w:rPr>
        <w:t xml:space="preserve"> PROSAIL</w:t>
      </w:r>
      <w:r w:rsidR="00562959">
        <w:rPr>
          <w:rFonts w:ascii="Arial" w:hAnsi="Arial" w:cs="Arial"/>
        </w:rPr>
        <w:t xml:space="preserve">, </w:t>
      </w:r>
      <w:r w:rsidRPr="00584A91">
        <w:rPr>
          <w:rFonts w:ascii="Arial" w:hAnsi="Arial" w:cs="Arial"/>
        </w:rPr>
        <w:t>SCOPE) and multi-source empirical datasets, including UAV-derived reflectance, airborne thermal imagery, and temporally synchronized satellite data from Sentinel-2, PRISMA, EnMAP, CHIME, and ECOSTRESS.</w:t>
      </w:r>
    </w:p>
    <w:p w14:paraId="48A6E6F9" w14:textId="77777777" w:rsidR="00584A91" w:rsidRPr="00584A91" w:rsidRDefault="00584A91" w:rsidP="00584A91">
      <w:pPr>
        <w:pStyle w:val="Default"/>
        <w:tabs>
          <w:tab w:val="num" w:pos="1418"/>
        </w:tabs>
        <w:contextualSpacing/>
        <w:jc w:val="both"/>
        <w:rPr>
          <w:rFonts w:ascii="Arial" w:hAnsi="Arial" w:cs="Arial"/>
        </w:rPr>
      </w:pPr>
    </w:p>
    <w:p w14:paraId="45F7C4E2" w14:textId="77777777" w:rsidR="00584A91" w:rsidRPr="00584A91" w:rsidRDefault="00584A91" w:rsidP="00584A91">
      <w:pPr>
        <w:pStyle w:val="Default"/>
        <w:tabs>
          <w:tab w:val="num" w:pos="1418"/>
        </w:tabs>
        <w:contextualSpacing/>
        <w:jc w:val="both"/>
        <w:rPr>
          <w:rFonts w:ascii="Arial" w:hAnsi="Arial" w:cs="Arial"/>
        </w:rPr>
      </w:pPr>
      <w:r w:rsidRPr="00584A91">
        <w:rPr>
          <w:rFonts w:ascii="Arial" w:hAnsi="Arial" w:cs="Arial"/>
        </w:rPr>
        <w:t>Key strategies will include:</w:t>
      </w:r>
    </w:p>
    <w:p w14:paraId="4D48F78E" w14:textId="77777777" w:rsidR="00584A91" w:rsidRPr="00584A91" w:rsidRDefault="00584A91" w:rsidP="00584A91">
      <w:pPr>
        <w:pStyle w:val="Default"/>
        <w:tabs>
          <w:tab w:val="num" w:pos="1418"/>
        </w:tabs>
        <w:contextualSpacing/>
        <w:jc w:val="both"/>
        <w:rPr>
          <w:rFonts w:ascii="Arial" w:hAnsi="Arial" w:cs="Arial"/>
        </w:rPr>
      </w:pPr>
    </w:p>
    <w:p w14:paraId="5CB7D726" w14:textId="1DF96706" w:rsidR="00584A91" w:rsidRPr="00584A91" w:rsidRDefault="00584A91" w:rsidP="00584A91">
      <w:pPr>
        <w:pStyle w:val="Default"/>
        <w:numPr>
          <w:ilvl w:val="0"/>
          <w:numId w:val="25"/>
        </w:numPr>
        <w:contextualSpacing/>
        <w:jc w:val="both"/>
        <w:rPr>
          <w:rFonts w:ascii="Arial" w:hAnsi="Arial" w:cs="Arial"/>
        </w:rPr>
      </w:pPr>
      <w:r w:rsidRPr="00584A91">
        <w:rPr>
          <w:rFonts w:ascii="Arial" w:hAnsi="Arial" w:cs="Arial"/>
        </w:rPr>
        <w:t>Spatial upscaling of training data to simulate sensor footprints and resolution effects</w:t>
      </w:r>
      <w:r>
        <w:rPr>
          <w:rFonts w:ascii="Arial" w:hAnsi="Arial" w:cs="Arial"/>
        </w:rPr>
        <w:t>.</w:t>
      </w:r>
    </w:p>
    <w:p w14:paraId="21CD62A7" w14:textId="491B8B0F" w:rsidR="00584A91" w:rsidRDefault="00584A91" w:rsidP="00584A91">
      <w:pPr>
        <w:pStyle w:val="Default"/>
        <w:numPr>
          <w:ilvl w:val="0"/>
          <w:numId w:val="25"/>
        </w:numPr>
        <w:contextualSpacing/>
        <w:jc w:val="both"/>
        <w:rPr>
          <w:rFonts w:ascii="Arial" w:hAnsi="Arial" w:cs="Arial"/>
        </w:rPr>
      </w:pPr>
      <w:r w:rsidRPr="00584A91">
        <w:rPr>
          <w:rFonts w:ascii="Arial" w:hAnsi="Arial" w:cs="Arial"/>
        </w:rPr>
        <w:t>Domain adaptation techniques, such as adversarial training and transfer learning, to account for sensor variability and crop structural differences</w:t>
      </w:r>
      <w:r>
        <w:rPr>
          <w:rFonts w:ascii="Arial" w:hAnsi="Arial" w:cs="Arial"/>
        </w:rPr>
        <w:t>.</w:t>
      </w:r>
    </w:p>
    <w:p w14:paraId="5BDC3727" w14:textId="0CB08117" w:rsidR="00584A91" w:rsidRDefault="00584A91" w:rsidP="00584A91">
      <w:pPr>
        <w:pStyle w:val="Default"/>
        <w:numPr>
          <w:ilvl w:val="0"/>
          <w:numId w:val="25"/>
        </w:numPr>
        <w:contextualSpacing/>
        <w:jc w:val="both"/>
        <w:rPr>
          <w:rFonts w:ascii="Arial" w:hAnsi="Arial" w:cs="Arial"/>
        </w:rPr>
      </w:pPr>
      <w:r w:rsidRPr="00584A91">
        <w:rPr>
          <w:rFonts w:ascii="Arial" w:hAnsi="Arial" w:cs="Arial"/>
        </w:rPr>
        <w:t>Regularization methods to prevent overfitting and maintain model generality</w:t>
      </w:r>
      <w:r>
        <w:rPr>
          <w:rFonts w:ascii="Arial" w:hAnsi="Arial" w:cs="Arial"/>
        </w:rPr>
        <w:t>.</w:t>
      </w:r>
    </w:p>
    <w:p w14:paraId="2A3CC882" w14:textId="77777777" w:rsidR="00584A91" w:rsidRPr="00584A91" w:rsidRDefault="00584A91" w:rsidP="00584A91">
      <w:pPr>
        <w:pStyle w:val="Default"/>
        <w:numPr>
          <w:ilvl w:val="0"/>
          <w:numId w:val="25"/>
        </w:numPr>
        <w:contextualSpacing/>
        <w:jc w:val="both"/>
        <w:rPr>
          <w:rFonts w:ascii="Arial" w:hAnsi="Arial" w:cs="Arial"/>
        </w:rPr>
      </w:pPr>
      <w:r w:rsidRPr="00584A91">
        <w:rPr>
          <w:rFonts w:ascii="Arial" w:hAnsi="Arial" w:cs="Arial"/>
        </w:rPr>
        <w:lastRenderedPageBreak/>
        <w:t>Uncertainty quantification modules, providing confidence intervals for trait retrieval under diverse observation conditions.</w:t>
      </w:r>
    </w:p>
    <w:p w14:paraId="78E4E7EF" w14:textId="77777777" w:rsidR="00584A91" w:rsidRPr="00584A91" w:rsidRDefault="00584A91" w:rsidP="00584A91">
      <w:pPr>
        <w:pStyle w:val="Default"/>
        <w:tabs>
          <w:tab w:val="num" w:pos="1418"/>
        </w:tabs>
        <w:contextualSpacing/>
        <w:jc w:val="both"/>
        <w:rPr>
          <w:rFonts w:ascii="Arial" w:hAnsi="Arial" w:cs="Arial"/>
        </w:rPr>
      </w:pPr>
    </w:p>
    <w:p w14:paraId="00A2AB52" w14:textId="77777777" w:rsidR="00584A91" w:rsidRPr="00584A91" w:rsidRDefault="00584A91" w:rsidP="00584A91">
      <w:pPr>
        <w:pStyle w:val="Default"/>
        <w:tabs>
          <w:tab w:val="num" w:pos="1418"/>
        </w:tabs>
        <w:contextualSpacing/>
        <w:jc w:val="both"/>
        <w:rPr>
          <w:rFonts w:ascii="Arial" w:hAnsi="Arial" w:cs="Arial"/>
        </w:rPr>
      </w:pPr>
      <w:r w:rsidRPr="00584A91">
        <w:rPr>
          <w:rFonts w:ascii="Arial" w:hAnsi="Arial" w:cs="Arial"/>
        </w:rPr>
        <w:t>Validation will follow a multi-tiered approach, using independent test datasets from structurally divergent crops—ranging from homogeneous (alfalfa, potato) to complex (olive, pistachio, grapevine) systems. Performance metrics will include trait-specific accuracy, model robustness across spatial resolutions, and cross-crop consistency.</w:t>
      </w:r>
    </w:p>
    <w:p w14:paraId="7B93270D" w14:textId="77777777" w:rsidR="00584A91" w:rsidRPr="00584A91" w:rsidRDefault="00584A91" w:rsidP="00584A91">
      <w:pPr>
        <w:pStyle w:val="Default"/>
        <w:tabs>
          <w:tab w:val="num" w:pos="1418"/>
        </w:tabs>
        <w:contextualSpacing/>
        <w:jc w:val="both"/>
        <w:rPr>
          <w:rFonts w:ascii="Arial" w:hAnsi="Arial" w:cs="Arial"/>
        </w:rPr>
      </w:pPr>
    </w:p>
    <w:p w14:paraId="016A61FE" w14:textId="574E1BC1" w:rsidR="00CA108E" w:rsidRDefault="00584A91" w:rsidP="00584A91">
      <w:pPr>
        <w:pStyle w:val="Default"/>
        <w:tabs>
          <w:tab w:val="num" w:pos="1418"/>
        </w:tabs>
        <w:contextualSpacing/>
        <w:jc w:val="both"/>
        <w:rPr>
          <w:rFonts w:ascii="Arial" w:hAnsi="Arial" w:cs="Arial"/>
        </w:rPr>
      </w:pPr>
      <w:r w:rsidRPr="00584A91">
        <w:rPr>
          <w:rFonts w:ascii="Arial" w:hAnsi="Arial" w:cs="Arial"/>
        </w:rPr>
        <w:t>The resulting models will feed into Task 6, where harmonized, uncertainty-aware EO products will be generated for end-users. These products will support the operational monitoring of crop stress across different agro-ecological contexts, reinforcing the scalability and societal relevance of the HYDRA-EO framework.</w:t>
      </w:r>
    </w:p>
    <w:p w14:paraId="565F4487" w14:textId="77777777" w:rsidR="00B53BAF" w:rsidRDefault="00B53BAF" w:rsidP="00584A91">
      <w:pPr>
        <w:pStyle w:val="Default"/>
        <w:tabs>
          <w:tab w:val="num" w:pos="1418"/>
        </w:tabs>
        <w:contextualSpacing/>
        <w:jc w:val="both"/>
        <w:rPr>
          <w:rFonts w:ascii="Arial" w:hAnsi="Arial" w:cs="Arial"/>
        </w:rPr>
      </w:pPr>
    </w:p>
    <w:p w14:paraId="4FAB9FED" w14:textId="10FD3B5B" w:rsidR="00B53BAF" w:rsidRPr="00B53BAF" w:rsidRDefault="00B53BAF" w:rsidP="00B53BAF">
      <w:pPr>
        <w:pStyle w:val="Default"/>
        <w:tabs>
          <w:tab w:val="num" w:pos="1418"/>
        </w:tabs>
        <w:contextualSpacing/>
        <w:jc w:val="both"/>
        <w:rPr>
          <w:rFonts w:ascii="Arial" w:hAnsi="Arial" w:cs="Arial"/>
        </w:rPr>
      </w:pPr>
      <w:r w:rsidRPr="00B53BAF">
        <w:rPr>
          <w:rFonts w:ascii="Arial" w:hAnsi="Arial" w:cs="Arial"/>
        </w:rPr>
        <w:t xml:space="preserve">To ensure reproducibility, transparency, and long-term usability of the hybrid </w:t>
      </w:r>
      <w:r w:rsidR="00FF77B9">
        <w:rPr>
          <w:rFonts w:ascii="Arial" w:hAnsi="Arial" w:cs="Arial"/>
          <w:color w:val="auto"/>
        </w:rPr>
        <w:t>ML</w:t>
      </w:r>
      <w:r w:rsidR="00FF77B9" w:rsidRPr="00B53BAF">
        <w:rPr>
          <w:rFonts w:ascii="Arial" w:hAnsi="Arial" w:cs="Arial"/>
        </w:rPr>
        <w:t xml:space="preserve"> </w:t>
      </w:r>
      <w:r w:rsidRPr="00B53BAF">
        <w:rPr>
          <w:rFonts w:ascii="Arial" w:hAnsi="Arial" w:cs="Arial"/>
        </w:rPr>
        <w:t>pipelines, HYDRA-EO will further invest in the development and open dissemination of analytical tools, expanding the existing ToolsRTM and SCOPEinR packages. These R-based packages, originally developed by the Wageningen University team, will be enhanced with new modules specifically designed to:</w:t>
      </w:r>
    </w:p>
    <w:p w14:paraId="0623201E" w14:textId="77777777" w:rsidR="00B53BAF" w:rsidRPr="00B53BAF" w:rsidRDefault="00B53BAF" w:rsidP="00B53BAF">
      <w:pPr>
        <w:pStyle w:val="Default"/>
        <w:tabs>
          <w:tab w:val="num" w:pos="1418"/>
        </w:tabs>
        <w:contextualSpacing/>
        <w:jc w:val="both"/>
        <w:rPr>
          <w:rFonts w:ascii="Arial" w:hAnsi="Arial" w:cs="Arial"/>
        </w:rPr>
      </w:pPr>
    </w:p>
    <w:p w14:paraId="1CC40C84" w14:textId="652FA255" w:rsidR="00B53BAF" w:rsidRPr="00B53BAF" w:rsidRDefault="00B53BAF" w:rsidP="00B53BAF">
      <w:pPr>
        <w:pStyle w:val="Default"/>
        <w:numPr>
          <w:ilvl w:val="0"/>
          <w:numId w:val="25"/>
        </w:numPr>
        <w:contextualSpacing/>
        <w:jc w:val="both"/>
        <w:rPr>
          <w:rFonts w:ascii="Arial" w:hAnsi="Arial" w:cs="Arial"/>
        </w:rPr>
      </w:pPr>
      <w:r w:rsidRPr="00B53BAF">
        <w:rPr>
          <w:rFonts w:ascii="Arial" w:hAnsi="Arial" w:cs="Arial"/>
        </w:rPr>
        <w:t>Simulate multi-scale spectral signatures for diverse crops and canopy structures</w:t>
      </w:r>
      <w:r>
        <w:rPr>
          <w:rFonts w:ascii="Arial" w:hAnsi="Arial" w:cs="Arial"/>
        </w:rPr>
        <w:t>.</w:t>
      </w:r>
    </w:p>
    <w:p w14:paraId="7502165E" w14:textId="77777777" w:rsidR="00B53BAF" w:rsidRDefault="00B53BAF" w:rsidP="00B53BAF">
      <w:pPr>
        <w:pStyle w:val="Default"/>
        <w:numPr>
          <w:ilvl w:val="0"/>
          <w:numId w:val="25"/>
        </w:numPr>
        <w:contextualSpacing/>
        <w:jc w:val="both"/>
        <w:rPr>
          <w:rFonts w:ascii="Arial" w:hAnsi="Arial" w:cs="Arial"/>
        </w:rPr>
      </w:pPr>
      <w:r w:rsidRPr="00B53BAF">
        <w:rPr>
          <w:rFonts w:ascii="Arial" w:hAnsi="Arial" w:cs="Arial"/>
        </w:rPr>
        <w:t>Support custom spectral resampling for all major EO satellite missions (Sentinel-2, Landsat, PRISMA, CHIME, FLEX)</w:t>
      </w:r>
      <w:r>
        <w:rPr>
          <w:rFonts w:ascii="Arial" w:hAnsi="Arial" w:cs="Arial"/>
        </w:rPr>
        <w:t>.</w:t>
      </w:r>
    </w:p>
    <w:p w14:paraId="7234B188" w14:textId="0943C49E" w:rsidR="00B53BAF" w:rsidRDefault="00B53BAF" w:rsidP="00B53BAF">
      <w:pPr>
        <w:pStyle w:val="Default"/>
        <w:numPr>
          <w:ilvl w:val="0"/>
          <w:numId w:val="25"/>
        </w:numPr>
        <w:contextualSpacing/>
        <w:jc w:val="both"/>
        <w:rPr>
          <w:rFonts w:ascii="Arial" w:hAnsi="Arial" w:cs="Arial"/>
        </w:rPr>
      </w:pPr>
      <w:r w:rsidRPr="00B53BAF">
        <w:rPr>
          <w:rFonts w:ascii="Arial" w:hAnsi="Arial" w:cs="Arial"/>
        </w:rPr>
        <w:t>Integrate thermal and fluorescence channels for complete energy balance and photosynthetic trait retrieval</w:t>
      </w:r>
      <w:r>
        <w:rPr>
          <w:rFonts w:ascii="Arial" w:hAnsi="Arial" w:cs="Arial"/>
        </w:rPr>
        <w:t>.</w:t>
      </w:r>
    </w:p>
    <w:p w14:paraId="604F82F0" w14:textId="3B7965F0" w:rsidR="00B53BAF" w:rsidRPr="00B53BAF" w:rsidRDefault="00B53BAF" w:rsidP="00B53BAF">
      <w:pPr>
        <w:pStyle w:val="Default"/>
        <w:numPr>
          <w:ilvl w:val="0"/>
          <w:numId w:val="25"/>
        </w:numPr>
        <w:contextualSpacing/>
        <w:jc w:val="both"/>
        <w:rPr>
          <w:rFonts w:ascii="Arial" w:hAnsi="Arial" w:cs="Arial"/>
        </w:rPr>
      </w:pPr>
      <w:r w:rsidRPr="00B53BAF">
        <w:rPr>
          <w:rFonts w:ascii="Arial" w:hAnsi="Arial" w:cs="Arial"/>
        </w:rPr>
        <w:t xml:space="preserve">Link RTM-simulated data directly to </w:t>
      </w:r>
      <w:r w:rsidR="00FF77B9">
        <w:rPr>
          <w:rFonts w:ascii="Arial" w:hAnsi="Arial" w:cs="Arial"/>
          <w:color w:val="auto"/>
        </w:rPr>
        <w:t>ML</w:t>
      </w:r>
      <w:r w:rsidR="00FF77B9" w:rsidRPr="00B53BAF">
        <w:rPr>
          <w:rFonts w:ascii="Arial" w:hAnsi="Arial" w:cs="Arial"/>
        </w:rPr>
        <w:t xml:space="preserve"> </w:t>
      </w:r>
      <w:r w:rsidRPr="00B53BAF">
        <w:rPr>
          <w:rFonts w:ascii="Arial" w:hAnsi="Arial" w:cs="Arial"/>
        </w:rPr>
        <w:t>pipelines for trait prediction and stress classification.</w:t>
      </w:r>
    </w:p>
    <w:p w14:paraId="655F1B95" w14:textId="77777777" w:rsidR="00B53BAF" w:rsidRPr="00B53BAF" w:rsidRDefault="00B53BAF" w:rsidP="00B53BAF">
      <w:pPr>
        <w:pStyle w:val="Default"/>
        <w:tabs>
          <w:tab w:val="num" w:pos="1418"/>
        </w:tabs>
        <w:contextualSpacing/>
        <w:jc w:val="both"/>
        <w:rPr>
          <w:rFonts w:ascii="Arial" w:hAnsi="Arial" w:cs="Arial"/>
        </w:rPr>
      </w:pPr>
    </w:p>
    <w:p w14:paraId="200ED554" w14:textId="77777777" w:rsidR="00B53BAF" w:rsidRDefault="00B53BAF" w:rsidP="00B53BAF">
      <w:pPr>
        <w:pStyle w:val="Default"/>
        <w:tabs>
          <w:tab w:val="num" w:pos="1418"/>
        </w:tabs>
        <w:contextualSpacing/>
        <w:jc w:val="both"/>
        <w:rPr>
          <w:rFonts w:ascii="Arial" w:hAnsi="Arial" w:cs="Arial"/>
        </w:rPr>
      </w:pPr>
      <w:r w:rsidRPr="00B53BAF">
        <w:rPr>
          <w:rFonts w:ascii="Arial" w:hAnsi="Arial" w:cs="Arial"/>
        </w:rPr>
        <w:t>Additionally, a user-friendly Shiny application will be built to allow stakeholders — from researchers to policy users — to:</w:t>
      </w:r>
    </w:p>
    <w:p w14:paraId="4BDECAB6" w14:textId="31255D66" w:rsidR="00B53BAF" w:rsidRDefault="00B53BAF" w:rsidP="00B53BAF">
      <w:pPr>
        <w:pStyle w:val="Default"/>
        <w:numPr>
          <w:ilvl w:val="0"/>
          <w:numId w:val="25"/>
        </w:numPr>
        <w:contextualSpacing/>
        <w:jc w:val="both"/>
        <w:rPr>
          <w:rFonts w:ascii="Arial" w:hAnsi="Arial" w:cs="Arial"/>
        </w:rPr>
      </w:pPr>
      <w:r w:rsidRPr="00B53BAF">
        <w:rPr>
          <w:rFonts w:ascii="Arial" w:hAnsi="Arial" w:cs="Arial"/>
        </w:rPr>
        <w:t>Visually explore trait retrieval outputs across sensors and resolutions</w:t>
      </w:r>
      <w:r>
        <w:rPr>
          <w:rFonts w:ascii="Arial" w:hAnsi="Arial" w:cs="Arial"/>
        </w:rPr>
        <w:t>.</w:t>
      </w:r>
    </w:p>
    <w:p w14:paraId="613F3051" w14:textId="77777777" w:rsidR="00213390" w:rsidRDefault="00B53BAF" w:rsidP="00B53BAF">
      <w:pPr>
        <w:pStyle w:val="Default"/>
        <w:numPr>
          <w:ilvl w:val="0"/>
          <w:numId w:val="25"/>
        </w:numPr>
        <w:contextualSpacing/>
        <w:jc w:val="both"/>
        <w:rPr>
          <w:rFonts w:ascii="Arial" w:hAnsi="Arial" w:cs="Arial"/>
        </w:rPr>
      </w:pPr>
      <w:r w:rsidRPr="00B53BAF">
        <w:rPr>
          <w:rFonts w:ascii="Arial" w:hAnsi="Arial" w:cs="Arial"/>
        </w:rPr>
        <w:t>Understand uncertainty propagation from model simulation to real-world application</w:t>
      </w:r>
      <w:r>
        <w:rPr>
          <w:rFonts w:ascii="Arial" w:hAnsi="Arial" w:cs="Arial"/>
        </w:rPr>
        <w:t>.</w:t>
      </w:r>
    </w:p>
    <w:p w14:paraId="6E2B85FC" w14:textId="1CCF8C1F" w:rsidR="00B53BAF" w:rsidRPr="00B53BAF" w:rsidRDefault="00B53BAF" w:rsidP="00B53BAF">
      <w:pPr>
        <w:pStyle w:val="Default"/>
        <w:numPr>
          <w:ilvl w:val="0"/>
          <w:numId w:val="25"/>
        </w:numPr>
        <w:contextualSpacing/>
        <w:jc w:val="both"/>
        <w:rPr>
          <w:rFonts w:ascii="Arial" w:hAnsi="Arial" w:cs="Arial"/>
        </w:rPr>
      </w:pPr>
      <w:r w:rsidRPr="00B53BAF">
        <w:rPr>
          <w:rFonts w:ascii="Arial" w:hAnsi="Arial" w:cs="Arial"/>
        </w:rPr>
        <w:t>Experiment with spectral scaling, band harmonization, and retrieval performance across stress scenarios.</w:t>
      </w:r>
    </w:p>
    <w:p w14:paraId="16BFFD26" w14:textId="77777777" w:rsidR="00B53BAF" w:rsidRPr="00B53BAF" w:rsidRDefault="00B53BAF" w:rsidP="00B53BAF">
      <w:pPr>
        <w:pStyle w:val="Default"/>
        <w:tabs>
          <w:tab w:val="num" w:pos="1418"/>
        </w:tabs>
        <w:contextualSpacing/>
        <w:jc w:val="both"/>
        <w:rPr>
          <w:rFonts w:ascii="Arial" w:hAnsi="Arial" w:cs="Arial"/>
        </w:rPr>
      </w:pPr>
    </w:p>
    <w:p w14:paraId="5E5F6428" w14:textId="77777777" w:rsidR="00B53BAF" w:rsidRPr="00B53BAF" w:rsidRDefault="00B53BAF" w:rsidP="00B53BAF">
      <w:pPr>
        <w:pStyle w:val="Default"/>
        <w:tabs>
          <w:tab w:val="num" w:pos="1418"/>
        </w:tabs>
        <w:contextualSpacing/>
        <w:jc w:val="both"/>
        <w:rPr>
          <w:rFonts w:ascii="Arial" w:hAnsi="Arial" w:cs="Arial"/>
        </w:rPr>
      </w:pPr>
      <w:r w:rsidRPr="00B53BAF">
        <w:rPr>
          <w:rFonts w:ascii="Arial" w:hAnsi="Arial" w:cs="Arial"/>
        </w:rPr>
        <w:t>This platform will serve as a training, collaboration, and demonstration space—highlighting how RTM-ML frameworks can be transferred across contexts and embedded into operational workflows. It also provides a bridge to ESA's open science and Digital Twin Earth objectives, supporting standardization, transparency, and code sharing across Horizon EU and ESA-funded missions.</w:t>
      </w:r>
    </w:p>
    <w:p w14:paraId="7770608C" w14:textId="77777777" w:rsidR="00B53BAF" w:rsidRDefault="00B53BAF" w:rsidP="00584A91">
      <w:pPr>
        <w:pStyle w:val="Default"/>
        <w:tabs>
          <w:tab w:val="num" w:pos="1418"/>
        </w:tabs>
        <w:contextualSpacing/>
        <w:jc w:val="both"/>
        <w:rPr>
          <w:rFonts w:ascii="Arial" w:hAnsi="Arial" w:cs="Arial"/>
        </w:rPr>
      </w:pPr>
    </w:p>
    <w:p w14:paraId="0AB8370A" w14:textId="77777777" w:rsidR="00CA108E" w:rsidRDefault="00CA108E" w:rsidP="00CA108E">
      <w:pPr>
        <w:pStyle w:val="Default"/>
        <w:tabs>
          <w:tab w:val="num" w:pos="1418"/>
        </w:tabs>
        <w:ind w:left="567" w:hanging="567"/>
        <w:contextualSpacing/>
        <w:jc w:val="both"/>
        <w:rPr>
          <w:rFonts w:ascii="Arial" w:hAnsi="Arial" w:cs="Arial"/>
        </w:rPr>
      </w:pPr>
    </w:p>
    <w:p w14:paraId="7FE27D79" w14:textId="77777777" w:rsidR="00F172D4" w:rsidRPr="00675A0A" w:rsidRDefault="00F172D4" w:rsidP="00F172D4">
      <w:pPr>
        <w:widowControl w:val="0"/>
        <w:numPr>
          <w:ilvl w:val="2"/>
          <w:numId w:val="20"/>
        </w:numPr>
        <w:tabs>
          <w:tab w:val="num" w:pos="3828"/>
        </w:tabs>
        <w:autoSpaceDE w:val="0"/>
        <w:autoSpaceDN w:val="0"/>
        <w:adjustRightInd w:val="0"/>
        <w:ind w:left="709"/>
        <w:contextualSpacing/>
        <w:jc w:val="both"/>
        <w:rPr>
          <w:rFonts w:ascii="Arial" w:hAnsi="Arial" w:cs="Arial"/>
        </w:rPr>
      </w:pPr>
      <w:r w:rsidRPr="00675A0A">
        <w:rPr>
          <w:rFonts w:ascii="Arial" w:hAnsi="Arial" w:cs="Arial"/>
        </w:rPr>
        <w:t>Proposed trade-off analyses and identification of possible limitations or non-compliances</w:t>
      </w:r>
    </w:p>
    <w:p w14:paraId="36A76CD1" w14:textId="77777777" w:rsidR="00083809" w:rsidRDefault="00083809" w:rsidP="00083809">
      <w:pPr>
        <w:widowControl w:val="0"/>
        <w:autoSpaceDE w:val="0"/>
        <w:autoSpaceDN w:val="0"/>
        <w:adjustRightInd w:val="0"/>
        <w:contextualSpacing/>
        <w:jc w:val="both"/>
        <w:rPr>
          <w:rFonts w:ascii="Arial" w:hAnsi="Arial" w:cs="Arial"/>
          <w:i/>
          <w:iCs/>
          <w:color w:val="FF0000"/>
        </w:rPr>
      </w:pPr>
    </w:p>
    <w:p w14:paraId="13E6E65D"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rPr>
        <w:t>The HYDRA-EO framework involves several trade-offs and potential limitations, which are inherent to multiscale EO-based trait retrieval and stress detection. These are acknowledged below with corresponding strategies to ensure technical compliance and scientific validity:</w:t>
      </w:r>
    </w:p>
    <w:p w14:paraId="1C202E6B" w14:textId="77777777" w:rsidR="00083809" w:rsidRPr="00083809" w:rsidRDefault="00083809" w:rsidP="00083809">
      <w:pPr>
        <w:widowControl w:val="0"/>
        <w:autoSpaceDE w:val="0"/>
        <w:autoSpaceDN w:val="0"/>
        <w:adjustRightInd w:val="0"/>
        <w:contextualSpacing/>
        <w:jc w:val="both"/>
        <w:rPr>
          <w:rFonts w:ascii="Arial" w:hAnsi="Arial" w:cs="Arial"/>
        </w:rPr>
      </w:pPr>
    </w:p>
    <w:p w14:paraId="19A16DEE" w14:textId="59EE5DB1" w:rsidR="00083809" w:rsidRPr="00083809" w:rsidRDefault="00083809" w:rsidP="00083809">
      <w:pPr>
        <w:pStyle w:val="ListParagraph"/>
        <w:widowControl w:val="0"/>
        <w:numPr>
          <w:ilvl w:val="1"/>
          <w:numId w:val="25"/>
        </w:numPr>
        <w:autoSpaceDE w:val="0"/>
        <w:autoSpaceDN w:val="0"/>
        <w:adjustRightInd w:val="0"/>
        <w:jc w:val="both"/>
        <w:rPr>
          <w:rFonts w:ascii="Arial" w:hAnsi="Arial" w:cs="Arial"/>
          <w:b/>
          <w:bCs/>
        </w:rPr>
      </w:pPr>
      <w:r w:rsidRPr="00083809">
        <w:rPr>
          <w:rFonts w:ascii="Arial" w:hAnsi="Arial" w:cs="Arial"/>
          <w:b/>
          <w:bCs/>
        </w:rPr>
        <w:t>Spectral Fidelity vs. Platform Coverage</w:t>
      </w:r>
    </w:p>
    <w:p w14:paraId="6E40DA6C" w14:textId="77777777" w:rsidR="00083809" w:rsidRPr="00083809" w:rsidRDefault="00083809" w:rsidP="00083809">
      <w:pPr>
        <w:pStyle w:val="ListParagraph"/>
        <w:widowControl w:val="0"/>
        <w:autoSpaceDE w:val="0"/>
        <w:autoSpaceDN w:val="0"/>
        <w:adjustRightInd w:val="0"/>
        <w:jc w:val="both"/>
        <w:rPr>
          <w:rFonts w:ascii="Arial" w:hAnsi="Arial" w:cs="Arial"/>
          <w:b/>
          <w:bCs/>
        </w:rPr>
      </w:pPr>
    </w:p>
    <w:p w14:paraId="6102F9A2"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b/>
          <w:bCs/>
        </w:rPr>
        <w:t>Trade-off</w:t>
      </w:r>
      <w:r w:rsidRPr="00083809">
        <w:rPr>
          <w:rFonts w:ascii="Arial" w:hAnsi="Arial" w:cs="Arial"/>
        </w:rPr>
        <w:t>: The use of high-resolution hyperspectral UAV and airborne data enables accurate plant trait retrieval but limits spatial and temporal coverage. In contrast, multispectral satellites offer broader coverage but with reduced spectral granularity.</w:t>
      </w:r>
    </w:p>
    <w:p w14:paraId="4A2FA234" w14:textId="77777777" w:rsidR="00083809" w:rsidRPr="00083809" w:rsidRDefault="00083809" w:rsidP="00083809">
      <w:pPr>
        <w:widowControl w:val="0"/>
        <w:autoSpaceDE w:val="0"/>
        <w:autoSpaceDN w:val="0"/>
        <w:adjustRightInd w:val="0"/>
        <w:contextualSpacing/>
        <w:jc w:val="both"/>
        <w:rPr>
          <w:rFonts w:ascii="Arial" w:hAnsi="Arial" w:cs="Arial"/>
        </w:rPr>
      </w:pPr>
    </w:p>
    <w:p w14:paraId="206E8361"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b/>
          <w:bCs/>
        </w:rPr>
        <w:t>Mitigation</w:t>
      </w:r>
      <w:r w:rsidRPr="00083809">
        <w:rPr>
          <w:rFonts w:ascii="Arial" w:hAnsi="Arial" w:cs="Arial"/>
        </w:rPr>
        <w:t>: We address this trade-off by designing reduced bandsets and trait-specific indices informed by RTM simulations and validated against field campaigns. This approach ensures information continuity across spatial scales while retaining trait sensitivity.</w:t>
      </w:r>
    </w:p>
    <w:p w14:paraId="4AB2D596" w14:textId="77777777" w:rsidR="00083809" w:rsidRPr="00083809" w:rsidRDefault="00083809" w:rsidP="00083809">
      <w:pPr>
        <w:widowControl w:val="0"/>
        <w:autoSpaceDE w:val="0"/>
        <w:autoSpaceDN w:val="0"/>
        <w:adjustRightInd w:val="0"/>
        <w:contextualSpacing/>
        <w:jc w:val="both"/>
        <w:rPr>
          <w:rFonts w:ascii="Arial" w:hAnsi="Arial" w:cs="Arial"/>
        </w:rPr>
      </w:pPr>
    </w:p>
    <w:p w14:paraId="49B8C1EB"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b/>
          <w:bCs/>
        </w:rPr>
        <w:t>Limitation</w:t>
      </w:r>
      <w:r w:rsidRPr="00083809">
        <w:rPr>
          <w:rFonts w:ascii="Arial" w:hAnsi="Arial" w:cs="Arial"/>
        </w:rPr>
        <w:t>: Despite harmonization efforts, some trait signals (e.g., subtle pigment changes, early pathogen onset) may remain undetectable at satellite resolutions, particularly in heterogeneous canopies (e.g., olive, pistachio). This may limit trait retrieval reliability in specific use cases.</w:t>
      </w:r>
    </w:p>
    <w:p w14:paraId="4FF439D3" w14:textId="77777777" w:rsidR="00083809" w:rsidRPr="00083809" w:rsidRDefault="00083809" w:rsidP="00083809">
      <w:pPr>
        <w:widowControl w:val="0"/>
        <w:autoSpaceDE w:val="0"/>
        <w:autoSpaceDN w:val="0"/>
        <w:adjustRightInd w:val="0"/>
        <w:contextualSpacing/>
        <w:jc w:val="both"/>
        <w:rPr>
          <w:rFonts w:ascii="Arial" w:hAnsi="Arial" w:cs="Arial"/>
        </w:rPr>
      </w:pPr>
    </w:p>
    <w:p w14:paraId="675B2B3E" w14:textId="42B2555B" w:rsidR="00083809" w:rsidRPr="00083809" w:rsidRDefault="00083809" w:rsidP="00083809">
      <w:pPr>
        <w:pStyle w:val="ListParagraph"/>
        <w:widowControl w:val="0"/>
        <w:numPr>
          <w:ilvl w:val="1"/>
          <w:numId w:val="25"/>
        </w:numPr>
        <w:autoSpaceDE w:val="0"/>
        <w:autoSpaceDN w:val="0"/>
        <w:adjustRightInd w:val="0"/>
        <w:jc w:val="both"/>
        <w:rPr>
          <w:rFonts w:ascii="Arial" w:hAnsi="Arial" w:cs="Arial"/>
          <w:b/>
          <w:bCs/>
        </w:rPr>
      </w:pPr>
      <w:r w:rsidRPr="00083809">
        <w:rPr>
          <w:rFonts w:ascii="Arial" w:hAnsi="Arial" w:cs="Arial"/>
          <w:b/>
          <w:bCs/>
        </w:rPr>
        <w:t>Trait Disentanglement Under Mixed Stressors</w:t>
      </w:r>
    </w:p>
    <w:p w14:paraId="53C4DF2B" w14:textId="77777777" w:rsidR="00083809" w:rsidRPr="00083809" w:rsidRDefault="00083809" w:rsidP="00083809">
      <w:pPr>
        <w:pStyle w:val="ListParagraph"/>
        <w:widowControl w:val="0"/>
        <w:autoSpaceDE w:val="0"/>
        <w:autoSpaceDN w:val="0"/>
        <w:adjustRightInd w:val="0"/>
        <w:ind w:left="1440"/>
        <w:jc w:val="both"/>
        <w:rPr>
          <w:rFonts w:ascii="Arial" w:hAnsi="Arial" w:cs="Arial"/>
        </w:rPr>
      </w:pPr>
    </w:p>
    <w:p w14:paraId="2F96D054"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b/>
          <w:bCs/>
        </w:rPr>
        <w:t>Trade-off</w:t>
      </w:r>
      <w:r w:rsidRPr="00083809">
        <w:rPr>
          <w:rFonts w:ascii="Arial" w:hAnsi="Arial" w:cs="Arial"/>
        </w:rPr>
        <w:t>: Separating biotic and abiotic stress signals is complex due to overlapping physiological effects (e.g., reduced chlorophyll, increased canopy temperature). This is exacerbated in multispectral and coarse-resolution imagery.</w:t>
      </w:r>
    </w:p>
    <w:p w14:paraId="47C2E215" w14:textId="77777777" w:rsidR="00083809" w:rsidRPr="00083809" w:rsidRDefault="00083809" w:rsidP="00083809">
      <w:pPr>
        <w:widowControl w:val="0"/>
        <w:autoSpaceDE w:val="0"/>
        <w:autoSpaceDN w:val="0"/>
        <w:adjustRightInd w:val="0"/>
        <w:contextualSpacing/>
        <w:jc w:val="both"/>
        <w:rPr>
          <w:rFonts w:ascii="Arial" w:hAnsi="Arial" w:cs="Arial"/>
        </w:rPr>
      </w:pPr>
    </w:p>
    <w:p w14:paraId="1A6828FB"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b/>
          <w:bCs/>
        </w:rPr>
        <w:t>Mitigation</w:t>
      </w:r>
      <w:r w:rsidRPr="00083809">
        <w:rPr>
          <w:rFonts w:ascii="Arial" w:hAnsi="Arial" w:cs="Arial"/>
        </w:rPr>
        <w:t>: Controlled experiments (e.g., irrigated vs. rainfed olive plots) and hybrid RTM–ML models will be used to derive disentanglement algorithms. Biochemical, genomic, and visual assessments will support model training and stressor attribution.</w:t>
      </w:r>
    </w:p>
    <w:p w14:paraId="28F8E77F" w14:textId="77777777" w:rsidR="00083809" w:rsidRPr="00083809" w:rsidRDefault="00083809" w:rsidP="00083809">
      <w:pPr>
        <w:widowControl w:val="0"/>
        <w:autoSpaceDE w:val="0"/>
        <w:autoSpaceDN w:val="0"/>
        <w:adjustRightInd w:val="0"/>
        <w:contextualSpacing/>
        <w:jc w:val="both"/>
        <w:rPr>
          <w:rFonts w:ascii="Arial" w:hAnsi="Arial" w:cs="Arial"/>
        </w:rPr>
      </w:pPr>
    </w:p>
    <w:p w14:paraId="6FD5C375" w14:textId="7777777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b/>
          <w:bCs/>
        </w:rPr>
        <w:t>Limitation</w:t>
      </w:r>
      <w:r w:rsidRPr="00083809">
        <w:rPr>
          <w:rFonts w:ascii="Arial" w:hAnsi="Arial" w:cs="Arial"/>
        </w:rPr>
        <w:t>: In operational settings lacking ground truth or co-located measurements, classification ambiguity may persist. This could result in partially resolved stress maps or reduced model confidence in mixed-stress zones.</w:t>
      </w:r>
    </w:p>
    <w:p w14:paraId="76B854EA" w14:textId="77777777" w:rsidR="00083809" w:rsidRPr="00083809" w:rsidRDefault="00083809" w:rsidP="00083809">
      <w:pPr>
        <w:widowControl w:val="0"/>
        <w:autoSpaceDE w:val="0"/>
        <w:autoSpaceDN w:val="0"/>
        <w:adjustRightInd w:val="0"/>
        <w:contextualSpacing/>
        <w:jc w:val="both"/>
        <w:rPr>
          <w:rFonts w:ascii="Arial" w:hAnsi="Arial" w:cs="Arial"/>
        </w:rPr>
      </w:pPr>
    </w:p>
    <w:p w14:paraId="189E8720" w14:textId="46BB43B0" w:rsidR="00083809" w:rsidRPr="00083809" w:rsidRDefault="00083809" w:rsidP="00083809">
      <w:pPr>
        <w:pStyle w:val="ListParagraph"/>
        <w:widowControl w:val="0"/>
        <w:numPr>
          <w:ilvl w:val="1"/>
          <w:numId w:val="25"/>
        </w:numPr>
        <w:autoSpaceDE w:val="0"/>
        <w:autoSpaceDN w:val="0"/>
        <w:adjustRightInd w:val="0"/>
        <w:jc w:val="both"/>
        <w:rPr>
          <w:rFonts w:ascii="Arial" w:hAnsi="Arial" w:cs="Arial"/>
          <w:b/>
          <w:bCs/>
        </w:rPr>
      </w:pPr>
      <w:r w:rsidRPr="00083809">
        <w:rPr>
          <w:rFonts w:ascii="Arial" w:hAnsi="Arial" w:cs="Arial"/>
          <w:b/>
          <w:bCs/>
        </w:rPr>
        <w:t>SIF Retrieval from Coarse-Resolution Sensors</w:t>
      </w:r>
    </w:p>
    <w:p w14:paraId="66438111" w14:textId="77777777" w:rsidR="00083809" w:rsidRPr="00083809" w:rsidRDefault="00083809" w:rsidP="00083809">
      <w:pPr>
        <w:pStyle w:val="ListParagraph"/>
        <w:widowControl w:val="0"/>
        <w:autoSpaceDE w:val="0"/>
        <w:autoSpaceDN w:val="0"/>
        <w:adjustRightInd w:val="0"/>
        <w:ind w:left="1440"/>
        <w:jc w:val="both"/>
        <w:rPr>
          <w:rFonts w:ascii="Arial" w:hAnsi="Arial" w:cs="Arial"/>
          <w:b/>
          <w:bCs/>
        </w:rPr>
      </w:pPr>
    </w:p>
    <w:p w14:paraId="14B2A2AE" w14:textId="2DFAF217" w:rsidR="00083809" w:rsidRPr="00083809" w:rsidRDefault="00083809" w:rsidP="00083809">
      <w:pPr>
        <w:widowControl w:val="0"/>
        <w:autoSpaceDE w:val="0"/>
        <w:autoSpaceDN w:val="0"/>
        <w:adjustRightInd w:val="0"/>
        <w:contextualSpacing/>
        <w:jc w:val="both"/>
        <w:rPr>
          <w:rFonts w:ascii="Arial" w:hAnsi="Arial" w:cs="Arial"/>
        </w:rPr>
      </w:pPr>
      <w:r w:rsidRPr="00083809">
        <w:rPr>
          <w:rFonts w:ascii="Arial" w:hAnsi="Arial" w:cs="Arial"/>
        </w:rPr>
        <w:t>Trade-off: While TROPOMI</w:t>
      </w:r>
      <w:r w:rsidR="00534342">
        <w:rPr>
          <w:rFonts w:ascii="Arial" w:hAnsi="Arial" w:cs="Arial"/>
        </w:rPr>
        <w:t>,</w:t>
      </w:r>
      <w:bookmarkStart w:id="6" w:name="_Hlk196298909"/>
      <w:r w:rsidR="00534342">
        <w:rPr>
          <w:rFonts w:ascii="Arial" w:hAnsi="Arial" w:cs="Arial"/>
        </w:rPr>
        <w:t xml:space="preserve"> </w:t>
      </w:r>
      <w:r w:rsidR="00534342" w:rsidRPr="00534342">
        <w:rPr>
          <w:rFonts w:ascii="Arial" w:hAnsi="Arial" w:cs="Arial"/>
        </w:rPr>
        <w:t>Sentinel-3</w:t>
      </w:r>
      <w:r w:rsidR="00534342">
        <w:rPr>
          <w:rFonts w:ascii="Arial" w:hAnsi="Arial" w:cs="Arial"/>
        </w:rPr>
        <w:t xml:space="preserve"> OLCI</w:t>
      </w:r>
      <w:bookmarkEnd w:id="6"/>
      <w:r w:rsidR="00534342">
        <w:rPr>
          <w:rFonts w:ascii="Arial" w:hAnsi="Arial" w:cs="Arial"/>
        </w:rPr>
        <w:t>,</w:t>
      </w:r>
      <w:r w:rsidRPr="00083809">
        <w:rPr>
          <w:rFonts w:ascii="Arial" w:hAnsi="Arial" w:cs="Arial"/>
        </w:rPr>
        <w:t xml:space="preserve"> and FLEX provide valuable SIF data, their large pixel sizes (~7 km</w:t>
      </w:r>
      <w:r w:rsidR="00534342">
        <w:rPr>
          <w:rFonts w:ascii="Arial" w:hAnsi="Arial" w:cs="Arial"/>
        </w:rPr>
        <w:t>,</w:t>
      </w:r>
      <w:r w:rsidR="00534342" w:rsidRPr="00534342">
        <w:rPr>
          <w:rFonts w:ascii="Arial" w:hAnsi="Arial" w:cs="Arial"/>
        </w:rPr>
        <w:t xml:space="preserve"> </w:t>
      </w:r>
      <w:r w:rsidR="00534342" w:rsidRPr="00083809">
        <w:rPr>
          <w:rFonts w:ascii="Arial" w:hAnsi="Arial" w:cs="Arial"/>
        </w:rPr>
        <w:t>~</w:t>
      </w:r>
      <w:r w:rsidR="00534342">
        <w:rPr>
          <w:rFonts w:ascii="Arial" w:hAnsi="Arial" w:cs="Arial"/>
        </w:rPr>
        <w:t>1</w:t>
      </w:r>
      <w:r w:rsidR="00534342" w:rsidRPr="00083809">
        <w:rPr>
          <w:rFonts w:ascii="Arial" w:hAnsi="Arial" w:cs="Arial"/>
        </w:rPr>
        <w:t xml:space="preserve"> km</w:t>
      </w:r>
      <w:r w:rsidR="00534342">
        <w:rPr>
          <w:rFonts w:ascii="Arial" w:hAnsi="Arial" w:cs="Arial"/>
        </w:rPr>
        <w:t xml:space="preserve"> </w:t>
      </w:r>
      <w:r w:rsidRPr="00083809">
        <w:rPr>
          <w:rFonts w:ascii="Arial" w:hAnsi="Arial" w:cs="Arial"/>
        </w:rPr>
        <w:t xml:space="preserve"> and ~300 m, respectively) reduce crop specificity and introduce signal mixing.</w:t>
      </w:r>
    </w:p>
    <w:p w14:paraId="2417AEB3" w14:textId="77777777" w:rsidR="00083809" w:rsidRPr="00083809" w:rsidRDefault="00083809" w:rsidP="00083809">
      <w:pPr>
        <w:widowControl w:val="0"/>
        <w:autoSpaceDE w:val="0"/>
        <w:autoSpaceDN w:val="0"/>
        <w:adjustRightInd w:val="0"/>
        <w:contextualSpacing/>
        <w:jc w:val="both"/>
        <w:rPr>
          <w:rFonts w:ascii="Arial" w:hAnsi="Arial" w:cs="Arial"/>
        </w:rPr>
      </w:pPr>
    </w:p>
    <w:p w14:paraId="3B95D96D" w14:textId="377DDED1" w:rsidR="00083809" w:rsidRPr="00083809" w:rsidRDefault="00083809" w:rsidP="00083809">
      <w:pPr>
        <w:widowControl w:val="0"/>
        <w:autoSpaceDE w:val="0"/>
        <w:autoSpaceDN w:val="0"/>
        <w:adjustRightInd w:val="0"/>
        <w:contextualSpacing/>
        <w:jc w:val="both"/>
        <w:rPr>
          <w:rFonts w:ascii="Arial" w:hAnsi="Arial" w:cs="Arial"/>
        </w:rPr>
      </w:pPr>
      <w:r w:rsidRPr="003A7C54">
        <w:rPr>
          <w:rFonts w:ascii="Arial" w:hAnsi="Arial" w:cs="Arial"/>
          <w:b/>
          <w:bCs/>
        </w:rPr>
        <w:t>Mitigation</w:t>
      </w:r>
      <w:r w:rsidRPr="00083809">
        <w:rPr>
          <w:rFonts w:ascii="Arial" w:hAnsi="Arial" w:cs="Arial"/>
        </w:rPr>
        <w:t>: We simulate FLEX</w:t>
      </w:r>
      <w:r w:rsidR="00534342">
        <w:rPr>
          <w:rFonts w:ascii="Arial" w:hAnsi="Arial" w:cs="Arial"/>
        </w:rPr>
        <w:t xml:space="preserve">, </w:t>
      </w:r>
      <w:r w:rsidR="00534342" w:rsidRPr="00534342">
        <w:rPr>
          <w:rFonts w:ascii="Arial" w:hAnsi="Arial" w:cs="Arial"/>
        </w:rPr>
        <w:t>Sentinel-3</w:t>
      </w:r>
      <w:r w:rsidR="00534342">
        <w:rPr>
          <w:rFonts w:ascii="Arial" w:hAnsi="Arial" w:cs="Arial"/>
        </w:rPr>
        <w:t xml:space="preserve"> OLCI,</w:t>
      </w:r>
      <w:r w:rsidRPr="00083809">
        <w:rPr>
          <w:rFonts w:ascii="Arial" w:hAnsi="Arial" w:cs="Arial"/>
        </w:rPr>
        <w:t xml:space="preserve"> and TROPOMI footprints using </w:t>
      </w:r>
      <w:r w:rsidR="003A7C54">
        <w:rPr>
          <w:rFonts w:ascii="Arial" w:hAnsi="Arial" w:cs="Arial"/>
        </w:rPr>
        <w:t xml:space="preserve">RTMs </w:t>
      </w:r>
      <w:r w:rsidRPr="00083809">
        <w:rPr>
          <w:rFonts w:ascii="Arial" w:hAnsi="Arial" w:cs="Arial"/>
        </w:rPr>
        <w:t>over structurally uniform fields (e.g., alfalfa) to calibrate degradation patterns and design scaling correction functions.</w:t>
      </w:r>
    </w:p>
    <w:p w14:paraId="7EC3009D" w14:textId="77777777" w:rsidR="00083809" w:rsidRPr="00083809" w:rsidRDefault="00083809" w:rsidP="00083809">
      <w:pPr>
        <w:widowControl w:val="0"/>
        <w:autoSpaceDE w:val="0"/>
        <w:autoSpaceDN w:val="0"/>
        <w:adjustRightInd w:val="0"/>
        <w:contextualSpacing/>
        <w:jc w:val="both"/>
        <w:rPr>
          <w:rFonts w:ascii="Arial" w:hAnsi="Arial" w:cs="Arial"/>
        </w:rPr>
      </w:pPr>
    </w:p>
    <w:p w14:paraId="19FB74F5" w14:textId="77777777" w:rsidR="00083809" w:rsidRPr="00083809" w:rsidRDefault="00083809" w:rsidP="00083809">
      <w:pPr>
        <w:widowControl w:val="0"/>
        <w:autoSpaceDE w:val="0"/>
        <w:autoSpaceDN w:val="0"/>
        <w:adjustRightInd w:val="0"/>
        <w:contextualSpacing/>
        <w:jc w:val="both"/>
        <w:rPr>
          <w:rFonts w:ascii="Arial" w:hAnsi="Arial" w:cs="Arial"/>
        </w:rPr>
      </w:pPr>
      <w:r w:rsidRPr="003A7C54">
        <w:rPr>
          <w:rFonts w:ascii="Arial" w:hAnsi="Arial" w:cs="Arial"/>
          <w:b/>
          <w:bCs/>
        </w:rPr>
        <w:t>Limitation</w:t>
      </w:r>
      <w:r w:rsidRPr="00083809">
        <w:rPr>
          <w:rFonts w:ascii="Arial" w:hAnsi="Arial" w:cs="Arial"/>
        </w:rPr>
        <w:t>: SIF-based retrievals over fragmented or row-structured crops (e.g., vineyards) will have limited precision, especially under mixed land use. These datasets may require flagging or confidence masking in final products.</w:t>
      </w:r>
    </w:p>
    <w:p w14:paraId="5EC2A076" w14:textId="77777777" w:rsidR="00083809" w:rsidRPr="00083809" w:rsidRDefault="00083809" w:rsidP="00083809">
      <w:pPr>
        <w:widowControl w:val="0"/>
        <w:autoSpaceDE w:val="0"/>
        <w:autoSpaceDN w:val="0"/>
        <w:adjustRightInd w:val="0"/>
        <w:contextualSpacing/>
        <w:jc w:val="both"/>
        <w:rPr>
          <w:rFonts w:ascii="Arial" w:hAnsi="Arial" w:cs="Arial"/>
        </w:rPr>
      </w:pPr>
    </w:p>
    <w:p w14:paraId="6B92B751" w14:textId="5598C58C" w:rsidR="00083809" w:rsidRPr="00083809" w:rsidRDefault="00083809" w:rsidP="00083809">
      <w:pPr>
        <w:pStyle w:val="ListParagraph"/>
        <w:widowControl w:val="0"/>
        <w:numPr>
          <w:ilvl w:val="1"/>
          <w:numId w:val="25"/>
        </w:numPr>
        <w:autoSpaceDE w:val="0"/>
        <w:autoSpaceDN w:val="0"/>
        <w:adjustRightInd w:val="0"/>
        <w:jc w:val="both"/>
        <w:rPr>
          <w:rFonts w:ascii="Arial" w:hAnsi="Arial" w:cs="Arial"/>
          <w:b/>
          <w:bCs/>
        </w:rPr>
      </w:pPr>
      <w:r w:rsidRPr="00083809">
        <w:rPr>
          <w:rFonts w:ascii="Arial" w:hAnsi="Arial" w:cs="Arial"/>
          <w:b/>
          <w:bCs/>
        </w:rPr>
        <w:t>Generalizability of ML Models Across Sensors and Crops</w:t>
      </w:r>
    </w:p>
    <w:p w14:paraId="4EA2C628" w14:textId="77777777" w:rsidR="00083809" w:rsidRPr="00083809" w:rsidRDefault="00083809" w:rsidP="00083809">
      <w:pPr>
        <w:pStyle w:val="ListParagraph"/>
        <w:widowControl w:val="0"/>
        <w:autoSpaceDE w:val="0"/>
        <w:autoSpaceDN w:val="0"/>
        <w:adjustRightInd w:val="0"/>
        <w:ind w:left="1440"/>
        <w:jc w:val="both"/>
        <w:rPr>
          <w:rFonts w:ascii="Arial" w:hAnsi="Arial" w:cs="Arial"/>
          <w:b/>
          <w:bCs/>
        </w:rPr>
      </w:pPr>
    </w:p>
    <w:p w14:paraId="768F8034" w14:textId="77777777" w:rsidR="00083809" w:rsidRPr="00083809" w:rsidRDefault="00083809" w:rsidP="00083809">
      <w:pPr>
        <w:widowControl w:val="0"/>
        <w:autoSpaceDE w:val="0"/>
        <w:autoSpaceDN w:val="0"/>
        <w:adjustRightInd w:val="0"/>
        <w:contextualSpacing/>
        <w:jc w:val="both"/>
        <w:rPr>
          <w:rFonts w:ascii="Arial" w:hAnsi="Arial" w:cs="Arial"/>
        </w:rPr>
      </w:pPr>
      <w:r w:rsidRPr="003A7C54">
        <w:rPr>
          <w:rFonts w:ascii="Arial" w:hAnsi="Arial" w:cs="Arial"/>
          <w:b/>
          <w:bCs/>
        </w:rPr>
        <w:t>Trade-off</w:t>
      </w:r>
      <w:r w:rsidRPr="00083809">
        <w:rPr>
          <w:rFonts w:ascii="Arial" w:hAnsi="Arial" w:cs="Arial"/>
        </w:rPr>
        <w:t>: Machine learning models trained on high-resolution, site-specific data may fail to generalize across sensors or agro-ecological contexts without adjustment.</w:t>
      </w:r>
    </w:p>
    <w:p w14:paraId="7A364CBD" w14:textId="77777777" w:rsidR="00083809" w:rsidRPr="00083809" w:rsidRDefault="00083809" w:rsidP="00083809">
      <w:pPr>
        <w:widowControl w:val="0"/>
        <w:autoSpaceDE w:val="0"/>
        <w:autoSpaceDN w:val="0"/>
        <w:adjustRightInd w:val="0"/>
        <w:contextualSpacing/>
        <w:jc w:val="both"/>
        <w:rPr>
          <w:rFonts w:ascii="Arial" w:hAnsi="Arial" w:cs="Arial"/>
        </w:rPr>
      </w:pPr>
    </w:p>
    <w:p w14:paraId="102AE6A0" w14:textId="77777777" w:rsidR="00083809" w:rsidRPr="00083809" w:rsidRDefault="00083809" w:rsidP="00083809">
      <w:pPr>
        <w:widowControl w:val="0"/>
        <w:autoSpaceDE w:val="0"/>
        <w:autoSpaceDN w:val="0"/>
        <w:adjustRightInd w:val="0"/>
        <w:contextualSpacing/>
        <w:jc w:val="both"/>
        <w:rPr>
          <w:rFonts w:ascii="Arial" w:hAnsi="Arial" w:cs="Arial"/>
        </w:rPr>
      </w:pPr>
      <w:r w:rsidRPr="003A7C54">
        <w:rPr>
          <w:rFonts w:ascii="Arial" w:hAnsi="Arial" w:cs="Arial"/>
          <w:b/>
          <w:bCs/>
        </w:rPr>
        <w:t>Mitigation</w:t>
      </w:r>
      <w:r w:rsidRPr="00083809">
        <w:rPr>
          <w:rFonts w:ascii="Arial" w:hAnsi="Arial" w:cs="Arial"/>
        </w:rPr>
        <w:t xml:space="preserve">: We employ domain adaptation, cross-validation across crop types, and RTM-augmented training to increase model robustness. Structural field controls (e.g., alfalfa) will </w:t>
      </w:r>
      <w:r w:rsidRPr="00083809">
        <w:rPr>
          <w:rFonts w:ascii="Arial" w:hAnsi="Arial" w:cs="Arial"/>
        </w:rPr>
        <w:lastRenderedPageBreak/>
        <w:t>benchmark generalization capacity.</w:t>
      </w:r>
    </w:p>
    <w:p w14:paraId="58DE3442" w14:textId="77777777" w:rsidR="00083809" w:rsidRPr="00083809" w:rsidRDefault="00083809" w:rsidP="00083809">
      <w:pPr>
        <w:widowControl w:val="0"/>
        <w:autoSpaceDE w:val="0"/>
        <w:autoSpaceDN w:val="0"/>
        <w:adjustRightInd w:val="0"/>
        <w:contextualSpacing/>
        <w:jc w:val="both"/>
        <w:rPr>
          <w:rFonts w:ascii="Arial" w:hAnsi="Arial" w:cs="Arial"/>
        </w:rPr>
      </w:pPr>
    </w:p>
    <w:p w14:paraId="5F87A14A" w14:textId="77777777" w:rsidR="00083809" w:rsidRPr="00083809" w:rsidRDefault="00083809" w:rsidP="00083809">
      <w:pPr>
        <w:widowControl w:val="0"/>
        <w:autoSpaceDE w:val="0"/>
        <w:autoSpaceDN w:val="0"/>
        <w:adjustRightInd w:val="0"/>
        <w:contextualSpacing/>
        <w:jc w:val="both"/>
        <w:rPr>
          <w:rFonts w:ascii="Arial" w:hAnsi="Arial" w:cs="Arial"/>
        </w:rPr>
      </w:pPr>
      <w:r w:rsidRPr="003A7C54">
        <w:rPr>
          <w:rFonts w:ascii="Arial" w:hAnsi="Arial" w:cs="Arial"/>
          <w:b/>
          <w:bCs/>
        </w:rPr>
        <w:t>Limitation</w:t>
      </w:r>
      <w:r w:rsidRPr="00083809">
        <w:rPr>
          <w:rFonts w:ascii="Arial" w:hAnsi="Arial" w:cs="Arial"/>
        </w:rPr>
        <w:t>: Full compliance across all sensor platforms may not be guaranteed. Some algorithms may require sensor-specific tuning, and performance may degrade when applied to unseen crop structures or climatic regions.</w:t>
      </w:r>
    </w:p>
    <w:p w14:paraId="1CFC0797" w14:textId="77777777" w:rsidR="00083809" w:rsidRPr="00083809" w:rsidRDefault="00083809" w:rsidP="00083809">
      <w:pPr>
        <w:widowControl w:val="0"/>
        <w:autoSpaceDE w:val="0"/>
        <w:autoSpaceDN w:val="0"/>
        <w:adjustRightInd w:val="0"/>
        <w:contextualSpacing/>
        <w:jc w:val="both"/>
        <w:rPr>
          <w:rFonts w:ascii="Arial" w:hAnsi="Arial" w:cs="Arial"/>
        </w:rPr>
      </w:pPr>
    </w:p>
    <w:p w14:paraId="6955E402" w14:textId="77777777" w:rsidR="00F172D4" w:rsidRPr="00A46815" w:rsidRDefault="00F172D4" w:rsidP="00F172D4">
      <w:pPr>
        <w:pStyle w:val="Default"/>
        <w:contextualSpacing/>
        <w:jc w:val="both"/>
        <w:rPr>
          <w:rFonts w:ascii="Arial" w:hAnsi="Arial" w:cs="Arial"/>
        </w:rPr>
      </w:pPr>
    </w:p>
    <w:p w14:paraId="1F191CF6" w14:textId="77777777" w:rsidR="00F172D4" w:rsidRDefault="00F172D4" w:rsidP="00F172D4">
      <w:pPr>
        <w:widowControl w:val="0"/>
        <w:numPr>
          <w:ilvl w:val="1"/>
          <w:numId w:val="20"/>
        </w:numPr>
        <w:autoSpaceDE w:val="0"/>
        <w:autoSpaceDN w:val="0"/>
        <w:adjustRightInd w:val="0"/>
        <w:contextualSpacing/>
        <w:jc w:val="both"/>
        <w:rPr>
          <w:rFonts w:ascii="Arial" w:hAnsi="Arial" w:cs="Arial"/>
          <w:u w:val="single"/>
        </w:rPr>
      </w:pPr>
      <w:r w:rsidRPr="00CA2C51">
        <w:rPr>
          <w:rFonts w:ascii="Arial" w:hAnsi="Arial" w:cs="Arial"/>
          <w:u w:val="single"/>
        </w:rPr>
        <w:t>Technical Implementation/Programme Of Work</w:t>
      </w:r>
    </w:p>
    <w:p w14:paraId="2178C2FD" w14:textId="77777777" w:rsidR="00F172D4" w:rsidRDefault="00F172D4" w:rsidP="00F172D4">
      <w:pPr>
        <w:widowControl w:val="0"/>
        <w:autoSpaceDE w:val="0"/>
        <w:autoSpaceDN w:val="0"/>
        <w:adjustRightInd w:val="0"/>
        <w:contextualSpacing/>
        <w:jc w:val="both"/>
        <w:rPr>
          <w:rFonts w:ascii="Arial" w:hAnsi="Arial" w:cs="Arial"/>
          <w:u w:val="single"/>
        </w:rPr>
      </w:pPr>
    </w:p>
    <w:p w14:paraId="30DD318A" w14:textId="77777777" w:rsidR="00F172D4" w:rsidRDefault="00F172D4" w:rsidP="00F172D4">
      <w:pPr>
        <w:widowControl w:val="0"/>
        <w:numPr>
          <w:ilvl w:val="2"/>
          <w:numId w:val="20"/>
        </w:numPr>
        <w:tabs>
          <w:tab w:val="num" w:pos="3828"/>
        </w:tabs>
        <w:autoSpaceDE w:val="0"/>
        <w:autoSpaceDN w:val="0"/>
        <w:adjustRightInd w:val="0"/>
        <w:ind w:left="709"/>
        <w:contextualSpacing/>
        <w:jc w:val="both"/>
        <w:rPr>
          <w:rFonts w:ascii="Arial" w:hAnsi="Arial" w:cs="Arial"/>
        </w:rPr>
      </w:pPr>
      <w:r w:rsidRPr="00CA2C51">
        <w:rPr>
          <w:rFonts w:ascii="Arial" w:hAnsi="Arial" w:cs="Arial"/>
        </w:rPr>
        <w:t>Proposed Work Logic</w:t>
      </w:r>
    </w:p>
    <w:p w14:paraId="30926F97" w14:textId="77777777" w:rsidR="006B5194" w:rsidRDefault="006B5194" w:rsidP="00F172D4">
      <w:pPr>
        <w:widowControl w:val="0"/>
        <w:autoSpaceDE w:val="0"/>
        <w:autoSpaceDN w:val="0"/>
        <w:adjustRightInd w:val="0"/>
        <w:ind w:left="709"/>
        <w:contextualSpacing/>
        <w:jc w:val="both"/>
        <w:rPr>
          <w:rFonts w:ascii="Arial" w:hAnsi="Arial" w:cs="Arial"/>
          <w:i/>
          <w:color w:val="FF0000"/>
        </w:rPr>
      </w:pPr>
    </w:p>
    <w:p w14:paraId="04B4372A" w14:textId="77777777" w:rsidR="0056693D" w:rsidRPr="0056693D" w:rsidRDefault="0056693D" w:rsidP="0056693D">
      <w:pPr>
        <w:widowControl w:val="0"/>
        <w:autoSpaceDE w:val="0"/>
        <w:autoSpaceDN w:val="0"/>
        <w:adjustRightInd w:val="0"/>
        <w:contextualSpacing/>
        <w:jc w:val="both"/>
        <w:rPr>
          <w:rFonts w:ascii="Arial" w:hAnsi="Arial" w:cs="Arial"/>
          <w:iCs/>
        </w:rPr>
      </w:pPr>
      <w:r w:rsidRPr="0056693D">
        <w:rPr>
          <w:rFonts w:ascii="Arial" w:hAnsi="Arial" w:cs="Arial"/>
          <w:iCs/>
        </w:rPr>
        <w:t>The HYDRA-EO project is structured across ten Work Packages (WPs), which are logically sequenced and interconnected to ensure smooth execution from scientific requirement definition to societal impact and stakeholder engagement. The figure below illustrates the proposed work logic, outlining the interdependencies and flow of information between WPs.</w:t>
      </w:r>
    </w:p>
    <w:p w14:paraId="10B4F504" w14:textId="77777777" w:rsidR="0056693D" w:rsidRDefault="0056693D" w:rsidP="0056693D">
      <w:pPr>
        <w:widowControl w:val="0"/>
        <w:autoSpaceDE w:val="0"/>
        <w:autoSpaceDN w:val="0"/>
        <w:adjustRightInd w:val="0"/>
        <w:contextualSpacing/>
        <w:jc w:val="both"/>
        <w:rPr>
          <w:rFonts w:ascii="Arial" w:hAnsi="Arial" w:cs="Arial"/>
          <w:iCs/>
        </w:rPr>
      </w:pPr>
    </w:p>
    <w:p w14:paraId="5D2EB6EE" w14:textId="65E337D8" w:rsidR="000D7CFC" w:rsidRPr="0056693D" w:rsidRDefault="0013011A" w:rsidP="0056693D">
      <w:pPr>
        <w:widowControl w:val="0"/>
        <w:autoSpaceDE w:val="0"/>
        <w:autoSpaceDN w:val="0"/>
        <w:adjustRightInd w:val="0"/>
        <w:contextualSpacing/>
        <w:jc w:val="both"/>
        <w:rPr>
          <w:rFonts w:ascii="Arial" w:hAnsi="Arial" w:cs="Arial"/>
          <w:iCs/>
        </w:rPr>
      </w:pPr>
      <w:r w:rsidRPr="0013011A">
        <w:rPr>
          <w:rFonts w:ascii="Arial" w:hAnsi="Arial" w:cs="Arial"/>
          <w:iCs/>
          <w:noProof/>
        </w:rPr>
        <w:drawing>
          <wp:inline distT="0" distB="0" distL="0" distR="0" wp14:anchorId="58E25972" wp14:editId="5AD6F1C1">
            <wp:extent cx="6300470" cy="3936365"/>
            <wp:effectExtent l="0" t="0" r="5080" b="6985"/>
            <wp:docPr id="26680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01453" name=""/>
                    <pic:cNvPicPr/>
                  </pic:nvPicPr>
                  <pic:blipFill>
                    <a:blip r:embed="rId28"/>
                    <a:stretch>
                      <a:fillRect/>
                    </a:stretch>
                  </pic:blipFill>
                  <pic:spPr>
                    <a:xfrm>
                      <a:off x="0" y="0"/>
                      <a:ext cx="6300470" cy="3936365"/>
                    </a:xfrm>
                    <a:prstGeom prst="rect">
                      <a:avLst/>
                    </a:prstGeom>
                  </pic:spPr>
                </pic:pic>
              </a:graphicData>
            </a:graphic>
          </wp:inline>
        </w:drawing>
      </w:r>
    </w:p>
    <w:p w14:paraId="2ECD9930" w14:textId="66DDEFF4" w:rsidR="0056693D" w:rsidRPr="000D7CFC" w:rsidRDefault="0056693D" w:rsidP="006B5194">
      <w:pPr>
        <w:widowControl w:val="0"/>
        <w:autoSpaceDE w:val="0"/>
        <w:autoSpaceDN w:val="0"/>
        <w:adjustRightInd w:val="0"/>
        <w:contextualSpacing/>
        <w:jc w:val="both"/>
        <w:rPr>
          <w:rFonts w:ascii="Arial" w:hAnsi="Arial" w:cs="Arial"/>
          <w:iCs/>
        </w:rPr>
      </w:pPr>
      <w:r w:rsidRPr="0056693D">
        <w:rPr>
          <w:rFonts w:ascii="Arial" w:hAnsi="Arial" w:cs="Arial"/>
          <w:b/>
          <w:bCs/>
          <w:iCs/>
        </w:rPr>
        <w:t>Figure</w:t>
      </w:r>
      <w:r>
        <w:rPr>
          <w:rFonts w:ascii="Arial" w:hAnsi="Arial" w:cs="Arial"/>
          <w:iCs/>
        </w:rPr>
        <w:t xml:space="preserve"> </w:t>
      </w:r>
      <w:r w:rsidRPr="0056693D">
        <w:rPr>
          <w:rFonts w:ascii="Arial" w:hAnsi="Arial" w:cs="Arial"/>
          <w:b/>
          <w:bCs/>
          <w:iCs/>
        </w:rPr>
        <w:t>1</w:t>
      </w:r>
      <w:r>
        <w:rPr>
          <w:rFonts w:ascii="Arial" w:hAnsi="Arial" w:cs="Arial"/>
          <w:iCs/>
        </w:rPr>
        <w:t xml:space="preserve">. </w:t>
      </w:r>
      <w:r w:rsidRPr="0056693D">
        <w:rPr>
          <w:rFonts w:ascii="Arial" w:hAnsi="Arial" w:cs="Arial"/>
          <w:iCs/>
        </w:rPr>
        <w:t>Work Logic Diagram of the HYDRA-EO Project</w:t>
      </w:r>
    </w:p>
    <w:p w14:paraId="6862D74D" w14:textId="77777777" w:rsidR="00F172D4" w:rsidRDefault="00F172D4" w:rsidP="00F172D4">
      <w:pPr>
        <w:pStyle w:val="Default"/>
        <w:ind w:left="851" w:hanging="851"/>
        <w:contextualSpacing/>
        <w:jc w:val="both"/>
        <w:rPr>
          <w:rFonts w:ascii="Arial" w:hAnsi="Arial" w:cs="Arial"/>
        </w:rPr>
      </w:pPr>
    </w:p>
    <w:p w14:paraId="32EA8602" w14:textId="77777777" w:rsidR="00F172D4" w:rsidRPr="00CA2C51" w:rsidRDefault="00F172D4" w:rsidP="00F172D4">
      <w:pPr>
        <w:widowControl w:val="0"/>
        <w:numPr>
          <w:ilvl w:val="2"/>
          <w:numId w:val="20"/>
        </w:numPr>
        <w:tabs>
          <w:tab w:val="num" w:pos="3828"/>
        </w:tabs>
        <w:autoSpaceDE w:val="0"/>
        <w:autoSpaceDN w:val="0"/>
        <w:adjustRightInd w:val="0"/>
        <w:ind w:left="709"/>
        <w:contextualSpacing/>
        <w:jc w:val="both"/>
        <w:rPr>
          <w:rFonts w:ascii="Arial" w:hAnsi="Arial" w:cs="Arial"/>
        </w:rPr>
      </w:pPr>
      <w:r w:rsidRPr="00CA2C51">
        <w:rPr>
          <w:rFonts w:ascii="Arial" w:hAnsi="Arial" w:cs="Arial"/>
        </w:rPr>
        <w:t>Contents of the proposed work</w:t>
      </w:r>
    </w:p>
    <w:p w14:paraId="6A23B6D1" w14:textId="77777777" w:rsidR="00F172D4" w:rsidRDefault="00F172D4" w:rsidP="00F172D4">
      <w:pPr>
        <w:widowControl w:val="0"/>
        <w:autoSpaceDE w:val="0"/>
        <w:autoSpaceDN w:val="0"/>
        <w:adjustRightInd w:val="0"/>
        <w:ind w:left="-11"/>
        <w:contextualSpacing/>
        <w:jc w:val="both"/>
        <w:rPr>
          <w:rFonts w:ascii="Arial" w:hAnsi="Arial" w:cs="Arial"/>
        </w:rPr>
      </w:pPr>
    </w:p>
    <w:p w14:paraId="772963B0" w14:textId="77777777" w:rsidR="00F172D4" w:rsidRPr="00CA2C51" w:rsidRDefault="00F172D4" w:rsidP="00F172D4">
      <w:pPr>
        <w:widowControl w:val="0"/>
        <w:numPr>
          <w:ilvl w:val="3"/>
          <w:numId w:val="20"/>
        </w:numPr>
        <w:autoSpaceDE w:val="0"/>
        <w:autoSpaceDN w:val="0"/>
        <w:adjustRightInd w:val="0"/>
        <w:contextualSpacing/>
        <w:jc w:val="both"/>
        <w:rPr>
          <w:rFonts w:ascii="Arial" w:hAnsi="Arial" w:cs="Arial"/>
          <w:i/>
          <w:iCs/>
        </w:rPr>
      </w:pPr>
      <w:r w:rsidRPr="00CA2C51">
        <w:rPr>
          <w:rFonts w:ascii="Arial" w:hAnsi="Arial" w:cs="Arial"/>
          <w:i/>
          <w:iCs/>
        </w:rPr>
        <w:t>Work Breakdown Structure (“WBS”)</w:t>
      </w:r>
    </w:p>
    <w:p w14:paraId="61BB3BAA" w14:textId="77777777" w:rsidR="00D228BB" w:rsidRDefault="00D228BB" w:rsidP="00BC7DA0">
      <w:pPr>
        <w:widowControl w:val="0"/>
        <w:autoSpaceDE w:val="0"/>
        <w:autoSpaceDN w:val="0"/>
        <w:adjustRightInd w:val="0"/>
        <w:contextualSpacing/>
        <w:jc w:val="both"/>
        <w:rPr>
          <w:rFonts w:ascii="Arial" w:hAnsi="Arial" w:cs="Arial"/>
          <w:i/>
          <w:color w:val="FF0000"/>
        </w:rPr>
      </w:pPr>
    </w:p>
    <w:p w14:paraId="398F4B83" w14:textId="13DA8FC6" w:rsidR="00D228BB" w:rsidRDefault="00D228BB" w:rsidP="00D228BB">
      <w:pPr>
        <w:widowControl w:val="0"/>
        <w:autoSpaceDE w:val="0"/>
        <w:autoSpaceDN w:val="0"/>
        <w:adjustRightInd w:val="0"/>
        <w:contextualSpacing/>
        <w:jc w:val="both"/>
        <w:rPr>
          <w:rFonts w:ascii="Arial" w:hAnsi="Arial" w:cs="Arial"/>
          <w:iCs/>
        </w:rPr>
      </w:pPr>
      <w:r w:rsidRPr="00D228BB">
        <w:rPr>
          <w:rFonts w:ascii="Arial" w:hAnsi="Arial" w:cs="Arial"/>
          <w:iCs/>
        </w:rPr>
        <w:t>The Work Breakdown Structure (WBS) of the HYDRA-EO project includes ten Work Packages (WPs), organized in alignment with the ESA Statement of Work. Each WP includes clearly defined responsibilities, lead institutions, and key personnel. The table below summarizes the WBS:</w:t>
      </w:r>
    </w:p>
    <w:p w14:paraId="1147DC4A" w14:textId="77777777" w:rsidR="00721C0A" w:rsidRDefault="00721C0A" w:rsidP="00D228BB">
      <w:pPr>
        <w:widowControl w:val="0"/>
        <w:autoSpaceDE w:val="0"/>
        <w:autoSpaceDN w:val="0"/>
        <w:adjustRightInd w:val="0"/>
        <w:contextualSpacing/>
        <w:jc w:val="both"/>
        <w:rPr>
          <w:rFonts w:ascii="Arial" w:hAnsi="Arial" w:cs="Arial"/>
          <w:iCs/>
        </w:rPr>
      </w:pPr>
    </w:p>
    <w:tbl>
      <w:tblPr>
        <w:tblStyle w:val="TableGrid"/>
        <w:tblW w:w="5361" w:type="pct"/>
        <w:jc w:val="right"/>
        <w:tblLook w:val="04A0" w:firstRow="1" w:lastRow="0" w:firstColumn="1" w:lastColumn="0" w:noHBand="0" w:noVBand="1"/>
      </w:tblPr>
      <w:tblGrid>
        <w:gridCol w:w="870"/>
        <w:gridCol w:w="3981"/>
        <w:gridCol w:w="4094"/>
        <w:gridCol w:w="1683"/>
      </w:tblGrid>
      <w:tr w:rsidR="007B0835" w:rsidRPr="00C93A62" w14:paraId="18A5839A" w14:textId="77777777" w:rsidTr="492D3A01">
        <w:trPr>
          <w:trHeight w:val="150"/>
          <w:jc w:val="right"/>
        </w:trPr>
        <w:tc>
          <w:tcPr>
            <w:tcW w:w="409" w:type="pct"/>
            <w:shd w:val="clear" w:color="auto" w:fill="F2F2F2" w:themeFill="background1" w:themeFillShade="F2"/>
          </w:tcPr>
          <w:p w14:paraId="251B2841" w14:textId="58BD697B" w:rsidR="002D68E8" w:rsidRPr="00B11336" w:rsidRDefault="002D68E8" w:rsidP="00B11336">
            <w:pPr>
              <w:pStyle w:val="Default"/>
              <w:contextualSpacing/>
              <w:jc w:val="center"/>
              <w:rPr>
                <w:rFonts w:ascii="Arial" w:hAnsi="Arial" w:cs="Arial"/>
                <w:b/>
                <w:bCs/>
              </w:rPr>
            </w:pPr>
            <w:r w:rsidRPr="00B11336">
              <w:rPr>
                <w:rFonts w:ascii="Arial" w:hAnsi="Arial" w:cs="Arial"/>
                <w:b/>
                <w:bCs/>
              </w:rPr>
              <w:lastRenderedPageBreak/>
              <w:t>WP</w:t>
            </w:r>
          </w:p>
        </w:tc>
        <w:tc>
          <w:tcPr>
            <w:tcW w:w="1873" w:type="pct"/>
            <w:shd w:val="clear" w:color="auto" w:fill="F2F2F2" w:themeFill="background1" w:themeFillShade="F2"/>
          </w:tcPr>
          <w:p w14:paraId="1DE40BD3" w14:textId="71675D89" w:rsidR="002D68E8" w:rsidRPr="00B11336" w:rsidRDefault="002D68E8" w:rsidP="00B11336">
            <w:pPr>
              <w:pStyle w:val="Default"/>
              <w:contextualSpacing/>
              <w:jc w:val="center"/>
              <w:rPr>
                <w:rFonts w:ascii="Arial" w:hAnsi="Arial" w:cs="Arial"/>
                <w:b/>
                <w:bCs/>
              </w:rPr>
            </w:pPr>
            <w:r w:rsidRPr="00B11336">
              <w:rPr>
                <w:rFonts w:ascii="Arial" w:hAnsi="Arial" w:cs="Arial"/>
                <w:b/>
                <w:bCs/>
              </w:rPr>
              <w:t>Work Package Title</w:t>
            </w:r>
          </w:p>
        </w:tc>
        <w:tc>
          <w:tcPr>
            <w:tcW w:w="1926" w:type="pct"/>
            <w:shd w:val="clear" w:color="auto" w:fill="F2F2F2" w:themeFill="background1" w:themeFillShade="F2"/>
          </w:tcPr>
          <w:p w14:paraId="13210734" w14:textId="257C54F2" w:rsidR="002D68E8" w:rsidRPr="00B11336" w:rsidRDefault="002D68E8" w:rsidP="00B11336">
            <w:pPr>
              <w:pStyle w:val="Default"/>
              <w:contextualSpacing/>
              <w:jc w:val="center"/>
              <w:rPr>
                <w:rFonts w:ascii="Arial" w:hAnsi="Arial" w:cs="Arial"/>
                <w:b/>
                <w:bCs/>
              </w:rPr>
            </w:pPr>
            <w:r w:rsidRPr="00B11336">
              <w:rPr>
                <w:rFonts w:ascii="Arial" w:hAnsi="Arial" w:cs="Arial"/>
                <w:b/>
                <w:bCs/>
              </w:rPr>
              <w:t>Responsible Institute(s)</w:t>
            </w:r>
          </w:p>
        </w:tc>
        <w:tc>
          <w:tcPr>
            <w:tcW w:w="792" w:type="pct"/>
            <w:shd w:val="clear" w:color="auto" w:fill="F2F2F2" w:themeFill="background1" w:themeFillShade="F2"/>
          </w:tcPr>
          <w:p w14:paraId="50A658B2" w14:textId="2792E196" w:rsidR="002D68E8" w:rsidRPr="00B11336" w:rsidRDefault="002D68E8" w:rsidP="00B11336">
            <w:pPr>
              <w:pStyle w:val="Default"/>
              <w:contextualSpacing/>
              <w:jc w:val="center"/>
              <w:rPr>
                <w:rFonts w:ascii="Arial" w:hAnsi="Arial" w:cs="Arial"/>
                <w:b/>
                <w:bCs/>
              </w:rPr>
            </w:pPr>
            <w:r w:rsidRPr="00B11336">
              <w:rPr>
                <w:rFonts w:ascii="Arial" w:hAnsi="Arial" w:cs="Arial"/>
                <w:b/>
                <w:bCs/>
              </w:rPr>
              <w:t>WP Leader</w:t>
            </w:r>
          </w:p>
        </w:tc>
      </w:tr>
      <w:tr w:rsidR="007B0835" w:rsidRPr="00C93A62" w14:paraId="40AFB21B" w14:textId="77777777" w:rsidTr="492D3A01">
        <w:trPr>
          <w:jc w:val="right"/>
        </w:trPr>
        <w:tc>
          <w:tcPr>
            <w:tcW w:w="409" w:type="pct"/>
          </w:tcPr>
          <w:p w14:paraId="20B663BE" w14:textId="3D02F148" w:rsidR="003D63EE" w:rsidRPr="00B11336" w:rsidRDefault="003D63EE" w:rsidP="00C0081B">
            <w:pPr>
              <w:pStyle w:val="Default"/>
              <w:contextualSpacing/>
              <w:rPr>
                <w:rFonts w:ascii="Arial" w:hAnsi="Arial" w:cs="Arial"/>
                <w:sz w:val="20"/>
                <w:szCs w:val="20"/>
              </w:rPr>
            </w:pPr>
            <w:r w:rsidRPr="00B11336">
              <w:rPr>
                <w:rFonts w:ascii="Arial" w:hAnsi="Arial" w:cs="Arial"/>
                <w:sz w:val="20"/>
                <w:szCs w:val="20"/>
              </w:rPr>
              <w:t>WP1</w:t>
            </w:r>
          </w:p>
        </w:tc>
        <w:tc>
          <w:tcPr>
            <w:tcW w:w="1873" w:type="pct"/>
          </w:tcPr>
          <w:p w14:paraId="101D3DBA" w14:textId="57D59132" w:rsidR="003D63EE" w:rsidRPr="00B11336" w:rsidRDefault="003D63EE" w:rsidP="00C0081B">
            <w:pPr>
              <w:pStyle w:val="Default"/>
              <w:contextualSpacing/>
              <w:rPr>
                <w:rFonts w:ascii="Arial" w:hAnsi="Arial" w:cs="Arial"/>
                <w:sz w:val="20"/>
                <w:szCs w:val="20"/>
              </w:rPr>
            </w:pPr>
            <w:r w:rsidRPr="00B11336">
              <w:rPr>
                <w:rFonts w:ascii="Arial" w:hAnsi="Arial" w:cs="Arial"/>
                <w:sz w:val="20"/>
                <w:szCs w:val="20"/>
              </w:rPr>
              <w:t>Scientific Requirement Consolidation</w:t>
            </w:r>
          </w:p>
        </w:tc>
        <w:tc>
          <w:tcPr>
            <w:tcW w:w="1926" w:type="pct"/>
          </w:tcPr>
          <w:p w14:paraId="109E2FC9" w14:textId="31E007F6" w:rsidR="003D63EE" w:rsidRPr="00422875" w:rsidRDefault="00AE51CC" w:rsidP="00C0081B">
            <w:pPr>
              <w:pStyle w:val="Default"/>
              <w:contextualSpacing/>
              <w:rPr>
                <w:rFonts w:ascii="Arial" w:hAnsi="Arial" w:cs="Arial"/>
                <w:sz w:val="20"/>
                <w:szCs w:val="20"/>
                <w:lang w:val="es-ES"/>
              </w:rPr>
            </w:pPr>
            <w:r w:rsidRPr="00422875">
              <w:rPr>
                <w:rFonts w:ascii="Arial" w:hAnsi="Arial" w:cs="Arial"/>
                <w:sz w:val="20"/>
                <w:szCs w:val="20"/>
                <w:lang w:val="es-ES"/>
              </w:rPr>
              <w:t>Dr. Carlos Camino &amp; Dr. Lammert Kooistra</w:t>
            </w:r>
          </w:p>
        </w:tc>
        <w:tc>
          <w:tcPr>
            <w:tcW w:w="792" w:type="pct"/>
          </w:tcPr>
          <w:p w14:paraId="4CD5C9E8" w14:textId="2E1FAACC" w:rsidR="003D63EE" w:rsidRPr="00B11336" w:rsidRDefault="003D63EE" w:rsidP="00B11336">
            <w:pPr>
              <w:pStyle w:val="Default"/>
              <w:contextualSpacing/>
              <w:rPr>
                <w:rFonts w:ascii="Arial" w:hAnsi="Arial" w:cs="Arial"/>
                <w:sz w:val="20"/>
                <w:szCs w:val="20"/>
              </w:rPr>
            </w:pPr>
            <w:r w:rsidRPr="00B11336">
              <w:rPr>
                <w:rFonts w:ascii="Arial" w:hAnsi="Arial" w:cs="Arial"/>
                <w:sz w:val="20"/>
                <w:szCs w:val="20"/>
              </w:rPr>
              <w:t>WU</w:t>
            </w:r>
            <w:r w:rsidR="00BD029E">
              <w:rPr>
                <w:rFonts w:ascii="Arial" w:hAnsi="Arial" w:cs="Arial"/>
                <w:sz w:val="20"/>
                <w:szCs w:val="20"/>
              </w:rPr>
              <w:t>-DES</w:t>
            </w:r>
          </w:p>
        </w:tc>
      </w:tr>
      <w:tr w:rsidR="007B0835" w:rsidRPr="00C93A62" w14:paraId="236235CF" w14:textId="77777777" w:rsidTr="492D3A01">
        <w:trPr>
          <w:jc w:val="right"/>
        </w:trPr>
        <w:tc>
          <w:tcPr>
            <w:tcW w:w="409" w:type="pct"/>
          </w:tcPr>
          <w:p w14:paraId="2F509412" w14:textId="08402D2E" w:rsidR="003D63EE" w:rsidRPr="00B11336" w:rsidRDefault="003D63EE" w:rsidP="00C0081B">
            <w:pPr>
              <w:pStyle w:val="Default"/>
              <w:contextualSpacing/>
              <w:rPr>
                <w:rFonts w:ascii="Arial" w:hAnsi="Arial" w:cs="Arial"/>
                <w:sz w:val="20"/>
                <w:szCs w:val="20"/>
              </w:rPr>
            </w:pPr>
            <w:r w:rsidRPr="00B11336">
              <w:rPr>
                <w:rFonts w:ascii="Arial" w:hAnsi="Arial" w:cs="Arial"/>
                <w:sz w:val="20"/>
                <w:szCs w:val="20"/>
              </w:rPr>
              <w:t>WP2</w:t>
            </w:r>
          </w:p>
        </w:tc>
        <w:tc>
          <w:tcPr>
            <w:tcW w:w="1873" w:type="pct"/>
          </w:tcPr>
          <w:p w14:paraId="414D3D59" w14:textId="48EE49A5" w:rsidR="003D63EE" w:rsidRPr="00B11336" w:rsidRDefault="003D63EE" w:rsidP="00C0081B">
            <w:pPr>
              <w:pStyle w:val="Default"/>
              <w:contextualSpacing/>
              <w:rPr>
                <w:rFonts w:ascii="Arial" w:hAnsi="Arial" w:cs="Arial"/>
                <w:sz w:val="20"/>
                <w:szCs w:val="20"/>
              </w:rPr>
            </w:pPr>
            <w:r w:rsidRPr="00B11336">
              <w:rPr>
                <w:rFonts w:ascii="Arial" w:hAnsi="Arial" w:cs="Arial"/>
                <w:sz w:val="20"/>
                <w:szCs w:val="20"/>
              </w:rPr>
              <w:t>Dataset Collection</w:t>
            </w:r>
          </w:p>
        </w:tc>
        <w:tc>
          <w:tcPr>
            <w:tcW w:w="1926" w:type="pct"/>
          </w:tcPr>
          <w:p w14:paraId="2A5873F3" w14:textId="3614AD82" w:rsidR="003D63EE" w:rsidRPr="00BD029E" w:rsidRDefault="00984F95" w:rsidP="00C0081B">
            <w:pPr>
              <w:pStyle w:val="Default"/>
              <w:contextualSpacing/>
              <w:rPr>
                <w:rFonts w:ascii="Arial" w:hAnsi="Arial" w:cs="Arial"/>
                <w:sz w:val="20"/>
                <w:szCs w:val="20"/>
                <w:lang w:val="es-ES"/>
              </w:rPr>
            </w:pPr>
            <w:r w:rsidRPr="00422875">
              <w:rPr>
                <w:rFonts w:ascii="Arial" w:hAnsi="Arial" w:cs="Arial"/>
                <w:sz w:val="20"/>
                <w:szCs w:val="20"/>
                <w:lang w:val="es-ES"/>
              </w:rPr>
              <w:t>Dr. Carlos Camino</w:t>
            </w:r>
            <w:r w:rsidR="00C93A62" w:rsidRPr="00422875">
              <w:rPr>
                <w:rFonts w:ascii="Arial" w:hAnsi="Arial" w:cs="Arial"/>
                <w:sz w:val="20"/>
                <w:szCs w:val="20"/>
                <w:lang w:val="es-ES"/>
              </w:rPr>
              <w:t xml:space="preserve"> (WU</w:t>
            </w:r>
            <w:r w:rsidR="00BD029E" w:rsidRPr="00BD029E">
              <w:rPr>
                <w:rFonts w:ascii="Arial" w:hAnsi="Arial" w:cs="Arial"/>
                <w:sz w:val="20"/>
                <w:szCs w:val="20"/>
                <w:lang w:val="es-ES"/>
              </w:rPr>
              <w:t>-DES</w:t>
            </w:r>
            <w:r w:rsidR="00C93A62" w:rsidRPr="00422875">
              <w:rPr>
                <w:rFonts w:ascii="Arial" w:hAnsi="Arial" w:cs="Arial"/>
                <w:sz w:val="20"/>
                <w:szCs w:val="20"/>
                <w:lang w:val="es-ES"/>
              </w:rPr>
              <w:t xml:space="preserve">) &amp; Dra. </w:t>
            </w:r>
            <w:r w:rsidR="00C93A62" w:rsidRPr="00BD029E">
              <w:rPr>
                <w:rFonts w:ascii="Arial" w:hAnsi="Arial" w:cs="Arial"/>
                <w:sz w:val="20"/>
                <w:szCs w:val="20"/>
                <w:lang w:val="es-ES"/>
              </w:rPr>
              <w:t xml:space="preserve">Rosa </w:t>
            </w:r>
            <w:proofErr w:type="spellStart"/>
            <w:r w:rsidR="00C93A62" w:rsidRPr="00BD029E">
              <w:rPr>
                <w:rFonts w:ascii="Arial" w:hAnsi="Arial" w:cs="Arial"/>
                <w:sz w:val="20"/>
                <w:szCs w:val="20"/>
                <w:lang w:val="es-ES"/>
              </w:rPr>
              <w:t>Merida</w:t>
            </w:r>
            <w:proofErr w:type="spellEnd"/>
          </w:p>
        </w:tc>
        <w:tc>
          <w:tcPr>
            <w:tcW w:w="792" w:type="pct"/>
          </w:tcPr>
          <w:p w14:paraId="4B374BC2" w14:textId="5651D7FD" w:rsidR="003D63EE" w:rsidRPr="00B11336" w:rsidRDefault="00984F95" w:rsidP="00B11336">
            <w:pPr>
              <w:pStyle w:val="Default"/>
              <w:contextualSpacing/>
              <w:rPr>
                <w:rFonts w:ascii="Arial" w:hAnsi="Arial" w:cs="Arial"/>
                <w:sz w:val="20"/>
                <w:szCs w:val="20"/>
              </w:rPr>
            </w:pPr>
            <w:r w:rsidRPr="00B11336">
              <w:rPr>
                <w:rFonts w:ascii="Arial" w:hAnsi="Arial" w:cs="Arial"/>
                <w:sz w:val="20"/>
                <w:szCs w:val="20"/>
              </w:rPr>
              <w:t>WU</w:t>
            </w:r>
            <w:r w:rsidR="00BD029E">
              <w:rPr>
                <w:rFonts w:ascii="Arial" w:hAnsi="Arial" w:cs="Arial"/>
                <w:sz w:val="20"/>
                <w:szCs w:val="20"/>
              </w:rPr>
              <w:t>-DES</w:t>
            </w:r>
            <w:r w:rsidR="00C93A62" w:rsidRPr="00B11336">
              <w:rPr>
                <w:rFonts w:ascii="Arial" w:hAnsi="Arial" w:cs="Arial"/>
                <w:sz w:val="20"/>
                <w:szCs w:val="20"/>
              </w:rPr>
              <w:t xml:space="preserve"> &amp; CIAG-IRIAF</w:t>
            </w:r>
          </w:p>
        </w:tc>
      </w:tr>
      <w:tr w:rsidR="007B0835" w:rsidRPr="00C93A62" w14:paraId="4D7D0A7C" w14:textId="77777777" w:rsidTr="492D3A01">
        <w:trPr>
          <w:jc w:val="right"/>
        </w:trPr>
        <w:tc>
          <w:tcPr>
            <w:tcW w:w="409" w:type="pct"/>
          </w:tcPr>
          <w:p w14:paraId="09B701FF" w14:textId="616E977C" w:rsidR="003D63EE" w:rsidRPr="00B11336" w:rsidRDefault="003D63EE" w:rsidP="00C0081B">
            <w:pPr>
              <w:pStyle w:val="Default"/>
              <w:contextualSpacing/>
              <w:rPr>
                <w:rFonts w:ascii="Arial" w:hAnsi="Arial" w:cs="Arial"/>
                <w:sz w:val="20"/>
                <w:szCs w:val="20"/>
              </w:rPr>
            </w:pPr>
            <w:r w:rsidRPr="00B11336">
              <w:rPr>
                <w:rFonts w:ascii="Arial" w:hAnsi="Arial" w:cs="Arial"/>
                <w:sz w:val="20"/>
                <w:szCs w:val="20"/>
              </w:rPr>
              <w:t>WP3</w:t>
            </w:r>
          </w:p>
        </w:tc>
        <w:tc>
          <w:tcPr>
            <w:tcW w:w="1873" w:type="pct"/>
          </w:tcPr>
          <w:p w14:paraId="4CD4452A" w14:textId="6F14F16F" w:rsidR="003D63EE" w:rsidRPr="00B11336" w:rsidRDefault="003D63EE" w:rsidP="00C0081B">
            <w:pPr>
              <w:pStyle w:val="Default"/>
              <w:contextualSpacing/>
              <w:rPr>
                <w:rFonts w:ascii="Arial" w:hAnsi="Arial" w:cs="Arial"/>
                <w:sz w:val="20"/>
                <w:szCs w:val="20"/>
              </w:rPr>
            </w:pPr>
            <w:r w:rsidRPr="00B11336">
              <w:rPr>
                <w:rFonts w:ascii="Arial" w:hAnsi="Arial" w:cs="Arial"/>
                <w:sz w:val="20"/>
                <w:szCs w:val="20"/>
              </w:rPr>
              <w:t>Development and Validation</w:t>
            </w:r>
          </w:p>
        </w:tc>
        <w:tc>
          <w:tcPr>
            <w:tcW w:w="1926" w:type="pct"/>
          </w:tcPr>
          <w:p w14:paraId="2D8467FB" w14:textId="1E359DED" w:rsidR="003D63EE" w:rsidRPr="00327773" w:rsidRDefault="00AE51CC" w:rsidP="492D3A01">
            <w:pPr>
              <w:pStyle w:val="Default"/>
              <w:contextualSpacing/>
              <w:rPr>
                <w:rFonts w:ascii="Arial" w:hAnsi="Arial" w:cs="Arial"/>
                <w:sz w:val="20"/>
                <w:szCs w:val="20"/>
              </w:rPr>
            </w:pPr>
            <w:r w:rsidRPr="00327773">
              <w:rPr>
                <w:rFonts w:ascii="Arial" w:hAnsi="Arial" w:cs="Arial"/>
                <w:sz w:val="20"/>
                <w:szCs w:val="20"/>
                <w:lang w:val="it-IT"/>
              </w:rPr>
              <w:t>Dr.</w:t>
            </w:r>
            <w:r>
              <w:rPr>
                <w:rFonts w:ascii="Arial" w:hAnsi="Arial" w:cs="Arial"/>
                <w:sz w:val="20"/>
                <w:szCs w:val="20"/>
                <w:lang w:val="it-IT"/>
              </w:rPr>
              <w:t xml:space="preserve"> </w:t>
            </w:r>
            <w:r w:rsidR="00FA5609" w:rsidRPr="00FA5609">
              <w:rPr>
                <w:rFonts w:ascii="Arial" w:hAnsi="Arial" w:cs="Arial"/>
                <w:sz w:val="20"/>
                <w:szCs w:val="20"/>
                <w:lang w:val="it-IT"/>
              </w:rPr>
              <w:t>Lorenzo Genesio</w:t>
            </w:r>
            <w:r w:rsidR="00327773" w:rsidRPr="00327773">
              <w:rPr>
                <w:rFonts w:ascii="Arial" w:hAnsi="Arial" w:cs="Arial"/>
                <w:sz w:val="20"/>
                <w:szCs w:val="20"/>
                <w:lang w:val="it-IT"/>
              </w:rPr>
              <w:t xml:space="preserve"> &amp; </w:t>
            </w:r>
            <w:r w:rsidR="00FA5609">
              <w:rPr>
                <w:rFonts w:ascii="Arial" w:hAnsi="Arial" w:cs="Arial"/>
                <w:sz w:val="20"/>
                <w:szCs w:val="20"/>
                <w:lang w:val="it-IT"/>
              </w:rPr>
              <w:t xml:space="preserve">Dr. </w:t>
            </w:r>
            <w:r w:rsidR="00327773" w:rsidRPr="00327773">
              <w:rPr>
                <w:rFonts w:ascii="Arial" w:hAnsi="Arial" w:cs="Arial"/>
                <w:sz w:val="20"/>
                <w:szCs w:val="20"/>
                <w:lang w:val="it-IT"/>
              </w:rPr>
              <w:t xml:space="preserve">JL. </w:t>
            </w:r>
            <w:r w:rsidR="00327773">
              <w:rPr>
                <w:rFonts w:ascii="Arial" w:hAnsi="Arial" w:cs="Arial"/>
                <w:sz w:val="20"/>
                <w:szCs w:val="20"/>
                <w:lang w:val="it-IT"/>
              </w:rPr>
              <w:t>Pancorbo</w:t>
            </w:r>
          </w:p>
        </w:tc>
        <w:tc>
          <w:tcPr>
            <w:tcW w:w="792" w:type="pct"/>
          </w:tcPr>
          <w:p w14:paraId="066E3893" w14:textId="5B7F93DC" w:rsidR="003D63EE" w:rsidRPr="00B11336" w:rsidRDefault="00216E77" w:rsidP="00B11336">
            <w:pPr>
              <w:pStyle w:val="Default"/>
              <w:contextualSpacing/>
              <w:rPr>
                <w:rFonts w:ascii="Arial" w:hAnsi="Arial" w:cs="Arial"/>
                <w:sz w:val="20"/>
                <w:szCs w:val="20"/>
              </w:rPr>
            </w:pPr>
            <w:r w:rsidRPr="00B11336">
              <w:rPr>
                <w:rFonts w:ascii="Arial" w:hAnsi="Arial" w:cs="Arial"/>
                <w:sz w:val="20"/>
                <w:szCs w:val="20"/>
              </w:rPr>
              <w:t>CNR</w:t>
            </w:r>
            <w:r w:rsidR="00E1390F">
              <w:rPr>
                <w:rFonts w:ascii="Arial" w:hAnsi="Arial" w:cs="Arial"/>
                <w:sz w:val="20"/>
                <w:szCs w:val="20"/>
              </w:rPr>
              <w:t>-IBE</w:t>
            </w:r>
          </w:p>
        </w:tc>
      </w:tr>
      <w:tr w:rsidR="00A3094C" w:rsidRPr="00C93A62" w14:paraId="344B0610" w14:textId="77777777" w:rsidTr="492D3A01">
        <w:trPr>
          <w:jc w:val="right"/>
        </w:trPr>
        <w:tc>
          <w:tcPr>
            <w:tcW w:w="409" w:type="pct"/>
          </w:tcPr>
          <w:p w14:paraId="510821E5" w14:textId="7DE00EB1"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WP4</w:t>
            </w:r>
          </w:p>
        </w:tc>
        <w:tc>
          <w:tcPr>
            <w:tcW w:w="1873" w:type="pct"/>
          </w:tcPr>
          <w:p w14:paraId="400928C8" w14:textId="09ABFB14"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Experimental Dataset Generation</w:t>
            </w:r>
          </w:p>
        </w:tc>
        <w:tc>
          <w:tcPr>
            <w:tcW w:w="1926" w:type="pct"/>
          </w:tcPr>
          <w:p w14:paraId="45C71B52" w14:textId="3B935760" w:rsidR="00A3094C" w:rsidRPr="00327773" w:rsidRDefault="00AE6FDC" w:rsidP="492D3A01">
            <w:pPr>
              <w:pStyle w:val="Default"/>
              <w:contextualSpacing/>
              <w:rPr>
                <w:rFonts w:ascii="Arial" w:hAnsi="Arial" w:cs="Arial"/>
                <w:sz w:val="20"/>
                <w:szCs w:val="20"/>
              </w:rPr>
            </w:pPr>
            <w:r w:rsidRPr="00327773">
              <w:rPr>
                <w:rFonts w:ascii="Arial" w:hAnsi="Arial" w:cs="Arial"/>
                <w:sz w:val="20"/>
                <w:szCs w:val="20"/>
                <w:lang w:val="it-IT"/>
              </w:rPr>
              <w:t>Dr.</w:t>
            </w:r>
            <w:r>
              <w:rPr>
                <w:rFonts w:ascii="Arial" w:hAnsi="Arial" w:cs="Arial"/>
                <w:sz w:val="20"/>
                <w:szCs w:val="20"/>
                <w:lang w:val="it-IT"/>
              </w:rPr>
              <w:t xml:space="preserve"> </w:t>
            </w:r>
            <w:r w:rsidR="00FA5609" w:rsidRPr="00FA5609">
              <w:rPr>
                <w:rFonts w:ascii="Arial" w:hAnsi="Arial" w:cs="Arial"/>
                <w:sz w:val="20"/>
                <w:szCs w:val="20"/>
                <w:lang w:val="it-IT"/>
              </w:rPr>
              <w:t>Lorenzo Genesio</w:t>
            </w:r>
            <w:r w:rsidR="00FA5609" w:rsidRPr="00327773">
              <w:rPr>
                <w:rFonts w:ascii="Arial" w:hAnsi="Arial" w:cs="Arial"/>
                <w:sz w:val="20"/>
                <w:szCs w:val="20"/>
                <w:lang w:val="it-IT"/>
              </w:rPr>
              <w:t xml:space="preserve"> &amp; </w:t>
            </w:r>
            <w:r w:rsidR="00FA5609">
              <w:rPr>
                <w:rFonts w:ascii="Arial" w:hAnsi="Arial" w:cs="Arial"/>
                <w:sz w:val="20"/>
                <w:szCs w:val="20"/>
                <w:lang w:val="it-IT"/>
              </w:rPr>
              <w:t xml:space="preserve">Dr. </w:t>
            </w:r>
            <w:r w:rsidR="00FA5609" w:rsidRPr="00327773">
              <w:rPr>
                <w:rFonts w:ascii="Arial" w:hAnsi="Arial" w:cs="Arial"/>
                <w:sz w:val="20"/>
                <w:szCs w:val="20"/>
                <w:lang w:val="it-IT"/>
              </w:rPr>
              <w:t xml:space="preserve">JL. </w:t>
            </w:r>
            <w:r w:rsidR="00327773">
              <w:rPr>
                <w:rFonts w:ascii="Arial" w:hAnsi="Arial" w:cs="Arial"/>
                <w:sz w:val="20"/>
                <w:szCs w:val="20"/>
                <w:lang w:val="it-IT"/>
              </w:rPr>
              <w:t>Pancorbo</w:t>
            </w:r>
          </w:p>
        </w:tc>
        <w:tc>
          <w:tcPr>
            <w:tcW w:w="792" w:type="pct"/>
          </w:tcPr>
          <w:p w14:paraId="3A6E4B49" w14:textId="346F6842" w:rsidR="00A3094C" w:rsidRPr="00B11336" w:rsidRDefault="00A3094C" w:rsidP="00B11336">
            <w:pPr>
              <w:pStyle w:val="Default"/>
              <w:contextualSpacing/>
              <w:rPr>
                <w:rFonts w:ascii="Arial" w:hAnsi="Arial" w:cs="Arial"/>
                <w:sz w:val="20"/>
                <w:szCs w:val="20"/>
              </w:rPr>
            </w:pPr>
            <w:r w:rsidRPr="00B11336">
              <w:rPr>
                <w:rFonts w:ascii="Arial" w:hAnsi="Arial" w:cs="Arial"/>
                <w:sz w:val="20"/>
                <w:szCs w:val="20"/>
              </w:rPr>
              <w:t>CNR</w:t>
            </w:r>
            <w:r w:rsidR="00E1390F">
              <w:rPr>
                <w:rFonts w:ascii="Arial" w:hAnsi="Arial" w:cs="Arial"/>
                <w:sz w:val="20"/>
                <w:szCs w:val="20"/>
              </w:rPr>
              <w:t>-IBE</w:t>
            </w:r>
          </w:p>
        </w:tc>
      </w:tr>
      <w:tr w:rsidR="00A3094C" w:rsidRPr="00C93A62" w14:paraId="5835F292" w14:textId="77777777" w:rsidTr="492D3A01">
        <w:trPr>
          <w:jc w:val="right"/>
        </w:trPr>
        <w:tc>
          <w:tcPr>
            <w:tcW w:w="409" w:type="pct"/>
          </w:tcPr>
          <w:p w14:paraId="3D3465C9" w14:textId="2BB16860"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WP5</w:t>
            </w:r>
          </w:p>
        </w:tc>
        <w:tc>
          <w:tcPr>
            <w:tcW w:w="1873" w:type="pct"/>
          </w:tcPr>
          <w:p w14:paraId="1E319EEC" w14:textId="5DD6FFDC"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Advancing Earth System Science</w:t>
            </w:r>
          </w:p>
        </w:tc>
        <w:tc>
          <w:tcPr>
            <w:tcW w:w="1926" w:type="pct"/>
          </w:tcPr>
          <w:p w14:paraId="55591F0C" w14:textId="7A4E3746" w:rsidR="00A3094C" w:rsidRPr="00422875" w:rsidRDefault="00A3094C" w:rsidP="00C0081B">
            <w:pPr>
              <w:pStyle w:val="Default"/>
              <w:contextualSpacing/>
              <w:rPr>
                <w:rFonts w:ascii="Arial" w:hAnsi="Arial" w:cs="Arial"/>
                <w:sz w:val="20"/>
                <w:szCs w:val="20"/>
                <w:lang w:val="es-ES"/>
              </w:rPr>
            </w:pPr>
            <w:r w:rsidRPr="00422875">
              <w:rPr>
                <w:rFonts w:ascii="Arial" w:hAnsi="Arial" w:cs="Arial"/>
                <w:sz w:val="20"/>
                <w:szCs w:val="20"/>
                <w:lang w:val="es-ES"/>
              </w:rPr>
              <w:t>Dr. Carlos Camino &amp; Dr. Lammert Kooistra</w:t>
            </w:r>
          </w:p>
        </w:tc>
        <w:tc>
          <w:tcPr>
            <w:tcW w:w="792" w:type="pct"/>
          </w:tcPr>
          <w:p w14:paraId="70AA8179" w14:textId="21D25545" w:rsidR="00A3094C" w:rsidRPr="00B11336" w:rsidRDefault="00A3094C" w:rsidP="00B11336">
            <w:pPr>
              <w:pStyle w:val="Default"/>
              <w:contextualSpacing/>
              <w:rPr>
                <w:rFonts w:ascii="Arial" w:hAnsi="Arial" w:cs="Arial"/>
                <w:sz w:val="20"/>
                <w:szCs w:val="20"/>
              </w:rPr>
            </w:pPr>
            <w:r w:rsidRPr="00B11336">
              <w:rPr>
                <w:rFonts w:ascii="Arial" w:hAnsi="Arial" w:cs="Arial"/>
                <w:sz w:val="20"/>
                <w:szCs w:val="20"/>
              </w:rPr>
              <w:t>WU</w:t>
            </w:r>
            <w:r w:rsidR="00BD029E">
              <w:rPr>
                <w:rFonts w:ascii="Arial" w:hAnsi="Arial" w:cs="Arial"/>
                <w:sz w:val="20"/>
                <w:szCs w:val="20"/>
              </w:rPr>
              <w:t>-DES</w:t>
            </w:r>
          </w:p>
        </w:tc>
      </w:tr>
      <w:tr w:rsidR="00A3094C" w:rsidRPr="00C93A62" w14:paraId="59721861" w14:textId="77777777" w:rsidTr="492D3A01">
        <w:trPr>
          <w:jc w:val="right"/>
        </w:trPr>
        <w:tc>
          <w:tcPr>
            <w:tcW w:w="409" w:type="pct"/>
          </w:tcPr>
          <w:p w14:paraId="28A7AF5F" w14:textId="7E629BFC"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WP6</w:t>
            </w:r>
          </w:p>
        </w:tc>
        <w:tc>
          <w:tcPr>
            <w:tcW w:w="1873" w:type="pct"/>
          </w:tcPr>
          <w:p w14:paraId="43FF8B4E" w14:textId="2FF47DB1"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Transferring Science Results into Societal Solutions</w:t>
            </w:r>
          </w:p>
        </w:tc>
        <w:tc>
          <w:tcPr>
            <w:tcW w:w="1926" w:type="pct"/>
          </w:tcPr>
          <w:p w14:paraId="33955B21" w14:textId="3F52FF5F" w:rsidR="00A3094C" w:rsidRPr="00422875" w:rsidRDefault="00A3094C" w:rsidP="00C0081B">
            <w:pPr>
              <w:pStyle w:val="Default"/>
              <w:contextualSpacing/>
              <w:rPr>
                <w:rFonts w:ascii="Arial" w:hAnsi="Arial" w:cs="Arial"/>
                <w:sz w:val="20"/>
                <w:szCs w:val="20"/>
                <w:lang w:val="es-ES"/>
              </w:rPr>
            </w:pPr>
            <w:r w:rsidRPr="00422875">
              <w:rPr>
                <w:rFonts w:ascii="Arial" w:hAnsi="Arial" w:cs="Arial"/>
                <w:sz w:val="20"/>
                <w:szCs w:val="20"/>
                <w:lang w:val="es-ES"/>
              </w:rPr>
              <w:t>Dr. Carlos Camino &amp; Dr. Lammert Kooistra</w:t>
            </w:r>
          </w:p>
        </w:tc>
        <w:tc>
          <w:tcPr>
            <w:tcW w:w="792" w:type="pct"/>
          </w:tcPr>
          <w:p w14:paraId="3D90073A" w14:textId="4A0F87E3" w:rsidR="00A3094C" w:rsidRPr="00B11336" w:rsidRDefault="00A3094C" w:rsidP="00B11336">
            <w:pPr>
              <w:pStyle w:val="Default"/>
              <w:contextualSpacing/>
              <w:rPr>
                <w:rFonts w:ascii="Arial" w:hAnsi="Arial" w:cs="Arial"/>
                <w:sz w:val="20"/>
                <w:szCs w:val="20"/>
              </w:rPr>
            </w:pPr>
            <w:r w:rsidRPr="00B11336">
              <w:rPr>
                <w:rFonts w:ascii="Arial" w:hAnsi="Arial" w:cs="Arial"/>
                <w:sz w:val="20"/>
                <w:szCs w:val="20"/>
              </w:rPr>
              <w:t>WU</w:t>
            </w:r>
            <w:r w:rsidR="00BD029E">
              <w:rPr>
                <w:rFonts w:ascii="Arial" w:hAnsi="Arial" w:cs="Arial"/>
                <w:sz w:val="20"/>
                <w:szCs w:val="20"/>
              </w:rPr>
              <w:t>-DES</w:t>
            </w:r>
          </w:p>
        </w:tc>
      </w:tr>
      <w:tr w:rsidR="00A3094C" w:rsidRPr="00C93A62" w14:paraId="71A4B418" w14:textId="77777777" w:rsidTr="492D3A01">
        <w:trPr>
          <w:jc w:val="right"/>
        </w:trPr>
        <w:tc>
          <w:tcPr>
            <w:tcW w:w="409" w:type="pct"/>
          </w:tcPr>
          <w:p w14:paraId="091E390D" w14:textId="3CFAC736"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WP7</w:t>
            </w:r>
          </w:p>
        </w:tc>
        <w:tc>
          <w:tcPr>
            <w:tcW w:w="1873" w:type="pct"/>
          </w:tcPr>
          <w:p w14:paraId="677F6C34" w14:textId="0A3A7E3C"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Scientific Roadmap</w:t>
            </w:r>
          </w:p>
        </w:tc>
        <w:tc>
          <w:tcPr>
            <w:tcW w:w="1926" w:type="pct"/>
          </w:tcPr>
          <w:p w14:paraId="4D4F1B2D" w14:textId="7671710A" w:rsidR="00A3094C" w:rsidRPr="00327773" w:rsidRDefault="00AE6FDC" w:rsidP="492D3A01">
            <w:pPr>
              <w:pStyle w:val="Default"/>
              <w:contextualSpacing/>
              <w:rPr>
                <w:rFonts w:ascii="Arial" w:hAnsi="Arial" w:cs="Arial"/>
                <w:sz w:val="20"/>
                <w:szCs w:val="20"/>
              </w:rPr>
            </w:pPr>
            <w:r w:rsidRPr="00327773">
              <w:rPr>
                <w:rFonts w:ascii="Arial" w:hAnsi="Arial" w:cs="Arial"/>
                <w:sz w:val="20"/>
                <w:szCs w:val="20"/>
                <w:lang w:val="it-IT"/>
              </w:rPr>
              <w:t>Dr.</w:t>
            </w:r>
            <w:r>
              <w:rPr>
                <w:rFonts w:ascii="Arial" w:hAnsi="Arial" w:cs="Arial"/>
                <w:sz w:val="20"/>
                <w:szCs w:val="20"/>
                <w:lang w:val="it-IT"/>
              </w:rPr>
              <w:t xml:space="preserve"> </w:t>
            </w:r>
            <w:r w:rsidR="00FA5609" w:rsidRPr="00FA5609">
              <w:rPr>
                <w:rFonts w:ascii="Arial" w:hAnsi="Arial" w:cs="Arial"/>
                <w:sz w:val="20"/>
                <w:szCs w:val="20"/>
                <w:lang w:val="it-IT"/>
              </w:rPr>
              <w:t>Lorenzo Genesio</w:t>
            </w:r>
            <w:r w:rsidR="00FA5609" w:rsidRPr="00327773">
              <w:rPr>
                <w:rFonts w:ascii="Arial" w:hAnsi="Arial" w:cs="Arial"/>
                <w:sz w:val="20"/>
                <w:szCs w:val="20"/>
                <w:lang w:val="it-IT"/>
              </w:rPr>
              <w:t xml:space="preserve"> &amp; </w:t>
            </w:r>
            <w:r w:rsidR="00FA5609">
              <w:rPr>
                <w:rFonts w:ascii="Arial" w:hAnsi="Arial" w:cs="Arial"/>
                <w:sz w:val="20"/>
                <w:szCs w:val="20"/>
                <w:lang w:val="it-IT"/>
              </w:rPr>
              <w:t xml:space="preserve">Dr. </w:t>
            </w:r>
            <w:r w:rsidR="00FA5609" w:rsidRPr="00327773">
              <w:rPr>
                <w:rFonts w:ascii="Arial" w:hAnsi="Arial" w:cs="Arial"/>
                <w:sz w:val="20"/>
                <w:szCs w:val="20"/>
                <w:lang w:val="it-IT"/>
              </w:rPr>
              <w:t xml:space="preserve">JL. </w:t>
            </w:r>
            <w:r w:rsidR="00327773">
              <w:rPr>
                <w:rFonts w:ascii="Arial" w:hAnsi="Arial" w:cs="Arial"/>
                <w:sz w:val="20"/>
                <w:szCs w:val="20"/>
                <w:lang w:val="it-IT"/>
              </w:rPr>
              <w:t>Pancorbo</w:t>
            </w:r>
          </w:p>
        </w:tc>
        <w:tc>
          <w:tcPr>
            <w:tcW w:w="792" w:type="pct"/>
          </w:tcPr>
          <w:p w14:paraId="1E6707D8" w14:textId="3EF6FC3E" w:rsidR="00A3094C" w:rsidRPr="00B11336" w:rsidRDefault="00A3094C" w:rsidP="00B11336">
            <w:pPr>
              <w:pStyle w:val="Default"/>
              <w:contextualSpacing/>
              <w:rPr>
                <w:rFonts w:ascii="Arial" w:hAnsi="Arial" w:cs="Arial"/>
                <w:sz w:val="20"/>
                <w:szCs w:val="20"/>
              </w:rPr>
            </w:pPr>
            <w:r w:rsidRPr="00B11336">
              <w:rPr>
                <w:rFonts w:ascii="Arial" w:hAnsi="Arial" w:cs="Arial"/>
                <w:sz w:val="20"/>
                <w:szCs w:val="20"/>
              </w:rPr>
              <w:t>CNR</w:t>
            </w:r>
            <w:r w:rsidR="00E1390F">
              <w:rPr>
                <w:rFonts w:ascii="Arial" w:hAnsi="Arial" w:cs="Arial"/>
                <w:sz w:val="20"/>
                <w:szCs w:val="20"/>
              </w:rPr>
              <w:t>-IBE</w:t>
            </w:r>
          </w:p>
        </w:tc>
      </w:tr>
      <w:tr w:rsidR="00A3094C" w:rsidRPr="00C93A62" w14:paraId="58882D2D" w14:textId="77777777" w:rsidTr="492D3A01">
        <w:trPr>
          <w:jc w:val="right"/>
        </w:trPr>
        <w:tc>
          <w:tcPr>
            <w:tcW w:w="409" w:type="pct"/>
          </w:tcPr>
          <w:p w14:paraId="569DF9A0" w14:textId="1A254297"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WP8</w:t>
            </w:r>
          </w:p>
        </w:tc>
        <w:tc>
          <w:tcPr>
            <w:tcW w:w="1873" w:type="pct"/>
          </w:tcPr>
          <w:p w14:paraId="057E412D" w14:textId="7B762F27"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Scientific Collaboration</w:t>
            </w:r>
          </w:p>
        </w:tc>
        <w:tc>
          <w:tcPr>
            <w:tcW w:w="1926" w:type="pct"/>
          </w:tcPr>
          <w:p w14:paraId="7DB93B4B" w14:textId="150BC60A"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Annemarie Klaasse</w:t>
            </w:r>
          </w:p>
        </w:tc>
        <w:tc>
          <w:tcPr>
            <w:tcW w:w="792" w:type="pct"/>
          </w:tcPr>
          <w:p w14:paraId="57970ADA" w14:textId="3EA9294D" w:rsidR="00A3094C" w:rsidRPr="00B11336" w:rsidRDefault="503F87D5" w:rsidP="00B11336">
            <w:pPr>
              <w:pStyle w:val="Default"/>
              <w:contextualSpacing/>
              <w:rPr>
                <w:rFonts w:ascii="Arial" w:hAnsi="Arial" w:cs="Arial"/>
                <w:sz w:val="20"/>
                <w:szCs w:val="20"/>
              </w:rPr>
            </w:pPr>
            <w:r w:rsidRPr="46E77734">
              <w:rPr>
                <w:rFonts w:ascii="Arial" w:hAnsi="Arial" w:cs="Arial"/>
                <w:sz w:val="20"/>
                <w:szCs w:val="20"/>
              </w:rPr>
              <w:t>WENR</w:t>
            </w:r>
          </w:p>
        </w:tc>
      </w:tr>
      <w:tr w:rsidR="00A3094C" w:rsidRPr="00C93A62" w14:paraId="0C58A841" w14:textId="77777777" w:rsidTr="492D3A01">
        <w:trPr>
          <w:jc w:val="right"/>
        </w:trPr>
        <w:tc>
          <w:tcPr>
            <w:tcW w:w="409" w:type="pct"/>
          </w:tcPr>
          <w:p w14:paraId="7B3A0B55" w14:textId="79AE58C7"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WP9</w:t>
            </w:r>
          </w:p>
        </w:tc>
        <w:tc>
          <w:tcPr>
            <w:tcW w:w="1873" w:type="pct"/>
          </w:tcPr>
          <w:p w14:paraId="7CD1C2F9" w14:textId="3C50CBEC"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Promotion and Coordination</w:t>
            </w:r>
          </w:p>
        </w:tc>
        <w:tc>
          <w:tcPr>
            <w:tcW w:w="1926" w:type="pct"/>
          </w:tcPr>
          <w:p w14:paraId="703D5548" w14:textId="42E1D331"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Annemarie Klaasse</w:t>
            </w:r>
          </w:p>
        </w:tc>
        <w:tc>
          <w:tcPr>
            <w:tcW w:w="792" w:type="pct"/>
          </w:tcPr>
          <w:p w14:paraId="1631B77B" w14:textId="28951A09" w:rsidR="00A3094C" w:rsidRPr="00B11336" w:rsidRDefault="2D6B8C01" w:rsidP="00B11336">
            <w:pPr>
              <w:pStyle w:val="Default"/>
              <w:contextualSpacing/>
              <w:rPr>
                <w:rFonts w:ascii="Arial" w:hAnsi="Arial" w:cs="Arial"/>
                <w:sz w:val="20"/>
                <w:szCs w:val="20"/>
              </w:rPr>
            </w:pPr>
            <w:r w:rsidRPr="61D8F245">
              <w:rPr>
                <w:rFonts w:ascii="Arial" w:hAnsi="Arial" w:cs="Arial"/>
                <w:sz w:val="20"/>
                <w:szCs w:val="20"/>
              </w:rPr>
              <w:t>WENR</w:t>
            </w:r>
          </w:p>
        </w:tc>
      </w:tr>
      <w:tr w:rsidR="00A3094C" w:rsidRPr="00C93A62" w14:paraId="42849EC8" w14:textId="77777777" w:rsidTr="492D3A01">
        <w:trPr>
          <w:jc w:val="right"/>
        </w:trPr>
        <w:tc>
          <w:tcPr>
            <w:tcW w:w="409" w:type="pct"/>
          </w:tcPr>
          <w:p w14:paraId="403B6C6D" w14:textId="4CC6B7D5"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WP10</w:t>
            </w:r>
          </w:p>
        </w:tc>
        <w:tc>
          <w:tcPr>
            <w:tcW w:w="1873" w:type="pct"/>
          </w:tcPr>
          <w:p w14:paraId="42BB6EE2" w14:textId="2444A6B3" w:rsidR="00A3094C" w:rsidRPr="00B11336" w:rsidRDefault="00A3094C" w:rsidP="00C0081B">
            <w:pPr>
              <w:pStyle w:val="Default"/>
              <w:contextualSpacing/>
              <w:rPr>
                <w:rFonts w:ascii="Arial" w:hAnsi="Arial" w:cs="Arial"/>
                <w:sz w:val="20"/>
                <w:szCs w:val="20"/>
              </w:rPr>
            </w:pPr>
            <w:r w:rsidRPr="00B11336">
              <w:rPr>
                <w:rFonts w:ascii="Arial" w:hAnsi="Arial" w:cs="Arial"/>
                <w:sz w:val="20"/>
                <w:szCs w:val="20"/>
              </w:rPr>
              <w:t>Management</w:t>
            </w:r>
          </w:p>
        </w:tc>
        <w:tc>
          <w:tcPr>
            <w:tcW w:w="1926" w:type="pct"/>
          </w:tcPr>
          <w:p w14:paraId="5A055FF5" w14:textId="5D5035E8" w:rsidR="00A3094C" w:rsidRPr="00422875" w:rsidRDefault="00A3094C" w:rsidP="00C0081B">
            <w:pPr>
              <w:pStyle w:val="Default"/>
              <w:contextualSpacing/>
              <w:rPr>
                <w:rFonts w:ascii="Arial" w:hAnsi="Arial" w:cs="Arial"/>
                <w:sz w:val="20"/>
                <w:szCs w:val="20"/>
                <w:lang w:val="es-ES"/>
              </w:rPr>
            </w:pPr>
            <w:r w:rsidRPr="00422875">
              <w:rPr>
                <w:rFonts w:ascii="Arial" w:hAnsi="Arial" w:cs="Arial"/>
                <w:sz w:val="20"/>
                <w:szCs w:val="20"/>
                <w:lang w:val="es-ES"/>
              </w:rPr>
              <w:t>Dr. Carlos Camino &amp; Dr. Lammert Kooistra</w:t>
            </w:r>
          </w:p>
        </w:tc>
        <w:tc>
          <w:tcPr>
            <w:tcW w:w="792" w:type="pct"/>
          </w:tcPr>
          <w:p w14:paraId="2B99B369" w14:textId="050CD52B" w:rsidR="00A3094C" w:rsidRPr="00B11336" w:rsidRDefault="00A3094C" w:rsidP="00B11336">
            <w:pPr>
              <w:pStyle w:val="Default"/>
              <w:contextualSpacing/>
              <w:rPr>
                <w:rFonts w:ascii="Arial" w:hAnsi="Arial" w:cs="Arial"/>
                <w:sz w:val="20"/>
                <w:szCs w:val="20"/>
              </w:rPr>
            </w:pPr>
            <w:r w:rsidRPr="00B11336">
              <w:rPr>
                <w:rFonts w:ascii="Arial" w:hAnsi="Arial" w:cs="Arial"/>
                <w:sz w:val="20"/>
                <w:szCs w:val="20"/>
              </w:rPr>
              <w:t>WU</w:t>
            </w:r>
            <w:r w:rsidR="00BD029E">
              <w:rPr>
                <w:rFonts w:ascii="Arial" w:hAnsi="Arial" w:cs="Arial"/>
                <w:sz w:val="20"/>
                <w:szCs w:val="20"/>
              </w:rPr>
              <w:t>-DES</w:t>
            </w:r>
          </w:p>
        </w:tc>
      </w:tr>
    </w:tbl>
    <w:p w14:paraId="759A7962" w14:textId="77777777" w:rsidR="00F172D4" w:rsidRDefault="00F172D4" w:rsidP="00414841">
      <w:pPr>
        <w:pStyle w:val="Default"/>
        <w:contextualSpacing/>
        <w:jc w:val="both"/>
        <w:rPr>
          <w:rFonts w:ascii="Arial" w:hAnsi="Arial" w:cs="Arial"/>
        </w:rPr>
      </w:pPr>
    </w:p>
    <w:p w14:paraId="422F9D16" w14:textId="77777777" w:rsidR="00F172D4" w:rsidRPr="00CA2C51" w:rsidRDefault="00F172D4" w:rsidP="00F172D4">
      <w:pPr>
        <w:widowControl w:val="0"/>
        <w:numPr>
          <w:ilvl w:val="3"/>
          <w:numId w:val="20"/>
        </w:numPr>
        <w:autoSpaceDE w:val="0"/>
        <w:autoSpaceDN w:val="0"/>
        <w:adjustRightInd w:val="0"/>
        <w:contextualSpacing/>
        <w:jc w:val="both"/>
        <w:rPr>
          <w:rFonts w:ascii="Arial" w:hAnsi="Arial" w:cs="Arial"/>
          <w:i/>
          <w:iCs/>
        </w:rPr>
      </w:pPr>
      <w:r w:rsidRPr="00CA2C51">
        <w:rPr>
          <w:rFonts w:ascii="Arial" w:hAnsi="Arial" w:cs="Arial"/>
          <w:i/>
          <w:iCs/>
        </w:rPr>
        <w:t>Work Package Description (“WPD”)</w:t>
      </w:r>
    </w:p>
    <w:p w14:paraId="515DE45A" w14:textId="77777777" w:rsidR="00F172D4" w:rsidRDefault="00F172D4" w:rsidP="00842254">
      <w:pPr>
        <w:pStyle w:val="Default"/>
        <w:contextualSpacing/>
        <w:jc w:val="both"/>
        <w:rPr>
          <w:rFonts w:ascii="Arial" w:hAnsi="Arial" w:cs="Arial"/>
          <w:color w:val="auto"/>
        </w:rPr>
      </w:pPr>
    </w:p>
    <w:p w14:paraId="5B730498" w14:textId="77777777" w:rsidR="00E37AA9" w:rsidRPr="00536C86" w:rsidRDefault="00E37AA9" w:rsidP="00E37AA9">
      <w:pPr>
        <w:pStyle w:val="Default"/>
        <w:contextualSpacing/>
        <w:jc w:val="both"/>
        <w:rPr>
          <w:rFonts w:ascii="Arial" w:hAnsi="Arial" w:cs="Arial"/>
          <w:b/>
          <w:bCs/>
        </w:rPr>
      </w:pPr>
      <w:r w:rsidRPr="00E37AA9">
        <w:rPr>
          <w:rFonts w:ascii="Arial" w:hAnsi="Arial" w:cs="Arial"/>
          <w:b/>
          <w:bCs/>
        </w:rPr>
        <w:t>WP1 – Scientific Requirement Consolidation</w:t>
      </w:r>
    </w:p>
    <w:p w14:paraId="06C3F509" w14:textId="77777777" w:rsidR="00E37AA9" w:rsidRPr="00E37AA9" w:rsidRDefault="00E37AA9" w:rsidP="00E37AA9">
      <w:pPr>
        <w:pStyle w:val="Default"/>
        <w:contextualSpacing/>
        <w:jc w:val="both"/>
        <w:rPr>
          <w:rFonts w:ascii="Arial" w:hAnsi="Arial" w:cs="Arial"/>
          <w:b/>
          <w:bCs/>
        </w:rPr>
      </w:pPr>
    </w:p>
    <w:p w14:paraId="43C7DD04" w14:textId="35429408" w:rsidR="00D76ED6" w:rsidRPr="00E37AA9" w:rsidRDefault="00E37AA9" w:rsidP="00E37AA9">
      <w:pPr>
        <w:widowControl w:val="0"/>
        <w:autoSpaceDE w:val="0"/>
        <w:autoSpaceDN w:val="0"/>
        <w:adjustRightInd w:val="0"/>
        <w:contextualSpacing/>
        <w:jc w:val="both"/>
        <w:rPr>
          <w:rFonts w:ascii="Arial" w:hAnsi="Arial" w:cs="Arial"/>
          <w:iCs/>
        </w:rPr>
      </w:pPr>
      <w:r w:rsidRPr="00E37AA9">
        <w:rPr>
          <w:rFonts w:ascii="Arial" w:hAnsi="Arial" w:cs="Arial"/>
          <w:b/>
          <w:bCs/>
          <w:iCs/>
        </w:rPr>
        <w:t>Lead Partner</w:t>
      </w:r>
      <w:r w:rsidRPr="00E37AA9">
        <w:rPr>
          <w:rFonts w:ascii="Arial" w:hAnsi="Arial" w:cs="Arial"/>
          <w:iCs/>
        </w:rPr>
        <w:t>: WU</w:t>
      </w:r>
      <w:r w:rsidR="00BD029E" w:rsidRPr="00BD029E">
        <w:rPr>
          <w:rFonts w:ascii="Arial" w:hAnsi="Arial" w:cs="Arial"/>
          <w:iCs/>
        </w:rPr>
        <w:t>-DES</w:t>
      </w:r>
    </w:p>
    <w:p w14:paraId="1955C193" w14:textId="5CB9A16C" w:rsidR="00D76ED6" w:rsidRPr="00E37AA9" w:rsidRDefault="00E37AA9" w:rsidP="00E37AA9">
      <w:pPr>
        <w:widowControl w:val="0"/>
        <w:autoSpaceDE w:val="0"/>
        <w:autoSpaceDN w:val="0"/>
        <w:adjustRightInd w:val="0"/>
        <w:contextualSpacing/>
        <w:jc w:val="both"/>
        <w:rPr>
          <w:rFonts w:ascii="Arial" w:hAnsi="Arial" w:cs="Arial"/>
          <w:iCs/>
        </w:rPr>
      </w:pPr>
      <w:r w:rsidRPr="00E37AA9">
        <w:rPr>
          <w:rFonts w:ascii="Arial" w:hAnsi="Arial" w:cs="Arial"/>
          <w:b/>
          <w:bCs/>
          <w:iCs/>
        </w:rPr>
        <w:t>Participating Partners</w:t>
      </w:r>
      <w:r w:rsidRPr="00E37AA9">
        <w:rPr>
          <w:rFonts w:ascii="Arial" w:hAnsi="Arial" w:cs="Arial"/>
          <w:iCs/>
        </w:rPr>
        <w:t xml:space="preserve">: </w:t>
      </w:r>
      <w:r w:rsidR="526C8A22" w:rsidRPr="61D8F245">
        <w:rPr>
          <w:rFonts w:ascii="Arial" w:hAnsi="Arial" w:cs="Arial"/>
        </w:rPr>
        <w:t>WENR</w:t>
      </w:r>
      <w:r w:rsidRPr="00E37AA9">
        <w:rPr>
          <w:rFonts w:ascii="Arial" w:hAnsi="Arial" w:cs="Arial"/>
          <w:iCs/>
        </w:rPr>
        <w:t>, CNR</w:t>
      </w:r>
      <w:r w:rsidR="00FA5609">
        <w:rPr>
          <w:rFonts w:ascii="Arial" w:hAnsi="Arial" w:cs="Arial"/>
          <w:lang w:eastAsia="en-US"/>
        </w:rPr>
        <w:t>-IBE</w:t>
      </w:r>
      <w:r w:rsidRPr="00E37AA9">
        <w:rPr>
          <w:rFonts w:ascii="Arial" w:hAnsi="Arial" w:cs="Arial"/>
          <w:iCs/>
        </w:rPr>
        <w:t>, CIAG-IRIAF</w:t>
      </w:r>
    </w:p>
    <w:p w14:paraId="150E7B3D" w14:textId="5B90EA30" w:rsidR="00E37AA9" w:rsidRPr="006462D8" w:rsidRDefault="00E37AA9" w:rsidP="00E37AA9">
      <w:pPr>
        <w:widowControl w:val="0"/>
        <w:autoSpaceDE w:val="0"/>
        <w:autoSpaceDN w:val="0"/>
        <w:adjustRightInd w:val="0"/>
        <w:contextualSpacing/>
        <w:jc w:val="both"/>
        <w:rPr>
          <w:rFonts w:ascii="Arial" w:hAnsi="Arial" w:cs="Arial"/>
          <w:iCs/>
          <w:lang w:val="en-US"/>
        </w:rPr>
      </w:pPr>
      <w:r w:rsidRPr="006462D8">
        <w:rPr>
          <w:rFonts w:ascii="Arial" w:hAnsi="Arial" w:cs="Arial"/>
          <w:b/>
          <w:bCs/>
          <w:iCs/>
          <w:lang w:val="en-US"/>
        </w:rPr>
        <w:t>WP Manager</w:t>
      </w:r>
      <w:r w:rsidRPr="006462D8">
        <w:rPr>
          <w:rFonts w:ascii="Arial" w:hAnsi="Arial" w:cs="Arial"/>
          <w:iCs/>
          <w:lang w:val="en-US"/>
        </w:rPr>
        <w:t xml:space="preserve">: Dr. Carlos Camino &amp; Lammert Kooistra </w:t>
      </w:r>
    </w:p>
    <w:p w14:paraId="3C8BC661" w14:textId="77777777" w:rsidR="005C39D0" w:rsidRPr="006462D8" w:rsidRDefault="005C39D0" w:rsidP="00E37AA9">
      <w:pPr>
        <w:widowControl w:val="0"/>
        <w:autoSpaceDE w:val="0"/>
        <w:autoSpaceDN w:val="0"/>
        <w:adjustRightInd w:val="0"/>
        <w:contextualSpacing/>
        <w:jc w:val="both"/>
        <w:rPr>
          <w:rFonts w:ascii="Arial" w:hAnsi="Arial" w:cs="Arial"/>
          <w:iCs/>
          <w:lang w:val="en-US"/>
        </w:rPr>
      </w:pPr>
    </w:p>
    <w:p w14:paraId="11BC6AD1" w14:textId="07A6A47C" w:rsidR="005C39D0" w:rsidRPr="005C39D0" w:rsidRDefault="005C39D0" w:rsidP="005C39D0">
      <w:pPr>
        <w:widowControl w:val="0"/>
        <w:autoSpaceDE w:val="0"/>
        <w:autoSpaceDN w:val="0"/>
        <w:adjustRightInd w:val="0"/>
        <w:contextualSpacing/>
        <w:jc w:val="both"/>
        <w:rPr>
          <w:rFonts w:ascii="Arial" w:hAnsi="Arial" w:cs="Arial"/>
          <w:iCs/>
          <w:lang w:val="en-US"/>
        </w:rPr>
      </w:pPr>
      <w:r w:rsidRPr="005C39D0">
        <w:rPr>
          <w:rFonts w:ascii="Arial" w:hAnsi="Arial" w:cs="Arial"/>
          <w:iCs/>
          <w:lang w:val="en-US"/>
        </w:rPr>
        <w:t xml:space="preserve">This work package lays the scientific foundation for HYDRA-EO by establishing the core requirements for retrieving plant traits across spatial and spectral scales, under both biotic and abiotic stress conditions. Informed by the ESA Statement of Work, previous ESA and Horizon Europe projects (e.g., </w:t>
      </w:r>
      <w:r w:rsidR="00CE5930">
        <w:rPr>
          <w:rFonts w:ascii="Arial" w:hAnsi="Arial" w:cs="Arial"/>
          <w:iCs/>
          <w:lang w:val="en-US"/>
        </w:rPr>
        <w:t>BEXYL</w:t>
      </w:r>
      <w:r w:rsidRPr="005C39D0">
        <w:rPr>
          <w:rFonts w:ascii="Arial" w:hAnsi="Arial" w:cs="Arial"/>
          <w:iCs/>
          <w:lang w:val="en-US"/>
        </w:rPr>
        <w:t xml:space="preserve">, CORBERUS, SYLVA), and stakeholder consultations, it synthesizes scientific priorities with user needs. The outputs include a harmonized baseline framework defining key trait–stressor combinations, sensor requirements, and scaling constraints. This framework will directly guide the experimental designs in WP2, model structures in WP3, simulation protocols in WP4, and </w:t>
      </w:r>
      <w:r w:rsidR="00FF77B9">
        <w:rPr>
          <w:rFonts w:ascii="Arial" w:hAnsi="Arial" w:cs="Arial"/>
        </w:rPr>
        <w:t>ML</w:t>
      </w:r>
      <w:r w:rsidR="00FF77B9" w:rsidRPr="005C39D0">
        <w:rPr>
          <w:rFonts w:ascii="Arial" w:hAnsi="Arial" w:cs="Arial"/>
          <w:iCs/>
          <w:lang w:val="en-US"/>
        </w:rPr>
        <w:t xml:space="preserve"> </w:t>
      </w:r>
      <w:r w:rsidRPr="005C39D0">
        <w:rPr>
          <w:rFonts w:ascii="Arial" w:hAnsi="Arial" w:cs="Arial"/>
          <w:iCs/>
          <w:lang w:val="en-US"/>
        </w:rPr>
        <w:t>strategies in WP5.</w:t>
      </w:r>
    </w:p>
    <w:p w14:paraId="045A895B" w14:textId="77777777" w:rsidR="005C39D0" w:rsidRPr="005C39D0" w:rsidRDefault="005C39D0" w:rsidP="005C39D0">
      <w:pPr>
        <w:widowControl w:val="0"/>
        <w:autoSpaceDE w:val="0"/>
        <w:autoSpaceDN w:val="0"/>
        <w:adjustRightInd w:val="0"/>
        <w:contextualSpacing/>
        <w:jc w:val="both"/>
        <w:rPr>
          <w:rFonts w:ascii="Arial" w:hAnsi="Arial" w:cs="Arial"/>
          <w:iCs/>
          <w:lang w:val="en-US"/>
        </w:rPr>
      </w:pPr>
    </w:p>
    <w:p w14:paraId="6628D257" w14:textId="685C388B" w:rsidR="00D76ED6" w:rsidRPr="005C5C19" w:rsidRDefault="005C39D0" w:rsidP="005C39D0">
      <w:pPr>
        <w:widowControl w:val="0"/>
        <w:autoSpaceDE w:val="0"/>
        <w:autoSpaceDN w:val="0"/>
        <w:adjustRightInd w:val="0"/>
        <w:contextualSpacing/>
        <w:jc w:val="both"/>
        <w:rPr>
          <w:rFonts w:ascii="Arial" w:hAnsi="Arial" w:cs="Arial"/>
          <w:iCs/>
          <w:lang w:val="en-US"/>
        </w:rPr>
      </w:pPr>
      <w:r w:rsidRPr="005C39D0">
        <w:rPr>
          <w:rFonts w:ascii="Arial" w:hAnsi="Arial" w:cs="Arial"/>
          <w:iCs/>
          <w:lang w:val="en-US"/>
        </w:rPr>
        <w:t xml:space="preserve">WP1 begins by identifying and ranking critical plant traits—such as chlorophyll content, leaf area index, water status, SIF, and canopy temperature—across the five focus crops: alfalfa, potato, grapevine, pistachio, and olive. The team then defines the stressor scenarios to be addressed (e.g., drought, Potato Virus Y, Flavescence Dorée, Septoria spp.), linking them with measurable EO signals like red-edge reflectance shifts or thermal anomalies. </w:t>
      </w:r>
      <w:r w:rsidR="00292C44" w:rsidRPr="00292C44">
        <w:rPr>
          <w:rFonts w:ascii="Arial" w:hAnsi="Arial" w:cs="Arial"/>
          <w:iCs/>
          <w:lang w:val="en-US"/>
        </w:rPr>
        <w:t xml:space="preserve">Requirements are harmonized across EO platforms, spanning UAV-mounted Headwall hyperspectral sensors, airborne fluorescence (FluorSpec) and thermal imagers (NEC </w:t>
      </w:r>
      <w:proofErr w:type="spellStart"/>
      <w:r w:rsidR="00292C44" w:rsidRPr="00292C44">
        <w:rPr>
          <w:rFonts w:ascii="Arial" w:hAnsi="Arial" w:cs="Arial"/>
          <w:iCs/>
          <w:lang w:val="en-US"/>
        </w:rPr>
        <w:t>ThermoTracer</w:t>
      </w:r>
      <w:proofErr w:type="spellEnd"/>
      <w:r w:rsidR="00292C44" w:rsidRPr="00292C44">
        <w:rPr>
          <w:rFonts w:ascii="Arial" w:hAnsi="Arial" w:cs="Arial"/>
          <w:iCs/>
          <w:lang w:val="en-US"/>
        </w:rPr>
        <w:t>), and satellite systems including Sentinel-2, PRISMA, FLEX, and simulated CHIME hyperspectral and Copernicus LSTM thermal</w:t>
      </w:r>
      <w:r w:rsidRPr="005C39D0">
        <w:rPr>
          <w:rFonts w:ascii="Arial" w:hAnsi="Arial" w:cs="Arial"/>
          <w:iCs/>
          <w:lang w:val="en-US"/>
        </w:rPr>
        <w:t>. A final set of specifications—covering acquisition protocols, sensor resolution thresholds, and validation constraints—is delivered to support downstream implementation of data acquisition, algorithm development, and simulation tasks.</w:t>
      </w:r>
    </w:p>
    <w:p w14:paraId="43B959B2" w14:textId="77777777" w:rsidR="009325C4" w:rsidRDefault="009325C4" w:rsidP="00E37AA9">
      <w:pPr>
        <w:widowControl w:val="0"/>
        <w:autoSpaceDE w:val="0"/>
        <w:autoSpaceDN w:val="0"/>
        <w:adjustRightInd w:val="0"/>
        <w:contextualSpacing/>
        <w:jc w:val="both"/>
        <w:rPr>
          <w:rFonts w:ascii="Arial" w:hAnsi="Arial" w:cs="Arial"/>
          <w:iCs/>
        </w:rPr>
      </w:pPr>
    </w:p>
    <w:p w14:paraId="693BA457" w14:textId="1A61646C" w:rsidR="00E37AA9" w:rsidRDefault="00E37AA9" w:rsidP="00E37AA9">
      <w:pPr>
        <w:widowControl w:val="0"/>
        <w:autoSpaceDE w:val="0"/>
        <w:autoSpaceDN w:val="0"/>
        <w:adjustRightInd w:val="0"/>
        <w:contextualSpacing/>
        <w:jc w:val="both"/>
        <w:rPr>
          <w:rFonts w:ascii="Arial" w:hAnsi="Arial" w:cs="Arial"/>
          <w:b/>
          <w:bCs/>
          <w:iCs/>
        </w:rPr>
      </w:pPr>
      <w:r w:rsidRPr="00E37AA9">
        <w:rPr>
          <w:rFonts w:ascii="Arial" w:hAnsi="Arial" w:cs="Arial"/>
          <w:b/>
          <w:bCs/>
          <w:iCs/>
        </w:rPr>
        <w:t>WP2 – Dataset Collection</w:t>
      </w:r>
    </w:p>
    <w:p w14:paraId="365DDAA3" w14:textId="77777777" w:rsidR="00542954" w:rsidRDefault="00542954" w:rsidP="00E37AA9">
      <w:pPr>
        <w:widowControl w:val="0"/>
        <w:autoSpaceDE w:val="0"/>
        <w:autoSpaceDN w:val="0"/>
        <w:adjustRightInd w:val="0"/>
        <w:contextualSpacing/>
        <w:jc w:val="both"/>
        <w:rPr>
          <w:rFonts w:ascii="Arial" w:hAnsi="Arial" w:cs="Arial"/>
          <w:b/>
          <w:bCs/>
          <w:iCs/>
        </w:rPr>
      </w:pPr>
    </w:p>
    <w:p w14:paraId="0AB3D75A" w14:textId="4493417B" w:rsidR="00542954" w:rsidRPr="00542954" w:rsidRDefault="00542954" w:rsidP="00542954">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00C93A62" w:rsidRPr="00C93A62">
        <w:rPr>
          <w:rFonts w:ascii="Arial" w:hAnsi="Arial" w:cs="Arial"/>
          <w:iCs/>
        </w:rPr>
        <w:t>WU</w:t>
      </w:r>
      <w:r w:rsidR="00BD029E" w:rsidRPr="00BD029E">
        <w:rPr>
          <w:rFonts w:ascii="Arial" w:hAnsi="Arial" w:cs="Arial"/>
          <w:iCs/>
        </w:rPr>
        <w:t>-DES</w:t>
      </w:r>
      <w:r w:rsidR="00C93A62" w:rsidRPr="00C93A62">
        <w:rPr>
          <w:rFonts w:ascii="Arial" w:hAnsi="Arial" w:cs="Arial"/>
          <w:iCs/>
        </w:rPr>
        <w:t xml:space="preserve"> &amp; </w:t>
      </w:r>
      <w:r w:rsidR="00F07237" w:rsidRPr="00C93A62">
        <w:rPr>
          <w:rFonts w:ascii="Arial" w:hAnsi="Arial" w:cs="Arial"/>
          <w:iCs/>
        </w:rPr>
        <w:t>CIAG-</w:t>
      </w:r>
      <w:r w:rsidR="00F07237" w:rsidRPr="00542954">
        <w:rPr>
          <w:rFonts w:ascii="Arial" w:hAnsi="Arial" w:cs="Arial"/>
          <w:iCs/>
        </w:rPr>
        <w:t>IRIAF</w:t>
      </w:r>
    </w:p>
    <w:p w14:paraId="30595EF4" w14:textId="76C09B65" w:rsidR="00542954" w:rsidRPr="00542954" w:rsidRDefault="00542954" w:rsidP="00542954">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2FC849FE" w:rsidRPr="61D8F245">
        <w:rPr>
          <w:rFonts w:ascii="Arial" w:hAnsi="Arial" w:cs="Arial"/>
        </w:rPr>
        <w:t>WENR</w:t>
      </w:r>
      <w:r w:rsidRPr="00542954">
        <w:rPr>
          <w:rFonts w:ascii="Arial" w:hAnsi="Arial" w:cs="Arial"/>
          <w:iCs/>
        </w:rPr>
        <w:t>, CNR</w:t>
      </w:r>
      <w:r w:rsidR="00FA5609">
        <w:rPr>
          <w:rFonts w:ascii="Arial" w:hAnsi="Arial" w:cs="Arial"/>
          <w:lang w:eastAsia="en-US"/>
        </w:rPr>
        <w:t>-IBE</w:t>
      </w:r>
    </w:p>
    <w:p w14:paraId="1E16B329" w14:textId="046EF91C" w:rsidR="00542954" w:rsidRPr="00AA43EA" w:rsidRDefault="00542954" w:rsidP="00542954">
      <w:pPr>
        <w:widowControl w:val="0"/>
        <w:autoSpaceDE w:val="0"/>
        <w:autoSpaceDN w:val="0"/>
        <w:adjustRightInd w:val="0"/>
        <w:contextualSpacing/>
        <w:jc w:val="both"/>
        <w:rPr>
          <w:rFonts w:ascii="Arial" w:hAnsi="Arial" w:cs="Arial"/>
          <w:iCs/>
          <w:lang w:val="en-US"/>
        </w:rPr>
      </w:pPr>
      <w:r w:rsidRPr="00AA43EA">
        <w:rPr>
          <w:rFonts w:ascii="Arial" w:hAnsi="Arial" w:cs="Arial"/>
          <w:b/>
          <w:bCs/>
          <w:iCs/>
          <w:lang w:val="en-US"/>
        </w:rPr>
        <w:t xml:space="preserve">WP Manager: </w:t>
      </w:r>
      <w:r w:rsidR="00C93A62" w:rsidRPr="00AA43EA">
        <w:rPr>
          <w:rFonts w:ascii="Arial" w:hAnsi="Arial" w:cs="Arial"/>
          <w:iCs/>
          <w:lang w:val="en-US"/>
        </w:rPr>
        <w:t xml:space="preserve">Dr. Carlos Camino &amp; </w:t>
      </w:r>
      <w:r w:rsidRPr="00AA43EA">
        <w:rPr>
          <w:rFonts w:ascii="Arial" w:hAnsi="Arial" w:cs="Arial"/>
          <w:iCs/>
          <w:lang w:val="en-US"/>
        </w:rPr>
        <w:t>Dr</w:t>
      </w:r>
      <w:r w:rsidR="00F07237" w:rsidRPr="00AA43EA">
        <w:rPr>
          <w:rFonts w:ascii="Arial" w:hAnsi="Arial" w:cs="Arial"/>
          <w:iCs/>
          <w:lang w:val="en-US"/>
        </w:rPr>
        <w:t>a. Rosa Merida</w:t>
      </w:r>
    </w:p>
    <w:p w14:paraId="01B5B7FF" w14:textId="77777777" w:rsidR="00542954" w:rsidRPr="00AA43EA" w:rsidRDefault="00542954" w:rsidP="00542954">
      <w:pPr>
        <w:widowControl w:val="0"/>
        <w:autoSpaceDE w:val="0"/>
        <w:autoSpaceDN w:val="0"/>
        <w:adjustRightInd w:val="0"/>
        <w:contextualSpacing/>
        <w:jc w:val="both"/>
        <w:rPr>
          <w:rFonts w:ascii="Arial" w:hAnsi="Arial" w:cs="Arial"/>
          <w:iCs/>
          <w:lang w:val="en-US"/>
        </w:rPr>
      </w:pPr>
    </w:p>
    <w:p w14:paraId="11133F8D" w14:textId="77777777" w:rsidR="000B31B1" w:rsidRPr="000B31B1" w:rsidRDefault="000B31B1" w:rsidP="000B31B1">
      <w:pPr>
        <w:widowControl w:val="0"/>
        <w:autoSpaceDE w:val="0"/>
        <w:autoSpaceDN w:val="0"/>
        <w:adjustRightInd w:val="0"/>
        <w:contextualSpacing/>
        <w:jc w:val="both"/>
        <w:rPr>
          <w:rFonts w:ascii="Arial" w:hAnsi="Arial" w:cs="Arial"/>
          <w:iCs/>
        </w:rPr>
      </w:pPr>
      <w:r w:rsidRPr="000B31B1">
        <w:rPr>
          <w:rFonts w:ascii="Arial" w:hAnsi="Arial" w:cs="Arial"/>
          <w:iCs/>
        </w:rPr>
        <w:t xml:space="preserve">WP2 operationalizes the scientific specifications developed in WP1 by planning and executing four coordinated aerial and field campaigns across the Netherlands, Italy, and Spain in 2026. </w:t>
      </w:r>
      <w:r w:rsidRPr="000B31B1">
        <w:rPr>
          <w:rFonts w:ascii="Arial" w:hAnsi="Arial" w:cs="Arial"/>
          <w:iCs/>
        </w:rPr>
        <w:lastRenderedPageBreak/>
        <w:t>These campaigns will generate a unique multi-modal dataset integrating UAV, airborne, satellite, and in-situ measurements across five crop systems—alfalfa, potato, grapevine, pistachio, and olive—capturing a variety of stress conditions, including drought and plant pathogens. Legacy datasets from 2025 will be incorporated to enhance temporal continuity. Data will be collected using VNIR/SWIR hyperspectral sensors (e.g., Headwall), thermal cameras (e.g., FLIR, NEC), and field instrumentation for SIF, chlorophyll, nitrogen indices, pigment composition, and canopy temperature.</w:t>
      </w:r>
    </w:p>
    <w:p w14:paraId="2A79B647" w14:textId="77777777" w:rsidR="000B31B1" w:rsidRPr="000B31B1" w:rsidRDefault="000B31B1" w:rsidP="000B31B1">
      <w:pPr>
        <w:widowControl w:val="0"/>
        <w:autoSpaceDE w:val="0"/>
        <w:autoSpaceDN w:val="0"/>
        <w:adjustRightInd w:val="0"/>
        <w:contextualSpacing/>
        <w:jc w:val="both"/>
        <w:rPr>
          <w:rFonts w:ascii="Arial" w:hAnsi="Arial" w:cs="Arial"/>
          <w:iCs/>
        </w:rPr>
      </w:pPr>
    </w:p>
    <w:p w14:paraId="2ED7ED93" w14:textId="77777777" w:rsidR="000B31B1" w:rsidRDefault="000B31B1" w:rsidP="000B31B1">
      <w:pPr>
        <w:widowControl w:val="0"/>
        <w:autoSpaceDE w:val="0"/>
        <w:autoSpaceDN w:val="0"/>
        <w:adjustRightInd w:val="0"/>
        <w:contextualSpacing/>
        <w:jc w:val="both"/>
        <w:rPr>
          <w:rFonts w:ascii="Arial" w:hAnsi="Arial" w:cs="Arial"/>
          <w:iCs/>
        </w:rPr>
      </w:pPr>
      <w:r w:rsidRPr="000B31B1">
        <w:rPr>
          <w:rFonts w:ascii="Arial" w:hAnsi="Arial" w:cs="Arial"/>
          <w:iCs/>
        </w:rPr>
        <w:t>This work package encompasses multiple coordinated tasks. Campaign planning and sensor deployment are handled under Task 2.1, while Task 2.2 manages in-situ measurements, including molecular diagnostics (e.g., qPCR, SNPs) in pistachio and olive trials managed under controlled irrigation. Task 2.3 ensures methodological consistency by harmonizing field protocols across sites and stressor types. In Task 2.4, datasets are co-registered and integrated into a centralized HYDRA-EO repository with metadata that aligns with FAIR data principles. Special attention is given to temporal alignment with satellite overpasses from Sentinel-2, PRISMA, CHIME, FLEX, and ECOSTRESS. The resulting high-resolution, multi-</w:t>
      </w:r>
    </w:p>
    <w:p w14:paraId="7E8BAC02" w14:textId="10B29A58" w:rsidR="005F5441" w:rsidRDefault="000B31B1" w:rsidP="000B31B1">
      <w:pPr>
        <w:widowControl w:val="0"/>
        <w:autoSpaceDE w:val="0"/>
        <w:autoSpaceDN w:val="0"/>
        <w:adjustRightInd w:val="0"/>
        <w:contextualSpacing/>
        <w:jc w:val="both"/>
        <w:rPr>
          <w:rFonts w:ascii="Arial" w:hAnsi="Arial" w:cs="Arial"/>
          <w:iCs/>
        </w:rPr>
      </w:pPr>
      <w:r w:rsidRPr="000B31B1">
        <w:rPr>
          <w:rFonts w:ascii="Arial" w:hAnsi="Arial" w:cs="Arial"/>
          <w:iCs/>
        </w:rPr>
        <w:t>sensor database forms the foundation for modelling and analysis activities in WP3–WP5.</w:t>
      </w:r>
    </w:p>
    <w:p w14:paraId="46816557" w14:textId="6CEE8CF5" w:rsidR="00536C86" w:rsidRDefault="00536C86" w:rsidP="000B31B1">
      <w:pPr>
        <w:widowControl w:val="0"/>
        <w:autoSpaceDE w:val="0"/>
        <w:autoSpaceDN w:val="0"/>
        <w:adjustRightInd w:val="0"/>
        <w:contextualSpacing/>
        <w:jc w:val="both"/>
        <w:rPr>
          <w:rFonts w:ascii="Arial" w:hAnsi="Arial" w:cs="Arial"/>
          <w:iCs/>
        </w:rPr>
      </w:pPr>
    </w:p>
    <w:p w14:paraId="361A8A1D" w14:textId="77777777" w:rsidR="00536C86" w:rsidRPr="00536C86" w:rsidRDefault="00536C86" w:rsidP="00536C86">
      <w:pPr>
        <w:widowControl w:val="0"/>
        <w:autoSpaceDE w:val="0"/>
        <w:autoSpaceDN w:val="0"/>
        <w:adjustRightInd w:val="0"/>
        <w:contextualSpacing/>
        <w:jc w:val="both"/>
        <w:rPr>
          <w:rFonts w:ascii="Arial" w:hAnsi="Arial" w:cs="Arial"/>
          <w:b/>
          <w:bCs/>
          <w:iCs/>
        </w:rPr>
      </w:pPr>
      <w:r w:rsidRPr="00536C86">
        <w:rPr>
          <w:rFonts w:ascii="Arial" w:hAnsi="Arial" w:cs="Arial"/>
          <w:b/>
          <w:bCs/>
          <w:iCs/>
        </w:rPr>
        <w:t>WP3 – Development and Validation</w:t>
      </w:r>
    </w:p>
    <w:p w14:paraId="5C34286E" w14:textId="77777777" w:rsidR="00536C86" w:rsidRDefault="00536C86" w:rsidP="00536C86">
      <w:pPr>
        <w:widowControl w:val="0"/>
        <w:autoSpaceDE w:val="0"/>
        <w:autoSpaceDN w:val="0"/>
        <w:adjustRightInd w:val="0"/>
        <w:contextualSpacing/>
        <w:jc w:val="both"/>
        <w:rPr>
          <w:rFonts w:ascii="Arial" w:hAnsi="Arial" w:cs="Arial"/>
          <w:b/>
          <w:bCs/>
          <w:iCs/>
        </w:rPr>
      </w:pPr>
    </w:p>
    <w:p w14:paraId="57FFF04E" w14:textId="75E7007A"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00741963">
        <w:rPr>
          <w:rFonts w:ascii="Arial" w:hAnsi="Arial" w:cs="Arial"/>
          <w:iCs/>
        </w:rPr>
        <w:t>CNR</w:t>
      </w:r>
      <w:r w:rsidR="00327773">
        <w:rPr>
          <w:rFonts w:ascii="Arial" w:hAnsi="Arial" w:cs="Arial"/>
          <w:iCs/>
        </w:rPr>
        <w:t>-IBE</w:t>
      </w:r>
    </w:p>
    <w:p w14:paraId="10B2D334" w14:textId="41AC990F"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2FC849FE" w:rsidRPr="61D8F245">
        <w:rPr>
          <w:rFonts w:ascii="Arial" w:hAnsi="Arial" w:cs="Arial"/>
        </w:rPr>
        <w:t>WENR</w:t>
      </w:r>
      <w:r w:rsidRPr="00542954">
        <w:rPr>
          <w:rFonts w:ascii="Arial" w:hAnsi="Arial" w:cs="Arial"/>
          <w:iCs/>
        </w:rPr>
        <w:t xml:space="preserve">, </w:t>
      </w:r>
      <w:r w:rsidR="0004031D">
        <w:rPr>
          <w:rFonts w:ascii="Arial" w:hAnsi="Arial" w:cs="Arial"/>
          <w:iCs/>
        </w:rPr>
        <w:t>WU</w:t>
      </w:r>
      <w:r w:rsidR="00BD029E" w:rsidRPr="00BD029E">
        <w:rPr>
          <w:rFonts w:ascii="Arial" w:hAnsi="Arial" w:cs="Arial"/>
          <w:iCs/>
        </w:rPr>
        <w:t>-DES</w:t>
      </w:r>
    </w:p>
    <w:p w14:paraId="375D36D3" w14:textId="117B8B91" w:rsidR="00536C86" w:rsidRPr="00644789" w:rsidRDefault="61A305C1" w:rsidP="492D3A01">
      <w:pPr>
        <w:widowControl w:val="0"/>
        <w:autoSpaceDE w:val="0"/>
        <w:autoSpaceDN w:val="0"/>
        <w:adjustRightInd w:val="0"/>
        <w:contextualSpacing/>
        <w:jc w:val="both"/>
        <w:rPr>
          <w:rFonts w:ascii="Arial" w:hAnsi="Arial" w:cs="Arial"/>
          <w:lang w:val="en-US"/>
        </w:rPr>
      </w:pPr>
      <w:r w:rsidRPr="00644789">
        <w:rPr>
          <w:rFonts w:ascii="Arial" w:hAnsi="Arial" w:cs="Arial"/>
          <w:b/>
          <w:lang w:val="en-US"/>
        </w:rPr>
        <w:t xml:space="preserve">WP Manager: </w:t>
      </w:r>
      <w:r w:rsidR="2DE843EC" w:rsidRPr="00644789">
        <w:rPr>
          <w:rFonts w:ascii="Arial" w:hAnsi="Arial" w:cs="Arial"/>
          <w:lang w:val="en-US"/>
        </w:rPr>
        <w:t xml:space="preserve">Dr. </w:t>
      </w:r>
      <w:r w:rsidR="00FA5609" w:rsidRPr="00644789">
        <w:rPr>
          <w:rFonts w:ascii="Arial" w:hAnsi="Arial" w:cs="Arial"/>
          <w:iCs/>
          <w:lang w:val="en-US"/>
        </w:rPr>
        <w:t xml:space="preserve">Lorenzo </w:t>
      </w:r>
      <w:proofErr w:type="spellStart"/>
      <w:r w:rsidR="00FA5609" w:rsidRPr="00644789">
        <w:rPr>
          <w:rFonts w:ascii="Arial" w:hAnsi="Arial" w:cs="Arial"/>
          <w:iCs/>
          <w:lang w:val="en-US"/>
        </w:rPr>
        <w:t>Genesio</w:t>
      </w:r>
      <w:proofErr w:type="spellEnd"/>
      <w:r w:rsidR="00FA5609" w:rsidRPr="00644789">
        <w:rPr>
          <w:rFonts w:ascii="Arial" w:hAnsi="Arial" w:cs="Arial"/>
          <w:iCs/>
          <w:lang w:val="en-US"/>
        </w:rPr>
        <w:t xml:space="preserve"> </w:t>
      </w:r>
      <w:r w:rsidR="00817FBF" w:rsidRPr="00644789">
        <w:rPr>
          <w:rFonts w:ascii="Arial" w:hAnsi="Arial" w:cs="Arial"/>
          <w:iCs/>
          <w:lang w:val="en-US"/>
        </w:rPr>
        <w:t xml:space="preserve">/ Dr. </w:t>
      </w:r>
      <w:r w:rsidR="2DE843EC" w:rsidRPr="00644789">
        <w:rPr>
          <w:rFonts w:ascii="Arial" w:hAnsi="Arial" w:cs="Arial"/>
          <w:lang w:val="en-US"/>
        </w:rPr>
        <w:t xml:space="preserve">Jose </w:t>
      </w:r>
      <w:r w:rsidR="00817FBF" w:rsidRPr="00644789">
        <w:rPr>
          <w:rFonts w:ascii="Arial" w:hAnsi="Arial" w:cs="Arial"/>
          <w:iCs/>
          <w:lang w:val="en-US"/>
        </w:rPr>
        <w:t>L</w:t>
      </w:r>
      <w:r w:rsidR="00FA5609" w:rsidRPr="00644789">
        <w:rPr>
          <w:rFonts w:ascii="Arial" w:hAnsi="Arial" w:cs="Arial"/>
          <w:iCs/>
          <w:lang w:val="en-US"/>
        </w:rPr>
        <w:t>ui</w:t>
      </w:r>
      <w:r w:rsidR="00817FBF" w:rsidRPr="00644789">
        <w:rPr>
          <w:rFonts w:ascii="Arial" w:hAnsi="Arial" w:cs="Arial"/>
          <w:iCs/>
          <w:lang w:val="en-US"/>
        </w:rPr>
        <w:t>s</w:t>
      </w:r>
      <w:r w:rsidR="2DE843EC" w:rsidRPr="00644789">
        <w:rPr>
          <w:rFonts w:ascii="Arial" w:hAnsi="Arial" w:cs="Arial"/>
          <w:lang w:val="en-US"/>
        </w:rPr>
        <w:t xml:space="preserve"> </w:t>
      </w:r>
      <w:proofErr w:type="spellStart"/>
      <w:r w:rsidR="2DE843EC" w:rsidRPr="00644789">
        <w:rPr>
          <w:rFonts w:ascii="Arial" w:hAnsi="Arial" w:cs="Arial"/>
          <w:lang w:val="en-US"/>
        </w:rPr>
        <w:t>Pancorbo</w:t>
      </w:r>
      <w:proofErr w:type="spellEnd"/>
    </w:p>
    <w:p w14:paraId="76F479CE" w14:textId="77777777" w:rsidR="00536C86" w:rsidRPr="005018A1" w:rsidRDefault="00536C86" w:rsidP="00536C86">
      <w:pPr>
        <w:widowControl w:val="0"/>
        <w:autoSpaceDE w:val="0"/>
        <w:autoSpaceDN w:val="0"/>
        <w:adjustRightInd w:val="0"/>
        <w:contextualSpacing/>
        <w:jc w:val="both"/>
        <w:rPr>
          <w:rFonts w:ascii="Arial" w:hAnsi="Arial" w:cs="Arial"/>
          <w:iCs/>
          <w:lang w:val="en-US"/>
        </w:rPr>
      </w:pPr>
    </w:p>
    <w:p w14:paraId="1BF1C55B" w14:textId="60436E11" w:rsidR="00536C86" w:rsidRPr="00536C86" w:rsidRDefault="00536C86" w:rsidP="00536C86">
      <w:pPr>
        <w:widowControl w:val="0"/>
        <w:autoSpaceDE w:val="0"/>
        <w:autoSpaceDN w:val="0"/>
        <w:adjustRightInd w:val="0"/>
        <w:contextualSpacing/>
        <w:jc w:val="both"/>
        <w:rPr>
          <w:rFonts w:ascii="Arial" w:hAnsi="Arial" w:cs="Arial"/>
          <w:iCs/>
        </w:rPr>
      </w:pPr>
      <w:r w:rsidRPr="00536C86">
        <w:rPr>
          <w:rFonts w:ascii="Arial" w:hAnsi="Arial" w:cs="Arial"/>
          <w:iCs/>
        </w:rPr>
        <w:t xml:space="preserve">This work package focuses on the development, calibration, and validation of algorithms for plant trait retrieval and stressor classification across spatial and spectral scales. Using the multi-modal datasets produced in WP2, WP3 will generate sensor-specific and harmonized models that account for differences in spectral resolution, observation geometry, and canopy structure. </w:t>
      </w:r>
      <w:r w:rsidR="00292C44" w:rsidRPr="00292C44">
        <w:rPr>
          <w:rFonts w:ascii="Arial" w:hAnsi="Arial" w:cs="Arial"/>
          <w:iCs/>
        </w:rPr>
        <w:t>Special attention is given to temporal alignment with satellite overpasses from Sentinel-2, Landsat, PRISMA, and ECOSTRESS, along with simulated datasets for upcoming missions including CHIME hyperspectral and Copernicus LSTM thermal.</w:t>
      </w:r>
    </w:p>
    <w:p w14:paraId="252CEEBB" w14:textId="77777777" w:rsidR="00536C86" w:rsidRPr="00536C86" w:rsidRDefault="00536C86" w:rsidP="00536C86">
      <w:pPr>
        <w:widowControl w:val="0"/>
        <w:autoSpaceDE w:val="0"/>
        <w:autoSpaceDN w:val="0"/>
        <w:adjustRightInd w:val="0"/>
        <w:contextualSpacing/>
        <w:jc w:val="both"/>
        <w:rPr>
          <w:rFonts w:ascii="Arial" w:hAnsi="Arial" w:cs="Arial"/>
          <w:iCs/>
        </w:rPr>
      </w:pPr>
    </w:p>
    <w:p w14:paraId="47CF3807" w14:textId="77777777" w:rsidR="00536C86" w:rsidRPr="00536C86" w:rsidRDefault="00536C86" w:rsidP="00536C86">
      <w:pPr>
        <w:widowControl w:val="0"/>
        <w:autoSpaceDE w:val="0"/>
        <w:autoSpaceDN w:val="0"/>
        <w:adjustRightInd w:val="0"/>
        <w:contextualSpacing/>
        <w:jc w:val="both"/>
        <w:rPr>
          <w:rFonts w:ascii="Arial" w:hAnsi="Arial" w:cs="Arial"/>
          <w:iCs/>
        </w:rPr>
      </w:pPr>
      <w:r w:rsidRPr="00536C86">
        <w:rPr>
          <w:rFonts w:ascii="Arial" w:hAnsi="Arial" w:cs="Arial"/>
          <w:iCs/>
        </w:rPr>
        <w:t>WP3 begins by synchronizing satellite acquisitions with the aerial campaigns conducted in WP2, ensuring temporal and spatial consistency across datasets. These datasets will be used to train and validate inversion models for key physiological and biochemical traits—such as chlorophyll content, nitrogen balance, water status, SIF, and leaf temperature—under various stress scenarios. Radiative transfer models (e.g., PROSAIL and SCOPE) will be used to simulate how these traits manifest across different sensors, enabling sensitivity analyses and the design of band-reduction strategies for each satellite platform.</w:t>
      </w:r>
    </w:p>
    <w:p w14:paraId="73A531F1" w14:textId="77777777" w:rsidR="00536C86" w:rsidRPr="00536C86" w:rsidRDefault="00536C86" w:rsidP="00536C86">
      <w:pPr>
        <w:widowControl w:val="0"/>
        <w:autoSpaceDE w:val="0"/>
        <w:autoSpaceDN w:val="0"/>
        <w:adjustRightInd w:val="0"/>
        <w:contextualSpacing/>
        <w:jc w:val="both"/>
        <w:rPr>
          <w:rFonts w:ascii="Arial" w:hAnsi="Arial" w:cs="Arial"/>
          <w:iCs/>
        </w:rPr>
      </w:pPr>
    </w:p>
    <w:p w14:paraId="247F7E2D" w14:textId="1F267E52" w:rsidR="000B31B1" w:rsidRDefault="00536C86" w:rsidP="00536C86">
      <w:pPr>
        <w:widowControl w:val="0"/>
        <w:autoSpaceDE w:val="0"/>
        <w:autoSpaceDN w:val="0"/>
        <w:adjustRightInd w:val="0"/>
        <w:contextualSpacing/>
        <w:jc w:val="both"/>
        <w:rPr>
          <w:rFonts w:ascii="Arial" w:hAnsi="Arial" w:cs="Arial"/>
          <w:iCs/>
        </w:rPr>
      </w:pPr>
      <w:r w:rsidRPr="00536C86">
        <w:rPr>
          <w:rFonts w:ascii="Arial" w:hAnsi="Arial" w:cs="Arial"/>
          <w:iCs/>
        </w:rPr>
        <w:t xml:space="preserve">A key innovation in this WP is the coupling of RTM simulations with empirical datasets to produce hybrid </w:t>
      </w:r>
      <w:r w:rsidR="00FF77B9">
        <w:rPr>
          <w:rFonts w:ascii="Arial" w:hAnsi="Arial" w:cs="Arial"/>
        </w:rPr>
        <w:t>ML</w:t>
      </w:r>
      <w:r w:rsidR="00FF77B9" w:rsidRPr="00536C86">
        <w:rPr>
          <w:rFonts w:ascii="Arial" w:hAnsi="Arial" w:cs="Arial"/>
          <w:iCs/>
        </w:rPr>
        <w:t xml:space="preserve"> </w:t>
      </w:r>
      <w:r w:rsidRPr="00536C86">
        <w:rPr>
          <w:rFonts w:ascii="Arial" w:hAnsi="Arial" w:cs="Arial"/>
          <w:iCs/>
        </w:rPr>
        <w:t>models capable of handling spectral degradation and scaling effects. These models will be tested across structurally diverse crop systems—including uniform crops like alfalfa and potato, and heterogeneous canopies such as olive, pistachio, and grapevine. The robustness of the models will be assessed using cross-validation techniques and uncertainty estimation, ensuring reliability in operational settings. Outputs from WP3, including calibrated algorithms and trait maps, will be transferred to WP6 for integration into decision-support systems and stakeholder-ready products.</w:t>
      </w:r>
    </w:p>
    <w:p w14:paraId="11F5E6A9" w14:textId="77777777" w:rsidR="00536C86" w:rsidRPr="000B31B1" w:rsidRDefault="00536C86" w:rsidP="00536C86">
      <w:pPr>
        <w:widowControl w:val="0"/>
        <w:autoSpaceDE w:val="0"/>
        <w:autoSpaceDN w:val="0"/>
        <w:adjustRightInd w:val="0"/>
        <w:contextualSpacing/>
        <w:jc w:val="both"/>
        <w:rPr>
          <w:rFonts w:ascii="Arial" w:hAnsi="Arial" w:cs="Arial"/>
          <w:iCs/>
        </w:rPr>
      </w:pPr>
    </w:p>
    <w:p w14:paraId="5549AB66" w14:textId="77777777" w:rsidR="005F5441" w:rsidRPr="00536C86" w:rsidRDefault="005F5441" w:rsidP="005F5441">
      <w:pPr>
        <w:widowControl w:val="0"/>
        <w:autoSpaceDE w:val="0"/>
        <w:autoSpaceDN w:val="0"/>
        <w:adjustRightInd w:val="0"/>
        <w:contextualSpacing/>
        <w:jc w:val="both"/>
        <w:rPr>
          <w:rFonts w:ascii="Arial" w:hAnsi="Arial" w:cs="Arial"/>
          <w:b/>
          <w:bCs/>
          <w:iCs/>
        </w:rPr>
      </w:pPr>
      <w:r w:rsidRPr="00536C86">
        <w:rPr>
          <w:rFonts w:ascii="Arial" w:hAnsi="Arial" w:cs="Arial"/>
          <w:b/>
          <w:bCs/>
          <w:iCs/>
        </w:rPr>
        <w:lastRenderedPageBreak/>
        <w:t>WP4 – Experimental Dataset Generation</w:t>
      </w:r>
    </w:p>
    <w:p w14:paraId="5A7DF44C" w14:textId="77777777" w:rsidR="00536C86" w:rsidRDefault="00536C86" w:rsidP="00536C86">
      <w:pPr>
        <w:widowControl w:val="0"/>
        <w:autoSpaceDE w:val="0"/>
        <w:autoSpaceDN w:val="0"/>
        <w:adjustRightInd w:val="0"/>
        <w:contextualSpacing/>
        <w:jc w:val="both"/>
        <w:rPr>
          <w:rFonts w:ascii="Arial" w:hAnsi="Arial" w:cs="Arial"/>
          <w:b/>
          <w:bCs/>
          <w:iCs/>
        </w:rPr>
      </w:pPr>
    </w:p>
    <w:p w14:paraId="2D12002C" w14:textId="23F72B09"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00A44CDF">
        <w:rPr>
          <w:rFonts w:ascii="Arial" w:hAnsi="Arial" w:cs="Arial"/>
          <w:iCs/>
        </w:rPr>
        <w:t>CNR</w:t>
      </w:r>
      <w:r w:rsidR="00FA5609">
        <w:rPr>
          <w:rFonts w:ascii="Arial" w:hAnsi="Arial" w:cs="Arial"/>
          <w:iCs/>
        </w:rPr>
        <w:t>-IBE</w:t>
      </w:r>
    </w:p>
    <w:p w14:paraId="269D556D" w14:textId="64FD0E76" w:rsidR="00536C86"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00F83D9B" w:rsidRPr="00F83D9B">
        <w:rPr>
          <w:rFonts w:ascii="Arial" w:hAnsi="Arial" w:cs="Arial"/>
          <w:iCs/>
        </w:rPr>
        <w:t>WU</w:t>
      </w:r>
      <w:r w:rsidR="00BD029E" w:rsidRPr="00BD029E">
        <w:rPr>
          <w:rFonts w:ascii="Arial" w:hAnsi="Arial" w:cs="Arial"/>
          <w:iCs/>
        </w:rPr>
        <w:t>-DES</w:t>
      </w:r>
      <w:r w:rsidR="00F83D9B" w:rsidRPr="00F83D9B">
        <w:rPr>
          <w:rFonts w:ascii="Arial" w:hAnsi="Arial" w:cs="Arial"/>
          <w:iCs/>
        </w:rPr>
        <w:t>,</w:t>
      </w:r>
      <w:r w:rsidR="00CE7C20">
        <w:rPr>
          <w:rFonts w:ascii="Arial" w:hAnsi="Arial" w:cs="Arial"/>
          <w:iCs/>
        </w:rPr>
        <w:t xml:space="preserve"> </w:t>
      </w:r>
      <w:r w:rsidR="412BEFA1" w:rsidRPr="61D8F245">
        <w:rPr>
          <w:rFonts w:ascii="Arial" w:hAnsi="Arial" w:cs="Arial"/>
        </w:rPr>
        <w:t>WENR</w:t>
      </w:r>
      <w:r w:rsidRPr="00542954">
        <w:rPr>
          <w:rFonts w:ascii="Arial" w:hAnsi="Arial" w:cs="Arial"/>
          <w:iCs/>
        </w:rPr>
        <w:t>, CIAG-IRIAF</w:t>
      </w:r>
    </w:p>
    <w:p w14:paraId="41051B05" w14:textId="77777777" w:rsidR="00817FBF" w:rsidRPr="00542954" w:rsidRDefault="00817FBF" w:rsidP="00536C86">
      <w:pPr>
        <w:widowControl w:val="0"/>
        <w:autoSpaceDE w:val="0"/>
        <w:autoSpaceDN w:val="0"/>
        <w:adjustRightInd w:val="0"/>
        <w:contextualSpacing/>
        <w:jc w:val="both"/>
        <w:rPr>
          <w:rFonts w:ascii="Arial" w:hAnsi="Arial" w:cs="Arial"/>
          <w:iCs/>
        </w:rPr>
      </w:pPr>
    </w:p>
    <w:p w14:paraId="7ECE35B8" w14:textId="12CCEBC0" w:rsidR="006F0A3F" w:rsidRPr="00644789" w:rsidRDefault="00536C86" w:rsidP="005F5441">
      <w:pPr>
        <w:widowControl w:val="0"/>
        <w:autoSpaceDE w:val="0"/>
        <w:autoSpaceDN w:val="0"/>
        <w:adjustRightInd w:val="0"/>
        <w:contextualSpacing/>
        <w:jc w:val="both"/>
        <w:rPr>
          <w:rFonts w:ascii="Arial" w:hAnsi="Arial" w:cs="Arial"/>
          <w:lang w:val="en-US"/>
        </w:rPr>
      </w:pPr>
      <w:r w:rsidRPr="00644789">
        <w:rPr>
          <w:rFonts w:ascii="Arial" w:hAnsi="Arial" w:cs="Arial"/>
          <w:b/>
          <w:lang w:val="en-US"/>
        </w:rPr>
        <w:t xml:space="preserve">WP Manager: </w:t>
      </w:r>
      <w:r w:rsidR="00817FBF" w:rsidRPr="00644789">
        <w:rPr>
          <w:rFonts w:ascii="Arial" w:hAnsi="Arial" w:cs="Arial"/>
          <w:lang w:val="en-US"/>
        </w:rPr>
        <w:t xml:space="preserve">Dr. </w:t>
      </w:r>
      <w:r w:rsidR="00FA5609" w:rsidRPr="00644789">
        <w:rPr>
          <w:rFonts w:ascii="Arial" w:hAnsi="Arial" w:cs="Arial"/>
          <w:iCs/>
          <w:lang w:val="en-US"/>
        </w:rPr>
        <w:t xml:space="preserve">Lorenzo </w:t>
      </w:r>
      <w:proofErr w:type="spellStart"/>
      <w:r w:rsidR="00FA5609" w:rsidRPr="00644789">
        <w:rPr>
          <w:rFonts w:ascii="Arial" w:hAnsi="Arial" w:cs="Arial"/>
          <w:iCs/>
          <w:lang w:val="en-US"/>
        </w:rPr>
        <w:t>Genesio</w:t>
      </w:r>
      <w:proofErr w:type="spellEnd"/>
      <w:r w:rsidR="00FA5609" w:rsidRPr="00644789">
        <w:rPr>
          <w:rFonts w:ascii="Arial" w:hAnsi="Arial" w:cs="Arial"/>
          <w:iCs/>
          <w:lang w:val="en-US"/>
        </w:rPr>
        <w:t xml:space="preserve"> / Dr. </w:t>
      </w:r>
      <w:r w:rsidR="00817FBF" w:rsidRPr="00644789">
        <w:rPr>
          <w:rFonts w:ascii="Arial" w:hAnsi="Arial" w:cs="Arial"/>
          <w:lang w:val="en-US"/>
        </w:rPr>
        <w:t xml:space="preserve">Jose </w:t>
      </w:r>
      <w:r w:rsidR="00FA5609" w:rsidRPr="00644789">
        <w:rPr>
          <w:rFonts w:ascii="Arial" w:hAnsi="Arial" w:cs="Arial"/>
          <w:iCs/>
          <w:lang w:val="en-US"/>
        </w:rPr>
        <w:t>Luis</w:t>
      </w:r>
      <w:r w:rsidR="00817FBF" w:rsidRPr="00644789">
        <w:rPr>
          <w:rFonts w:ascii="Arial" w:hAnsi="Arial" w:cs="Arial"/>
          <w:lang w:val="en-US"/>
        </w:rPr>
        <w:t xml:space="preserve"> </w:t>
      </w:r>
      <w:proofErr w:type="spellStart"/>
      <w:r w:rsidR="00817FBF" w:rsidRPr="00644789">
        <w:rPr>
          <w:rFonts w:ascii="Arial" w:hAnsi="Arial" w:cs="Arial"/>
          <w:lang w:val="en-US"/>
        </w:rPr>
        <w:t>Pancorbo</w:t>
      </w:r>
      <w:proofErr w:type="spellEnd"/>
    </w:p>
    <w:p w14:paraId="53B2FAD9" w14:textId="77777777" w:rsidR="00FA5609" w:rsidRPr="00644789" w:rsidRDefault="00FA5609" w:rsidP="005F5441">
      <w:pPr>
        <w:widowControl w:val="0"/>
        <w:autoSpaceDE w:val="0"/>
        <w:autoSpaceDN w:val="0"/>
        <w:adjustRightInd w:val="0"/>
        <w:contextualSpacing/>
        <w:jc w:val="both"/>
        <w:rPr>
          <w:rFonts w:ascii="Arial" w:hAnsi="Arial" w:cs="Arial"/>
          <w:iCs/>
          <w:lang w:val="en-US"/>
        </w:rPr>
      </w:pPr>
    </w:p>
    <w:p w14:paraId="1F7DBBD2" w14:textId="62DEF0E6" w:rsidR="007E76B4" w:rsidRDefault="005F5441" w:rsidP="005F5441">
      <w:pPr>
        <w:widowControl w:val="0"/>
        <w:autoSpaceDE w:val="0"/>
        <w:autoSpaceDN w:val="0"/>
        <w:adjustRightInd w:val="0"/>
        <w:contextualSpacing/>
        <w:jc w:val="both"/>
        <w:rPr>
          <w:rFonts w:ascii="Arial" w:hAnsi="Arial" w:cs="Arial"/>
          <w:iCs/>
        </w:rPr>
      </w:pPr>
      <w:r w:rsidRPr="005F5441">
        <w:rPr>
          <w:rFonts w:ascii="Arial" w:hAnsi="Arial" w:cs="Arial"/>
          <w:iCs/>
        </w:rPr>
        <w:t xml:space="preserve">This Work Package is driven by the outputs of WP1 (scientific requirements) and WP2 (empirical data collection), and provides critical inputs to WP5 (ML model development) and WP6 (operational transfer). It focuses on the simulation of spectral, fluorescence, and thermal responses of crops under biotic and abiotic stress conditions using state-of-the-art Radiative Transfer Models. These simulations will be tailored to the spectral configurations of existing and upcoming EO missions such as Sentinel-2, PRISMA, EnMAP, </w:t>
      </w:r>
      <w:r w:rsidR="00292C44">
        <w:rPr>
          <w:rFonts w:ascii="Arial" w:hAnsi="Arial" w:cs="Arial"/>
          <w:iCs/>
        </w:rPr>
        <w:t xml:space="preserve">upcoming </w:t>
      </w:r>
      <w:r w:rsidRPr="005F5441">
        <w:rPr>
          <w:rFonts w:ascii="Arial" w:hAnsi="Arial" w:cs="Arial"/>
          <w:iCs/>
        </w:rPr>
        <w:t>FLEX</w:t>
      </w:r>
      <w:r w:rsidR="00CD4F4A" w:rsidRPr="00CD4F4A">
        <w:t xml:space="preserve"> </w:t>
      </w:r>
      <w:r w:rsidR="00CD4F4A" w:rsidRPr="00CD4F4A">
        <w:rPr>
          <w:rFonts w:ascii="Arial" w:hAnsi="Arial" w:cs="Arial"/>
          <w:iCs/>
        </w:rPr>
        <w:t>fluorescence, along with simulated datasets for upcoming missions including CHIME hyperspectral and Copernicus LSTM thermal</w:t>
      </w:r>
      <w:r w:rsidRPr="005F5441">
        <w:rPr>
          <w:rFonts w:ascii="Arial" w:hAnsi="Arial" w:cs="Arial"/>
          <w:iCs/>
        </w:rPr>
        <w:t>. The core objective is to generate synthetic datasets that reflect trait variability and stressor influence under different spatial and spectral resolutions. These datasets will inform the development of optimized band combinations, trait-sensitive indices, and scaling strategies. The WP will also deliver sensitivity analyses, reduced bandsets for satellite-scale retrieval, and calibration datasets for training hybrid ML models. The output will be integrated into WP5 for trait inversion and stress classification, and into WP6 for dissemination and tool deployment.</w:t>
      </w:r>
    </w:p>
    <w:p w14:paraId="116EFC97" w14:textId="77777777" w:rsidR="00E70B02" w:rsidRDefault="00E70B02" w:rsidP="005F5441">
      <w:pPr>
        <w:widowControl w:val="0"/>
        <w:autoSpaceDE w:val="0"/>
        <w:autoSpaceDN w:val="0"/>
        <w:adjustRightInd w:val="0"/>
        <w:contextualSpacing/>
        <w:jc w:val="both"/>
        <w:rPr>
          <w:rFonts w:ascii="Arial" w:hAnsi="Arial" w:cs="Arial"/>
          <w:iCs/>
        </w:rPr>
      </w:pPr>
    </w:p>
    <w:p w14:paraId="01EC296E" w14:textId="77777777" w:rsidR="00E70B02" w:rsidRPr="00536C86" w:rsidRDefault="00E70B02" w:rsidP="00E70B02">
      <w:pPr>
        <w:widowControl w:val="0"/>
        <w:autoSpaceDE w:val="0"/>
        <w:autoSpaceDN w:val="0"/>
        <w:adjustRightInd w:val="0"/>
        <w:contextualSpacing/>
        <w:jc w:val="both"/>
        <w:rPr>
          <w:rFonts w:ascii="Arial" w:hAnsi="Arial" w:cs="Arial"/>
          <w:b/>
          <w:bCs/>
          <w:iCs/>
        </w:rPr>
      </w:pPr>
      <w:r w:rsidRPr="00536C86">
        <w:rPr>
          <w:rFonts w:ascii="Arial" w:hAnsi="Arial" w:cs="Arial"/>
          <w:b/>
          <w:bCs/>
          <w:iCs/>
        </w:rPr>
        <w:t>WP5 – Advancing Earth System Science</w:t>
      </w:r>
    </w:p>
    <w:p w14:paraId="77F8FDC4" w14:textId="77777777" w:rsidR="00536C86" w:rsidRDefault="00536C86" w:rsidP="00536C86">
      <w:pPr>
        <w:widowControl w:val="0"/>
        <w:autoSpaceDE w:val="0"/>
        <w:autoSpaceDN w:val="0"/>
        <w:adjustRightInd w:val="0"/>
        <w:contextualSpacing/>
        <w:jc w:val="both"/>
        <w:rPr>
          <w:rFonts w:ascii="Arial" w:hAnsi="Arial" w:cs="Arial"/>
          <w:b/>
          <w:bCs/>
          <w:iCs/>
        </w:rPr>
      </w:pPr>
    </w:p>
    <w:p w14:paraId="262C4CD4" w14:textId="6053990D"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Pr="00542954">
        <w:rPr>
          <w:rFonts w:ascii="Arial" w:hAnsi="Arial" w:cs="Arial"/>
          <w:iCs/>
        </w:rPr>
        <w:t>WU</w:t>
      </w:r>
      <w:r w:rsidR="00BD029E" w:rsidRPr="00BD029E">
        <w:rPr>
          <w:rFonts w:ascii="Arial" w:hAnsi="Arial" w:cs="Arial"/>
          <w:iCs/>
        </w:rPr>
        <w:t>-DES</w:t>
      </w:r>
    </w:p>
    <w:p w14:paraId="0C8C27FA" w14:textId="7222157B"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25C7113B" w:rsidRPr="61D8F245">
        <w:rPr>
          <w:rFonts w:ascii="Arial" w:hAnsi="Arial" w:cs="Arial"/>
        </w:rPr>
        <w:t>WENR</w:t>
      </w:r>
      <w:r w:rsidRPr="00542954">
        <w:rPr>
          <w:rFonts w:ascii="Arial" w:hAnsi="Arial" w:cs="Arial"/>
          <w:iCs/>
        </w:rPr>
        <w:t>, CNR</w:t>
      </w:r>
      <w:r w:rsidR="00FA5609">
        <w:rPr>
          <w:rFonts w:ascii="Arial" w:hAnsi="Arial" w:cs="Arial"/>
          <w:iCs/>
        </w:rPr>
        <w:t>-IBE</w:t>
      </w:r>
      <w:r w:rsidRPr="00542954">
        <w:rPr>
          <w:rFonts w:ascii="Arial" w:hAnsi="Arial" w:cs="Arial"/>
          <w:iCs/>
        </w:rPr>
        <w:t>, CIAG-IRIAF</w:t>
      </w:r>
    </w:p>
    <w:p w14:paraId="77E655D1" w14:textId="77777777" w:rsidR="00536C86"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WP Manager: </w:t>
      </w:r>
      <w:r w:rsidRPr="00542954">
        <w:rPr>
          <w:rFonts w:ascii="Arial" w:hAnsi="Arial" w:cs="Arial"/>
          <w:iCs/>
        </w:rPr>
        <w:t xml:space="preserve">Dr. Carlos Camino </w:t>
      </w:r>
    </w:p>
    <w:p w14:paraId="7C5C5545" w14:textId="77777777" w:rsidR="00E70B02" w:rsidRPr="00E70B02" w:rsidRDefault="00E70B02" w:rsidP="00E70B02">
      <w:pPr>
        <w:widowControl w:val="0"/>
        <w:autoSpaceDE w:val="0"/>
        <w:autoSpaceDN w:val="0"/>
        <w:adjustRightInd w:val="0"/>
        <w:contextualSpacing/>
        <w:jc w:val="both"/>
        <w:rPr>
          <w:rFonts w:ascii="Arial" w:hAnsi="Arial" w:cs="Arial"/>
          <w:iCs/>
        </w:rPr>
      </w:pPr>
    </w:p>
    <w:p w14:paraId="378CB79F" w14:textId="1F68CE91" w:rsidR="005F5441" w:rsidRDefault="00E70B02" w:rsidP="00E70B02">
      <w:pPr>
        <w:widowControl w:val="0"/>
        <w:autoSpaceDE w:val="0"/>
        <w:autoSpaceDN w:val="0"/>
        <w:adjustRightInd w:val="0"/>
        <w:contextualSpacing/>
        <w:jc w:val="both"/>
        <w:rPr>
          <w:rFonts w:ascii="Arial" w:hAnsi="Arial" w:cs="Arial"/>
          <w:iCs/>
        </w:rPr>
      </w:pPr>
      <w:r w:rsidRPr="00E70B02">
        <w:rPr>
          <w:rFonts w:ascii="Arial" w:hAnsi="Arial" w:cs="Arial"/>
          <w:iCs/>
        </w:rPr>
        <w:t>Building on the outputs from WP2 (empirical datasets) and WP4 (simulations), WP5 is dedicated to developing robust, scalable algorithms for plant trait retrieval and stressor classification. It will implement a hybrid modelling framework that couples RTM simulations with ML techniques to retrieve key traits such as chlorophyll content, LAI, nitrogen indices, and leaf temperature. The focus will be on the generalization of these models across sensor types, spatial resolutions, crop types, and agro-ecological zones. A core challenge addressed here is the disentanglement of overlapping stressor signals (e.g., drought and disease) under spectral degradation. The WP will validate ML models using cross-platform and cross-crop data and integrate temporal consistency by using aligned satellite and airborne acquisitions. The final deliverables will include validated trait retrieval models, stressor classification pipelines, and confidence metrics for integration into the operational tools developed under WP6.</w:t>
      </w:r>
    </w:p>
    <w:p w14:paraId="5D51439D" w14:textId="77777777" w:rsidR="00E70B02" w:rsidRDefault="00E70B02" w:rsidP="00E70B02">
      <w:pPr>
        <w:widowControl w:val="0"/>
        <w:autoSpaceDE w:val="0"/>
        <w:autoSpaceDN w:val="0"/>
        <w:adjustRightInd w:val="0"/>
        <w:contextualSpacing/>
        <w:jc w:val="both"/>
        <w:rPr>
          <w:rFonts w:ascii="Arial" w:hAnsi="Arial" w:cs="Arial"/>
          <w:iCs/>
        </w:rPr>
      </w:pPr>
    </w:p>
    <w:p w14:paraId="49E8A0EE" w14:textId="77777777" w:rsidR="00E70B02" w:rsidRPr="00E70B02" w:rsidRDefault="00E70B02" w:rsidP="00E70B02">
      <w:pPr>
        <w:widowControl w:val="0"/>
        <w:autoSpaceDE w:val="0"/>
        <w:autoSpaceDN w:val="0"/>
        <w:adjustRightInd w:val="0"/>
        <w:contextualSpacing/>
        <w:jc w:val="both"/>
        <w:rPr>
          <w:rFonts w:ascii="Arial" w:hAnsi="Arial" w:cs="Arial"/>
          <w:iCs/>
        </w:rPr>
      </w:pPr>
      <w:r w:rsidRPr="00E70B02">
        <w:rPr>
          <w:rFonts w:ascii="Arial" w:hAnsi="Arial" w:cs="Arial"/>
          <w:iCs/>
        </w:rPr>
        <w:t>WP6 – Transferring Science Results into Societal Solutions</w:t>
      </w:r>
    </w:p>
    <w:p w14:paraId="26771CA4" w14:textId="77777777" w:rsidR="00536C86" w:rsidRDefault="00536C86" w:rsidP="00536C86">
      <w:pPr>
        <w:widowControl w:val="0"/>
        <w:autoSpaceDE w:val="0"/>
        <w:autoSpaceDN w:val="0"/>
        <w:adjustRightInd w:val="0"/>
        <w:contextualSpacing/>
        <w:jc w:val="both"/>
        <w:rPr>
          <w:rFonts w:ascii="Arial" w:hAnsi="Arial" w:cs="Arial"/>
          <w:b/>
          <w:bCs/>
          <w:iCs/>
        </w:rPr>
      </w:pPr>
    </w:p>
    <w:p w14:paraId="429291ED" w14:textId="7A5F0B37"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Pr="00542954">
        <w:rPr>
          <w:rFonts w:ascii="Arial" w:hAnsi="Arial" w:cs="Arial"/>
          <w:iCs/>
        </w:rPr>
        <w:t>WU</w:t>
      </w:r>
      <w:r w:rsidR="00BD029E" w:rsidRPr="00BD029E">
        <w:rPr>
          <w:rFonts w:ascii="Arial" w:hAnsi="Arial" w:cs="Arial"/>
          <w:iCs/>
        </w:rPr>
        <w:t>-DES</w:t>
      </w:r>
    </w:p>
    <w:p w14:paraId="0BF4FC7B" w14:textId="2B4800CC"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25C7113B" w:rsidRPr="61D8F245">
        <w:rPr>
          <w:rFonts w:ascii="Arial" w:hAnsi="Arial" w:cs="Arial"/>
        </w:rPr>
        <w:t>WENR</w:t>
      </w:r>
      <w:r w:rsidRPr="00542954">
        <w:rPr>
          <w:rFonts w:ascii="Arial" w:hAnsi="Arial" w:cs="Arial"/>
          <w:iCs/>
        </w:rPr>
        <w:t>, CNR</w:t>
      </w:r>
      <w:r w:rsidR="00FA5609">
        <w:rPr>
          <w:rFonts w:ascii="Arial" w:hAnsi="Arial" w:cs="Arial"/>
          <w:iCs/>
        </w:rPr>
        <w:t>-IBE</w:t>
      </w:r>
      <w:r w:rsidRPr="00542954">
        <w:rPr>
          <w:rFonts w:ascii="Arial" w:hAnsi="Arial" w:cs="Arial"/>
          <w:iCs/>
        </w:rPr>
        <w:t>, CIAG-IRIAF</w:t>
      </w:r>
    </w:p>
    <w:p w14:paraId="5086A3D2" w14:textId="77777777" w:rsidR="00536C86" w:rsidRPr="00AA43EA" w:rsidRDefault="00536C86" w:rsidP="00536C86">
      <w:pPr>
        <w:widowControl w:val="0"/>
        <w:autoSpaceDE w:val="0"/>
        <w:autoSpaceDN w:val="0"/>
        <w:adjustRightInd w:val="0"/>
        <w:contextualSpacing/>
        <w:jc w:val="both"/>
        <w:rPr>
          <w:rFonts w:ascii="Arial" w:hAnsi="Arial" w:cs="Arial"/>
          <w:iCs/>
          <w:lang w:val="en-US"/>
        </w:rPr>
      </w:pPr>
      <w:r w:rsidRPr="00AA43EA">
        <w:rPr>
          <w:rFonts w:ascii="Arial" w:hAnsi="Arial" w:cs="Arial"/>
          <w:b/>
          <w:bCs/>
          <w:iCs/>
          <w:lang w:val="en-US"/>
        </w:rPr>
        <w:t xml:space="preserve">WP Manager: </w:t>
      </w:r>
      <w:r w:rsidRPr="00AA43EA">
        <w:rPr>
          <w:rFonts w:ascii="Arial" w:hAnsi="Arial" w:cs="Arial"/>
          <w:iCs/>
          <w:lang w:val="en-US"/>
        </w:rPr>
        <w:t xml:space="preserve">Dr. Carlos Camino </w:t>
      </w:r>
    </w:p>
    <w:p w14:paraId="59C27936" w14:textId="77777777" w:rsidR="00E70B02" w:rsidRPr="00AA43EA" w:rsidRDefault="00E70B02" w:rsidP="00E70B02">
      <w:pPr>
        <w:widowControl w:val="0"/>
        <w:autoSpaceDE w:val="0"/>
        <w:autoSpaceDN w:val="0"/>
        <w:adjustRightInd w:val="0"/>
        <w:contextualSpacing/>
        <w:jc w:val="both"/>
        <w:rPr>
          <w:rFonts w:ascii="Arial" w:hAnsi="Arial" w:cs="Arial"/>
          <w:iCs/>
          <w:lang w:val="en-US"/>
        </w:rPr>
      </w:pPr>
    </w:p>
    <w:p w14:paraId="1FC70895" w14:textId="044E7953" w:rsidR="00E70B02" w:rsidRDefault="00E70B02" w:rsidP="00E70B02">
      <w:pPr>
        <w:widowControl w:val="0"/>
        <w:autoSpaceDE w:val="0"/>
        <w:autoSpaceDN w:val="0"/>
        <w:adjustRightInd w:val="0"/>
        <w:contextualSpacing/>
        <w:jc w:val="both"/>
        <w:rPr>
          <w:rFonts w:ascii="Arial" w:hAnsi="Arial" w:cs="Arial"/>
          <w:iCs/>
        </w:rPr>
      </w:pPr>
      <w:r w:rsidRPr="00E70B02">
        <w:rPr>
          <w:rFonts w:ascii="Arial" w:hAnsi="Arial" w:cs="Arial"/>
          <w:iCs/>
        </w:rPr>
        <w:t xml:space="preserve">This WP translates scientific outcomes into practical, user-oriented solutions. It will integrate data products and algorithms developed in WP2 through WP5 into harmonized, operational-ready EO tools for plant trait mapping and stress detection. A major output is the deployment </w:t>
      </w:r>
      <w:r w:rsidRPr="00E70B02">
        <w:rPr>
          <w:rFonts w:ascii="Arial" w:hAnsi="Arial" w:cs="Arial"/>
          <w:iCs/>
        </w:rPr>
        <w:lastRenderedPageBreak/>
        <w:t>of an open-access GitLab repository that hosts the RTM and ML modules, spectral libraries, and band reduction tools. These will be added to the ToolsRTM and SCOPEinR R packages maintained by WU</w:t>
      </w:r>
      <w:r w:rsidR="00BD029E" w:rsidRPr="00BD029E">
        <w:rPr>
          <w:rFonts w:ascii="Arial" w:hAnsi="Arial" w:cs="Arial"/>
          <w:iCs/>
        </w:rPr>
        <w:t>-DES</w:t>
      </w:r>
      <w:r w:rsidRPr="00E70B02">
        <w:rPr>
          <w:rFonts w:ascii="Arial" w:hAnsi="Arial" w:cs="Arial"/>
          <w:iCs/>
        </w:rPr>
        <w:t xml:space="preserve">. Additionally, a web-based Shiny app will be developed for interactive exploration of trait retrieval pipelines, scaling effects, and spectral index performance. Outputs will be validated with stakeholders through early pilot testing and feedback sessions. This WP ensures the long-term usability, reproducibility, and societal relevance of HYDRA-EO outcomes and supports synergy with other ESA and </w:t>
      </w:r>
      <w:proofErr w:type="spellStart"/>
      <w:r w:rsidRPr="00E70B02">
        <w:rPr>
          <w:rFonts w:ascii="Arial" w:hAnsi="Arial" w:cs="Arial"/>
          <w:iCs/>
        </w:rPr>
        <w:t>HorizonEU</w:t>
      </w:r>
      <w:proofErr w:type="spellEnd"/>
      <w:r w:rsidRPr="00E70B02">
        <w:rPr>
          <w:rFonts w:ascii="Arial" w:hAnsi="Arial" w:cs="Arial"/>
          <w:iCs/>
        </w:rPr>
        <w:t xml:space="preserve"> initiatives through code sharing, co-development, and alignment with the EO Network of Resources.</w:t>
      </w:r>
    </w:p>
    <w:p w14:paraId="6E014BE3" w14:textId="77777777" w:rsidR="00A85C21" w:rsidRDefault="00A85C21" w:rsidP="00E70B02">
      <w:pPr>
        <w:widowControl w:val="0"/>
        <w:autoSpaceDE w:val="0"/>
        <w:autoSpaceDN w:val="0"/>
        <w:adjustRightInd w:val="0"/>
        <w:contextualSpacing/>
        <w:jc w:val="both"/>
        <w:rPr>
          <w:rFonts w:ascii="Arial" w:hAnsi="Arial" w:cs="Arial"/>
          <w:b/>
          <w:bCs/>
          <w:iCs/>
        </w:rPr>
      </w:pPr>
    </w:p>
    <w:p w14:paraId="626EE741" w14:textId="294F9B30" w:rsidR="00E70B02" w:rsidRPr="00536C86" w:rsidRDefault="00E70B02" w:rsidP="00E70B02">
      <w:pPr>
        <w:widowControl w:val="0"/>
        <w:autoSpaceDE w:val="0"/>
        <w:autoSpaceDN w:val="0"/>
        <w:adjustRightInd w:val="0"/>
        <w:contextualSpacing/>
        <w:jc w:val="both"/>
        <w:rPr>
          <w:rFonts w:ascii="Arial" w:hAnsi="Arial" w:cs="Arial"/>
          <w:b/>
          <w:bCs/>
          <w:iCs/>
        </w:rPr>
      </w:pPr>
      <w:r w:rsidRPr="00536C86">
        <w:rPr>
          <w:rFonts w:ascii="Arial" w:hAnsi="Arial" w:cs="Arial"/>
          <w:b/>
          <w:bCs/>
          <w:iCs/>
        </w:rPr>
        <w:t>WP7 – Scientific Roadmap</w:t>
      </w:r>
    </w:p>
    <w:p w14:paraId="1FD7D408" w14:textId="77777777" w:rsidR="00536C86" w:rsidRDefault="00536C86" w:rsidP="00536C86">
      <w:pPr>
        <w:widowControl w:val="0"/>
        <w:autoSpaceDE w:val="0"/>
        <w:autoSpaceDN w:val="0"/>
        <w:adjustRightInd w:val="0"/>
        <w:contextualSpacing/>
        <w:jc w:val="both"/>
        <w:rPr>
          <w:rFonts w:ascii="Arial" w:hAnsi="Arial" w:cs="Arial"/>
          <w:b/>
          <w:bCs/>
          <w:iCs/>
        </w:rPr>
      </w:pPr>
    </w:p>
    <w:p w14:paraId="35EDFEC3" w14:textId="4CC9A78C"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00517DCD">
        <w:rPr>
          <w:rFonts w:ascii="Arial" w:hAnsi="Arial" w:cs="Arial"/>
          <w:iCs/>
        </w:rPr>
        <w:t>CNR</w:t>
      </w:r>
    </w:p>
    <w:p w14:paraId="0653601A" w14:textId="681FB539"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0E871552" w:rsidRPr="61D8F245">
        <w:rPr>
          <w:rFonts w:ascii="Arial" w:hAnsi="Arial" w:cs="Arial"/>
        </w:rPr>
        <w:t>WENR</w:t>
      </w:r>
      <w:r w:rsidRPr="00542954">
        <w:rPr>
          <w:rFonts w:ascii="Arial" w:hAnsi="Arial" w:cs="Arial"/>
          <w:iCs/>
        </w:rPr>
        <w:t xml:space="preserve">, </w:t>
      </w:r>
      <w:r w:rsidR="000610D4">
        <w:rPr>
          <w:rFonts w:ascii="Arial" w:hAnsi="Arial" w:cs="Arial"/>
          <w:iCs/>
        </w:rPr>
        <w:t>WU</w:t>
      </w:r>
      <w:r w:rsidR="00BD029E" w:rsidRPr="00BD029E">
        <w:rPr>
          <w:rFonts w:ascii="Arial" w:hAnsi="Arial" w:cs="Arial"/>
          <w:iCs/>
        </w:rPr>
        <w:t>-DES</w:t>
      </w:r>
      <w:r w:rsidRPr="00542954">
        <w:rPr>
          <w:rFonts w:ascii="Arial" w:hAnsi="Arial" w:cs="Arial"/>
          <w:iCs/>
        </w:rPr>
        <w:t>, CIAG-IRIAF</w:t>
      </w:r>
    </w:p>
    <w:p w14:paraId="479A7014" w14:textId="302FBEF4" w:rsidR="00536C86" w:rsidRPr="00BC7DA0" w:rsidRDefault="00536C86" w:rsidP="644E39B7">
      <w:pPr>
        <w:widowControl w:val="0"/>
        <w:autoSpaceDE w:val="0"/>
        <w:autoSpaceDN w:val="0"/>
        <w:adjustRightInd w:val="0"/>
        <w:contextualSpacing/>
        <w:jc w:val="both"/>
        <w:rPr>
          <w:rFonts w:ascii="Arial" w:hAnsi="Arial" w:cs="Arial"/>
          <w:lang w:val="en-US"/>
        </w:rPr>
      </w:pPr>
      <w:r w:rsidRPr="00BC7DA0">
        <w:rPr>
          <w:rFonts w:ascii="Arial" w:hAnsi="Arial" w:cs="Arial"/>
          <w:b/>
          <w:bCs/>
          <w:lang w:val="en-US"/>
        </w:rPr>
        <w:t xml:space="preserve">WP Manager: </w:t>
      </w:r>
      <w:r w:rsidRPr="00BC7DA0">
        <w:rPr>
          <w:rFonts w:ascii="Arial" w:hAnsi="Arial" w:cs="Arial"/>
          <w:lang w:val="en-US"/>
        </w:rPr>
        <w:t xml:space="preserve">Dr. </w:t>
      </w:r>
      <w:r w:rsidR="00BA697E" w:rsidRPr="00BC7DA0">
        <w:rPr>
          <w:rFonts w:ascii="Arial" w:hAnsi="Arial" w:cs="Arial"/>
          <w:lang w:val="en-US"/>
        </w:rPr>
        <w:t xml:space="preserve">Lorenzo </w:t>
      </w:r>
      <w:proofErr w:type="spellStart"/>
      <w:r w:rsidR="00BA697E" w:rsidRPr="00BC7DA0">
        <w:rPr>
          <w:rFonts w:ascii="Arial" w:hAnsi="Arial" w:cs="Arial"/>
          <w:lang w:val="en-US"/>
        </w:rPr>
        <w:t>Genesio</w:t>
      </w:r>
      <w:proofErr w:type="spellEnd"/>
      <w:r w:rsidR="00BA697E" w:rsidRPr="00BC7DA0">
        <w:rPr>
          <w:rFonts w:ascii="Arial" w:hAnsi="Arial" w:cs="Arial"/>
          <w:lang w:val="en-US"/>
        </w:rPr>
        <w:t xml:space="preserve"> </w:t>
      </w:r>
      <w:r w:rsidR="00817FBF" w:rsidRPr="00BC7DA0">
        <w:rPr>
          <w:rFonts w:ascii="Arial" w:hAnsi="Arial" w:cs="Arial"/>
          <w:lang w:val="en-US"/>
        </w:rPr>
        <w:t xml:space="preserve"> / Dr. Jose L</w:t>
      </w:r>
      <w:r w:rsidR="2F0B2AE0" w:rsidRPr="00BC7DA0">
        <w:rPr>
          <w:rFonts w:ascii="Arial" w:hAnsi="Arial" w:cs="Arial"/>
          <w:lang w:val="en-US"/>
        </w:rPr>
        <w:t>u</w:t>
      </w:r>
      <w:r w:rsidR="00817FBF" w:rsidRPr="00BC7DA0">
        <w:rPr>
          <w:rFonts w:ascii="Arial" w:hAnsi="Arial" w:cs="Arial"/>
          <w:lang w:val="en-US"/>
        </w:rPr>
        <w:t xml:space="preserve">is </w:t>
      </w:r>
      <w:proofErr w:type="spellStart"/>
      <w:r w:rsidR="00817FBF" w:rsidRPr="00BC7DA0">
        <w:rPr>
          <w:rFonts w:ascii="Arial" w:hAnsi="Arial" w:cs="Arial"/>
          <w:lang w:val="en-US"/>
        </w:rPr>
        <w:t>Pancorbo</w:t>
      </w:r>
      <w:proofErr w:type="spellEnd"/>
    </w:p>
    <w:p w14:paraId="24522E73" w14:textId="77777777" w:rsidR="00E70B02" w:rsidRPr="00BC7DA0" w:rsidRDefault="00E70B02" w:rsidP="00E70B02">
      <w:pPr>
        <w:widowControl w:val="0"/>
        <w:autoSpaceDE w:val="0"/>
        <w:autoSpaceDN w:val="0"/>
        <w:adjustRightInd w:val="0"/>
        <w:contextualSpacing/>
        <w:jc w:val="both"/>
        <w:rPr>
          <w:rFonts w:ascii="Arial" w:hAnsi="Arial" w:cs="Arial"/>
          <w:iCs/>
          <w:lang w:val="en-US"/>
        </w:rPr>
      </w:pPr>
    </w:p>
    <w:p w14:paraId="2FA3D6C4" w14:textId="6034C4C5" w:rsidR="00E70B02" w:rsidRDefault="00E70B02" w:rsidP="00E70B02">
      <w:pPr>
        <w:widowControl w:val="0"/>
        <w:autoSpaceDE w:val="0"/>
        <w:autoSpaceDN w:val="0"/>
        <w:adjustRightInd w:val="0"/>
        <w:contextualSpacing/>
        <w:jc w:val="both"/>
        <w:rPr>
          <w:rFonts w:ascii="Arial" w:hAnsi="Arial" w:cs="Arial"/>
          <w:iCs/>
        </w:rPr>
      </w:pPr>
      <w:r w:rsidRPr="00E70B02">
        <w:rPr>
          <w:rFonts w:ascii="Arial" w:hAnsi="Arial" w:cs="Arial"/>
          <w:iCs/>
        </w:rPr>
        <w:t>WP7 builds on the technical and scientific findings of WP4–WP6 to produce a strategic roadmap that guides future EO-based plant trait retrieval research. The roadmap will synthesize sensor requirements, experimental protocols, spectral band recommendations, and trait-stressor relationships critical for improving crop monitoring and Digital Twin Earth applications. Particular attention will be paid to limitations in current EO capabilities (e.g., scaling of SIF, spectral degradation impacts) and recommendations for future missions such as LSTM, CHIME, or FLEX. The output will include a peer-reviewed white paper and a roadmap presentation aligned with ESA science planning activities.</w:t>
      </w:r>
    </w:p>
    <w:p w14:paraId="66418DC6" w14:textId="77777777" w:rsidR="005E6185" w:rsidRDefault="005E6185" w:rsidP="00E70B02">
      <w:pPr>
        <w:widowControl w:val="0"/>
        <w:autoSpaceDE w:val="0"/>
        <w:autoSpaceDN w:val="0"/>
        <w:adjustRightInd w:val="0"/>
        <w:contextualSpacing/>
        <w:jc w:val="both"/>
        <w:rPr>
          <w:rFonts w:ascii="Arial" w:hAnsi="Arial" w:cs="Arial"/>
          <w:iCs/>
        </w:rPr>
      </w:pPr>
    </w:p>
    <w:p w14:paraId="07637ABE" w14:textId="77777777" w:rsidR="00917EC5" w:rsidRPr="00536C86" w:rsidRDefault="00917EC5" w:rsidP="00917EC5">
      <w:pPr>
        <w:widowControl w:val="0"/>
        <w:autoSpaceDE w:val="0"/>
        <w:autoSpaceDN w:val="0"/>
        <w:adjustRightInd w:val="0"/>
        <w:contextualSpacing/>
        <w:jc w:val="both"/>
        <w:rPr>
          <w:rFonts w:ascii="Arial" w:hAnsi="Arial" w:cs="Arial"/>
          <w:b/>
          <w:bCs/>
          <w:iCs/>
        </w:rPr>
      </w:pPr>
      <w:r w:rsidRPr="00536C86">
        <w:rPr>
          <w:rFonts w:ascii="Arial" w:hAnsi="Arial" w:cs="Arial"/>
          <w:b/>
          <w:bCs/>
          <w:iCs/>
        </w:rPr>
        <w:t>WP8 – Scientific Collaboration</w:t>
      </w:r>
    </w:p>
    <w:p w14:paraId="73D98B48" w14:textId="77777777" w:rsidR="00536C86" w:rsidRDefault="00536C86" w:rsidP="00536C86">
      <w:pPr>
        <w:widowControl w:val="0"/>
        <w:autoSpaceDE w:val="0"/>
        <w:autoSpaceDN w:val="0"/>
        <w:adjustRightInd w:val="0"/>
        <w:contextualSpacing/>
        <w:jc w:val="both"/>
        <w:rPr>
          <w:rFonts w:ascii="Arial" w:hAnsi="Arial" w:cs="Arial"/>
          <w:b/>
          <w:bCs/>
          <w:iCs/>
        </w:rPr>
      </w:pPr>
    </w:p>
    <w:p w14:paraId="7BC132CD" w14:textId="74B5050C"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00150B3D" w:rsidRPr="00BC5C66">
        <w:rPr>
          <w:rFonts w:ascii="Arial" w:hAnsi="Arial" w:cs="Arial"/>
          <w:iCs/>
        </w:rPr>
        <w:t>WENR</w:t>
      </w:r>
    </w:p>
    <w:p w14:paraId="3DC6E72C" w14:textId="3DAE149E"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00EA1A14">
        <w:rPr>
          <w:rFonts w:ascii="Arial" w:hAnsi="Arial" w:cs="Arial"/>
          <w:iCs/>
        </w:rPr>
        <w:t>WU</w:t>
      </w:r>
      <w:r w:rsidR="00BD029E" w:rsidRPr="00BD029E">
        <w:rPr>
          <w:rFonts w:ascii="Arial" w:hAnsi="Arial" w:cs="Arial"/>
          <w:iCs/>
        </w:rPr>
        <w:t>-DES</w:t>
      </w:r>
      <w:r w:rsidRPr="00542954">
        <w:rPr>
          <w:rFonts w:ascii="Arial" w:hAnsi="Arial" w:cs="Arial"/>
          <w:iCs/>
        </w:rPr>
        <w:t>, CNR</w:t>
      </w:r>
      <w:r w:rsidR="00FA5609">
        <w:rPr>
          <w:rFonts w:ascii="Arial" w:hAnsi="Arial" w:cs="Arial"/>
          <w:iCs/>
        </w:rPr>
        <w:t>-IBE</w:t>
      </w:r>
      <w:r w:rsidRPr="00542954">
        <w:rPr>
          <w:rFonts w:ascii="Arial" w:hAnsi="Arial" w:cs="Arial"/>
          <w:iCs/>
        </w:rPr>
        <w:t>, CIAG-IRIAF</w:t>
      </w:r>
    </w:p>
    <w:p w14:paraId="129F50D7" w14:textId="1B079E3C" w:rsidR="00536C86" w:rsidRPr="00BC5C66" w:rsidRDefault="00536C86" w:rsidP="00536C86">
      <w:pPr>
        <w:widowControl w:val="0"/>
        <w:autoSpaceDE w:val="0"/>
        <w:autoSpaceDN w:val="0"/>
        <w:adjustRightInd w:val="0"/>
        <w:contextualSpacing/>
        <w:jc w:val="both"/>
        <w:rPr>
          <w:rFonts w:ascii="Arial" w:hAnsi="Arial" w:cs="Arial"/>
          <w:iCs/>
          <w:lang w:val="en-US"/>
        </w:rPr>
      </w:pPr>
      <w:r w:rsidRPr="00BC5C66">
        <w:rPr>
          <w:rFonts w:ascii="Arial" w:hAnsi="Arial" w:cs="Arial"/>
          <w:b/>
          <w:bCs/>
          <w:iCs/>
          <w:lang w:val="en-US"/>
        </w:rPr>
        <w:t xml:space="preserve">WP Manager: </w:t>
      </w:r>
      <w:r w:rsidR="00150B3D" w:rsidRPr="00150B3D">
        <w:rPr>
          <w:rFonts w:ascii="Arial" w:hAnsi="Arial" w:cs="Arial"/>
          <w:iCs/>
          <w:lang w:val="en-US"/>
        </w:rPr>
        <w:t>Annemarie Klaasse</w:t>
      </w:r>
    </w:p>
    <w:p w14:paraId="0E9BDD60" w14:textId="77777777" w:rsidR="00917EC5" w:rsidRPr="00BC5C66" w:rsidRDefault="00917EC5" w:rsidP="00917EC5">
      <w:pPr>
        <w:widowControl w:val="0"/>
        <w:autoSpaceDE w:val="0"/>
        <w:autoSpaceDN w:val="0"/>
        <w:adjustRightInd w:val="0"/>
        <w:contextualSpacing/>
        <w:jc w:val="both"/>
        <w:rPr>
          <w:rFonts w:ascii="Arial" w:hAnsi="Arial" w:cs="Arial"/>
          <w:iCs/>
          <w:lang w:val="en-US"/>
        </w:rPr>
      </w:pPr>
    </w:p>
    <w:p w14:paraId="579C5F77" w14:textId="77777777" w:rsidR="00CA4DB1" w:rsidRDefault="00917EC5" w:rsidP="00917EC5">
      <w:pPr>
        <w:widowControl w:val="0"/>
        <w:autoSpaceDE w:val="0"/>
        <w:autoSpaceDN w:val="0"/>
        <w:adjustRightInd w:val="0"/>
        <w:contextualSpacing/>
        <w:jc w:val="both"/>
      </w:pPr>
      <w:r w:rsidRPr="00917EC5">
        <w:rPr>
          <w:rFonts w:ascii="Arial" w:hAnsi="Arial" w:cs="Arial"/>
          <w:iCs/>
        </w:rPr>
        <w:t xml:space="preserve">WP8 ensures alignment and collaboration with ESA, </w:t>
      </w:r>
      <w:proofErr w:type="spellStart"/>
      <w:r w:rsidRPr="00917EC5">
        <w:rPr>
          <w:rFonts w:ascii="Arial" w:hAnsi="Arial" w:cs="Arial"/>
          <w:iCs/>
        </w:rPr>
        <w:t>HorizonEU</w:t>
      </w:r>
      <w:proofErr w:type="spellEnd"/>
      <w:r w:rsidRPr="00917EC5">
        <w:rPr>
          <w:rFonts w:ascii="Arial" w:hAnsi="Arial" w:cs="Arial"/>
          <w:iCs/>
        </w:rPr>
        <w:t xml:space="preserve"> projects, and the wider scientific community. It facilitates exchange of models, datasets, processing workflows, and results with projects and initiatives in related domains, including agriculture, biodiversity, and climate change. This WP will coordinate participation in joint working groups and integration of HYDRA-EO outputs with shared platforms such as the EO Network of Resources. It also supports standardization of data formats and practices in line with ESA and EC guidelines. The WP contributes to scientific impact, visibility, and reusability of HYDRA-EO outcomes.</w:t>
      </w:r>
      <w:r w:rsidRPr="00917EC5">
        <w:t xml:space="preserve"> </w:t>
      </w:r>
    </w:p>
    <w:p w14:paraId="210183BD" w14:textId="77777777" w:rsidR="00CA4DB1" w:rsidRDefault="00CA4DB1" w:rsidP="00917EC5">
      <w:pPr>
        <w:widowControl w:val="0"/>
        <w:autoSpaceDE w:val="0"/>
        <w:autoSpaceDN w:val="0"/>
        <w:adjustRightInd w:val="0"/>
        <w:contextualSpacing/>
        <w:jc w:val="both"/>
      </w:pPr>
    </w:p>
    <w:p w14:paraId="64A10E22" w14:textId="25073824" w:rsidR="00917EC5" w:rsidRPr="00536C86" w:rsidRDefault="00917EC5" w:rsidP="00917EC5">
      <w:pPr>
        <w:widowControl w:val="0"/>
        <w:autoSpaceDE w:val="0"/>
        <w:autoSpaceDN w:val="0"/>
        <w:adjustRightInd w:val="0"/>
        <w:contextualSpacing/>
        <w:jc w:val="both"/>
        <w:rPr>
          <w:rFonts w:ascii="Arial" w:hAnsi="Arial" w:cs="Arial"/>
          <w:b/>
          <w:bCs/>
          <w:iCs/>
        </w:rPr>
      </w:pPr>
      <w:r w:rsidRPr="00536C86">
        <w:rPr>
          <w:rFonts w:ascii="Arial" w:hAnsi="Arial" w:cs="Arial"/>
          <w:b/>
          <w:bCs/>
          <w:iCs/>
        </w:rPr>
        <w:t>WP9 – Promotion and Coordination</w:t>
      </w:r>
    </w:p>
    <w:p w14:paraId="033D320F" w14:textId="77777777" w:rsidR="00536C86" w:rsidRDefault="00536C86" w:rsidP="00536C86">
      <w:pPr>
        <w:widowControl w:val="0"/>
        <w:autoSpaceDE w:val="0"/>
        <w:autoSpaceDN w:val="0"/>
        <w:adjustRightInd w:val="0"/>
        <w:contextualSpacing/>
        <w:jc w:val="both"/>
        <w:rPr>
          <w:rFonts w:ascii="Arial" w:hAnsi="Arial" w:cs="Arial"/>
          <w:b/>
          <w:bCs/>
          <w:iCs/>
        </w:rPr>
      </w:pPr>
    </w:p>
    <w:p w14:paraId="5DB60E9D" w14:textId="096C54FC"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ead Partner:</w:t>
      </w:r>
      <w:r w:rsidR="000610D4">
        <w:rPr>
          <w:rFonts w:ascii="Arial" w:hAnsi="Arial" w:cs="Arial"/>
          <w:b/>
          <w:bCs/>
          <w:iCs/>
        </w:rPr>
        <w:t xml:space="preserve"> </w:t>
      </w:r>
      <w:r w:rsidR="00BC5C66" w:rsidRPr="00BC5C66">
        <w:rPr>
          <w:rFonts w:ascii="Arial" w:hAnsi="Arial" w:cs="Arial"/>
          <w:iCs/>
        </w:rPr>
        <w:t>WENR</w:t>
      </w:r>
    </w:p>
    <w:p w14:paraId="2C5B7A79" w14:textId="33C3BE31"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Pr="00542954">
        <w:rPr>
          <w:rFonts w:ascii="Arial" w:hAnsi="Arial" w:cs="Arial"/>
          <w:iCs/>
        </w:rPr>
        <w:t>W</w:t>
      </w:r>
      <w:r w:rsidR="00BC5C66">
        <w:rPr>
          <w:rFonts w:ascii="Arial" w:hAnsi="Arial" w:cs="Arial"/>
          <w:iCs/>
        </w:rPr>
        <w:t>U</w:t>
      </w:r>
      <w:r w:rsidR="00BD029E" w:rsidRPr="00BD029E">
        <w:rPr>
          <w:rFonts w:ascii="Arial" w:hAnsi="Arial" w:cs="Arial"/>
          <w:iCs/>
        </w:rPr>
        <w:t>-DES</w:t>
      </w:r>
    </w:p>
    <w:p w14:paraId="4C7651D7" w14:textId="58BA1200" w:rsidR="00536C86" w:rsidRPr="000610D4" w:rsidRDefault="00536C86" w:rsidP="00536C86">
      <w:pPr>
        <w:widowControl w:val="0"/>
        <w:autoSpaceDE w:val="0"/>
        <w:autoSpaceDN w:val="0"/>
        <w:adjustRightInd w:val="0"/>
        <w:contextualSpacing/>
        <w:jc w:val="both"/>
        <w:rPr>
          <w:rFonts w:ascii="Arial" w:hAnsi="Arial" w:cs="Arial"/>
          <w:iCs/>
          <w:lang w:val="en-US"/>
        </w:rPr>
      </w:pPr>
      <w:r w:rsidRPr="000610D4">
        <w:rPr>
          <w:rFonts w:ascii="Arial" w:hAnsi="Arial" w:cs="Arial"/>
          <w:b/>
          <w:bCs/>
          <w:iCs/>
          <w:lang w:val="en-US"/>
        </w:rPr>
        <w:t xml:space="preserve">WP Manager: </w:t>
      </w:r>
      <w:r w:rsidR="00DE6929" w:rsidRPr="000610D4">
        <w:rPr>
          <w:rFonts w:ascii="Arial" w:hAnsi="Arial" w:cs="Arial"/>
          <w:iCs/>
          <w:lang w:val="en-US"/>
        </w:rPr>
        <w:t>Annemarie Klaasse</w:t>
      </w:r>
    </w:p>
    <w:p w14:paraId="695D0AA4" w14:textId="77777777" w:rsidR="00917EC5" w:rsidRPr="000610D4" w:rsidRDefault="00917EC5" w:rsidP="00917EC5">
      <w:pPr>
        <w:widowControl w:val="0"/>
        <w:autoSpaceDE w:val="0"/>
        <w:autoSpaceDN w:val="0"/>
        <w:adjustRightInd w:val="0"/>
        <w:contextualSpacing/>
        <w:jc w:val="both"/>
        <w:rPr>
          <w:rFonts w:ascii="Arial" w:hAnsi="Arial" w:cs="Arial"/>
          <w:iCs/>
          <w:lang w:val="en-US"/>
        </w:rPr>
      </w:pPr>
    </w:p>
    <w:p w14:paraId="316E182F" w14:textId="77777777" w:rsidR="00917EC5" w:rsidRPr="00917EC5" w:rsidRDefault="00917EC5" w:rsidP="00917EC5">
      <w:pPr>
        <w:widowControl w:val="0"/>
        <w:autoSpaceDE w:val="0"/>
        <w:autoSpaceDN w:val="0"/>
        <w:adjustRightInd w:val="0"/>
        <w:contextualSpacing/>
        <w:jc w:val="both"/>
        <w:rPr>
          <w:rFonts w:ascii="Arial" w:hAnsi="Arial" w:cs="Arial"/>
          <w:iCs/>
        </w:rPr>
      </w:pPr>
      <w:r w:rsidRPr="00917EC5">
        <w:rPr>
          <w:rFonts w:ascii="Arial" w:hAnsi="Arial" w:cs="Arial"/>
          <w:iCs/>
        </w:rPr>
        <w:t xml:space="preserve">This WP focuses on the dissemination and promotion of HYDRA-EO outcomes through a coordinated outreach strategy. Activities will include the development of a project website, open-access scientific publications, presentations at international conferences (e.g., ESA Living Planet, AGU, EGU), and the preparation of policy briefs and technical factsheets for stakeholders. Special attention will be given to visual communication and multilingual content </w:t>
      </w:r>
      <w:r w:rsidRPr="00917EC5">
        <w:rPr>
          <w:rFonts w:ascii="Arial" w:hAnsi="Arial" w:cs="Arial"/>
          <w:iCs/>
        </w:rPr>
        <w:lastRenderedPageBreak/>
        <w:t>targeting agricultural users and regional environmental agencies. WP9 ensures the HYDRA-EO results reach their intended audiences and support informed decision-making.</w:t>
      </w:r>
    </w:p>
    <w:p w14:paraId="67A29E69" w14:textId="77777777" w:rsidR="00917EC5" w:rsidRPr="00917EC5" w:rsidRDefault="00917EC5" w:rsidP="00917EC5">
      <w:pPr>
        <w:widowControl w:val="0"/>
        <w:autoSpaceDE w:val="0"/>
        <w:autoSpaceDN w:val="0"/>
        <w:adjustRightInd w:val="0"/>
        <w:contextualSpacing/>
        <w:jc w:val="both"/>
        <w:rPr>
          <w:rFonts w:ascii="Arial" w:hAnsi="Arial" w:cs="Arial"/>
          <w:iCs/>
        </w:rPr>
      </w:pPr>
    </w:p>
    <w:p w14:paraId="64A40C17" w14:textId="77777777" w:rsidR="00917EC5" w:rsidRPr="00536C86" w:rsidRDefault="00917EC5" w:rsidP="00917EC5">
      <w:pPr>
        <w:widowControl w:val="0"/>
        <w:autoSpaceDE w:val="0"/>
        <w:autoSpaceDN w:val="0"/>
        <w:adjustRightInd w:val="0"/>
        <w:contextualSpacing/>
        <w:jc w:val="both"/>
        <w:rPr>
          <w:rFonts w:ascii="Arial" w:hAnsi="Arial" w:cs="Arial"/>
          <w:b/>
          <w:bCs/>
          <w:iCs/>
        </w:rPr>
      </w:pPr>
      <w:r w:rsidRPr="00536C86">
        <w:rPr>
          <w:rFonts w:ascii="Arial" w:hAnsi="Arial" w:cs="Arial"/>
          <w:b/>
          <w:bCs/>
          <w:iCs/>
        </w:rPr>
        <w:t>WP10 – Management</w:t>
      </w:r>
    </w:p>
    <w:p w14:paraId="3D2F2AB3" w14:textId="77777777" w:rsidR="00536C86" w:rsidRDefault="00536C86" w:rsidP="00536C86">
      <w:pPr>
        <w:widowControl w:val="0"/>
        <w:autoSpaceDE w:val="0"/>
        <w:autoSpaceDN w:val="0"/>
        <w:adjustRightInd w:val="0"/>
        <w:contextualSpacing/>
        <w:jc w:val="both"/>
        <w:rPr>
          <w:rFonts w:ascii="Arial" w:hAnsi="Arial" w:cs="Arial"/>
          <w:b/>
          <w:bCs/>
          <w:iCs/>
        </w:rPr>
      </w:pPr>
    </w:p>
    <w:p w14:paraId="5585E44D" w14:textId="337F97DC" w:rsidR="00536C86" w:rsidRPr="00542954" w:rsidRDefault="00536C86" w:rsidP="00536C86">
      <w:pPr>
        <w:widowControl w:val="0"/>
        <w:autoSpaceDE w:val="0"/>
        <w:autoSpaceDN w:val="0"/>
        <w:adjustRightInd w:val="0"/>
        <w:contextualSpacing/>
        <w:jc w:val="both"/>
        <w:rPr>
          <w:rFonts w:ascii="Arial" w:hAnsi="Arial" w:cs="Arial"/>
          <w:iCs/>
        </w:rPr>
      </w:pPr>
      <w:r>
        <w:rPr>
          <w:rFonts w:ascii="Arial" w:hAnsi="Arial" w:cs="Arial"/>
          <w:b/>
          <w:bCs/>
          <w:iCs/>
        </w:rPr>
        <w:t>L</w:t>
      </w:r>
      <w:r w:rsidRPr="00542954">
        <w:rPr>
          <w:rFonts w:ascii="Arial" w:hAnsi="Arial" w:cs="Arial"/>
          <w:b/>
          <w:bCs/>
          <w:iCs/>
        </w:rPr>
        <w:t xml:space="preserve">ead Partner: </w:t>
      </w:r>
      <w:r w:rsidRPr="00542954">
        <w:rPr>
          <w:rFonts w:ascii="Arial" w:hAnsi="Arial" w:cs="Arial"/>
          <w:iCs/>
        </w:rPr>
        <w:t>WU</w:t>
      </w:r>
      <w:r w:rsidR="00BD029E" w:rsidRPr="00BD029E">
        <w:rPr>
          <w:rFonts w:ascii="Arial" w:hAnsi="Arial" w:cs="Arial"/>
          <w:iCs/>
        </w:rPr>
        <w:t>-DES</w:t>
      </w:r>
    </w:p>
    <w:p w14:paraId="0C943E8F" w14:textId="5DAE01FD" w:rsidR="00536C86" w:rsidRPr="00542954" w:rsidRDefault="00536C86" w:rsidP="00536C86">
      <w:pPr>
        <w:widowControl w:val="0"/>
        <w:autoSpaceDE w:val="0"/>
        <w:autoSpaceDN w:val="0"/>
        <w:adjustRightInd w:val="0"/>
        <w:contextualSpacing/>
        <w:jc w:val="both"/>
        <w:rPr>
          <w:rFonts w:ascii="Arial" w:hAnsi="Arial" w:cs="Arial"/>
          <w:iCs/>
        </w:rPr>
      </w:pPr>
      <w:r w:rsidRPr="00542954">
        <w:rPr>
          <w:rFonts w:ascii="Arial" w:hAnsi="Arial" w:cs="Arial"/>
          <w:b/>
          <w:bCs/>
          <w:iCs/>
        </w:rPr>
        <w:t xml:space="preserve">Participating Partners: </w:t>
      </w:r>
      <w:r w:rsidR="29FCF4F6" w:rsidRPr="61D8F245">
        <w:rPr>
          <w:rFonts w:ascii="Arial" w:hAnsi="Arial" w:cs="Arial"/>
        </w:rPr>
        <w:t>WENR</w:t>
      </w:r>
    </w:p>
    <w:p w14:paraId="2E30AC99" w14:textId="1012ED77" w:rsidR="00536C86" w:rsidRPr="00AA43EA" w:rsidRDefault="00536C86" w:rsidP="00536C86">
      <w:pPr>
        <w:widowControl w:val="0"/>
        <w:autoSpaceDE w:val="0"/>
        <w:autoSpaceDN w:val="0"/>
        <w:adjustRightInd w:val="0"/>
        <w:contextualSpacing/>
        <w:jc w:val="both"/>
        <w:rPr>
          <w:rFonts w:ascii="Arial" w:hAnsi="Arial" w:cs="Arial"/>
          <w:iCs/>
          <w:lang w:val="en-US"/>
        </w:rPr>
      </w:pPr>
      <w:r w:rsidRPr="00AA43EA">
        <w:rPr>
          <w:rFonts w:ascii="Arial" w:hAnsi="Arial" w:cs="Arial"/>
          <w:b/>
          <w:bCs/>
          <w:iCs/>
          <w:lang w:val="en-US"/>
        </w:rPr>
        <w:t xml:space="preserve">WP Manager: </w:t>
      </w:r>
      <w:r w:rsidRPr="00AA43EA">
        <w:rPr>
          <w:rFonts w:ascii="Arial" w:hAnsi="Arial" w:cs="Arial"/>
          <w:iCs/>
          <w:lang w:val="en-US"/>
        </w:rPr>
        <w:t>Dr. Carlos Camino</w:t>
      </w:r>
      <w:r w:rsidR="00DE6929" w:rsidRPr="00AA43EA">
        <w:rPr>
          <w:rFonts w:ascii="Arial" w:hAnsi="Arial" w:cs="Arial"/>
          <w:iCs/>
          <w:lang w:val="en-US"/>
        </w:rPr>
        <w:t xml:space="preserve"> &amp; Lammert Kooistra</w:t>
      </w:r>
      <w:r w:rsidRPr="00AA43EA">
        <w:rPr>
          <w:rFonts w:ascii="Arial" w:hAnsi="Arial" w:cs="Arial"/>
          <w:iCs/>
          <w:lang w:val="en-US"/>
        </w:rPr>
        <w:t xml:space="preserve"> </w:t>
      </w:r>
    </w:p>
    <w:p w14:paraId="732C4BD7" w14:textId="77777777" w:rsidR="00917EC5" w:rsidRPr="00AA43EA" w:rsidRDefault="00917EC5" w:rsidP="00917EC5">
      <w:pPr>
        <w:widowControl w:val="0"/>
        <w:autoSpaceDE w:val="0"/>
        <w:autoSpaceDN w:val="0"/>
        <w:adjustRightInd w:val="0"/>
        <w:contextualSpacing/>
        <w:jc w:val="both"/>
        <w:rPr>
          <w:rFonts w:ascii="Arial" w:hAnsi="Arial" w:cs="Arial"/>
          <w:iCs/>
          <w:lang w:val="en-US"/>
        </w:rPr>
      </w:pPr>
    </w:p>
    <w:p w14:paraId="02EB2216" w14:textId="05665E10" w:rsidR="00917EC5" w:rsidRDefault="00917EC5" w:rsidP="00917EC5">
      <w:pPr>
        <w:widowControl w:val="0"/>
        <w:autoSpaceDE w:val="0"/>
        <w:autoSpaceDN w:val="0"/>
        <w:adjustRightInd w:val="0"/>
        <w:contextualSpacing/>
        <w:jc w:val="both"/>
        <w:rPr>
          <w:rFonts w:ascii="Arial" w:hAnsi="Arial" w:cs="Arial"/>
          <w:iCs/>
        </w:rPr>
      </w:pPr>
      <w:r w:rsidRPr="00917EC5">
        <w:rPr>
          <w:rFonts w:ascii="Arial" w:hAnsi="Arial" w:cs="Arial"/>
          <w:iCs/>
        </w:rPr>
        <w:t>WP10 provides project coordination and administrative oversight, ensuring all contractual, financial, and reporting obligations to ESA are met. It manages risk through regular assessment, mitigation planning, and partner coordination. A central coordination team will oversee progress across WPs, monitor milestones and deliverables, and maintain transparent communication with ESA and consortium partners. The WP will produce periodic reports, financial statements, and the Final Review Report. It ensures that HYDRA-EO operates efficiently, meets its objectives, and delivers high-impact results within scope and timeline.</w:t>
      </w:r>
    </w:p>
    <w:p w14:paraId="56F26D31" w14:textId="77777777" w:rsidR="00917EC5" w:rsidRPr="00E37AA9" w:rsidRDefault="00917EC5" w:rsidP="00917EC5">
      <w:pPr>
        <w:widowControl w:val="0"/>
        <w:autoSpaceDE w:val="0"/>
        <w:autoSpaceDN w:val="0"/>
        <w:adjustRightInd w:val="0"/>
        <w:contextualSpacing/>
        <w:jc w:val="both"/>
        <w:rPr>
          <w:rFonts w:ascii="Arial" w:hAnsi="Arial" w:cs="Arial"/>
          <w:iCs/>
        </w:rPr>
      </w:pPr>
    </w:p>
    <w:p w14:paraId="1C9CD12D" w14:textId="77777777" w:rsidR="00E37AA9" w:rsidRPr="00842254" w:rsidRDefault="00E37AA9" w:rsidP="00842254">
      <w:pPr>
        <w:pStyle w:val="Default"/>
        <w:contextualSpacing/>
        <w:jc w:val="both"/>
        <w:rPr>
          <w:rFonts w:ascii="Arial" w:hAnsi="Arial" w:cs="Arial"/>
          <w:color w:val="auto"/>
        </w:rPr>
      </w:pPr>
    </w:p>
    <w:p w14:paraId="1A0E3088" w14:textId="77777777" w:rsidR="00F172D4" w:rsidRDefault="00F172D4" w:rsidP="00F172D4">
      <w:pPr>
        <w:widowControl w:val="0"/>
        <w:numPr>
          <w:ilvl w:val="1"/>
          <w:numId w:val="20"/>
        </w:numPr>
        <w:autoSpaceDE w:val="0"/>
        <w:autoSpaceDN w:val="0"/>
        <w:adjustRightInd w:val="0"/>
        <w:contextualSpacing/>
        <w:jc w:val="both"/>
        <w:rPr>
          <w:rFonts w:ascii="Arial" w:hAnsi="Arial" w:cs="Arial"/>
          <w:u w:val="single"/>
        </w:rPr>
      </w:pPr>
      <w:r w:rsidRPr="00CA2C51">
        <w:rPr>
          <w:rFonts w:ascii="Arial" w:hAnsi="Arial" w:cs="Arial"/>
          <w:u w:val="single"/>
        </w:rPr>
        <w:t xml:space="preserve">Deliverable Items – Specification </w:t>
      </w:r>
      <w:r>
        <w:rPr>
          <w:rFonts w:ascii="Arial" w:hAnsi="Arial" w:cs="Arial"/>
          <w:u w:val="single"/>
        </w:rPr>
        <w:t>o</w:t>
      </w:r>
      <w:r w:rsidRPr="00CA2C51">
        <w:rPr>
          <w:rFonts w:ascii="Arial" w:hAnsi="Arial" w:cs="Arial"/>
          <w:u w:val="single"/>
        </w:rPr>
        <w:t xml:space="preserve">f </w:t>
      </w:r>
      <w:r>
        <w:rPr>
          <w:rFonts w:ascii="Arial" w:hAnsi="Arial" w:cs="Arial"/>
          <w:u w:val="single"/>
        </w:rPr>
        <w:t>a</w:t>
      </w:r>
      <w:r w:rsidRPr="00CA2C51">
        <w:rPr>
          <w:rFonts w:ascii="Arial" w:hAnsi="Arial" w:cs="Arial"/>
          <w:u w:val="single"/>
        </w:rPr>
        <w:t>ny Non-Conformance</w:t>
      </w:r>
    </w:p>
    <w:p w14:paraId="2D689119" w14:textId="77777777" w:rsidR="00F172D4" w:rsidRDefault="00F172D4" w:rsidP="00F172D4">
      <w:pPr>
        <w:widowControl w:val="0"/>
        <w:autoSpaceDE w:val="0"/>
        <w:autoSpaceDN w:val="0"/>
        <w:adjustRightInd w:val="0"/>
        <w:contextualSpacing/>
        <w:jc w:val="both"/>
        <w:rPr>
          <w:rFonts w:ascii="Arial" w:hAnsi="Arial" w:cs="Arial"/>
          <w:u w:val="single"/>
        </w:rPr>
      </w:pPr>
    </w:p>
    <w:p w14:paraId="1F932EB2" w14:textId="77777777" w:rsidR="00F172D4" w:rsidRDefault="00F172D4" w:rsidP="00F172D4">
      <w:pPr>
        <w:widowControl w:val="0"/>
        <w:numPr>
          <w:ilvl w:val="2"/>
          <w:numId w:val="20"/>
        </w:numPr>
        <w:tabs>
          <w:tab w:val="num" w:pos="3969"/>
        </w:tabs>
        <w:autoSpaceDE w:val="0"/>
        <w:autoSpaceDN w:val="0"/>
        <w:adjustRightInd w:val="0"/>
        <w:ind w:left="709"/>
        <w:contextualSpacing/>
        <w:jc w:val="both"/>
        <w:rPr>
          <w:rFonts w:ascii="Arial" w:hAnsi="Arial" w:cs="Arial"/>
        </w:rPr>
      </w:pPr>
      <w:r w:rsidRPr="00CA2C51">
        <w:rPr>
          <w:rFonts w:ascii="Arial" w:hAnsi="Arial" w:cs="Arial"/>
        </w:rPr>
        <w:t>Deliverable Items</w:t>
      </w:r>
    </w:p>
    <w:p w14:paraId="6C73287F" w14:textId="77777777" w:rsidR="00F172D4" w:rsidRDefault="00F172D4" w:rsidP="00F172D4">
      <w:pPr>
        <w:widowControl w:val="0"/>
        <w:autoSpaceDE w:val="0"/>
        <w:autoSpaceDN w:val="0"/>
        <w:adjustRightInd w:val="0"/>
        <w:ind w:left="709"/>
        <w:contextualSpacing/>
        <w:jc w:val="both"/>
        <w:rPr>
          <w:rFonts w:ascii="Arial" w:hAnsi="Arial" w:cs="Arial"/>
        </w:rPr>
      </w:pPr>
    </w:p>
    <w:p w14:paraId="02751358" w14:textId="77777777" w:rsidR="0017596E" w:rsidRPr="0017596E" w:rsidRDefault="0017596E" w:rsidP="0017596E">
      <w:pPr>
        <w:pStyle w:val="Default"/>
        <w:contextualSpacing/>
        <w:jc w:val="both"/>
        <w:rPr>
          <w:rFonts w:ascii="Arial" w:hAnsi="Arial" w:cs="Arial"/>
          <w:iCs/>
          <w:color w:val="auto"/>
        </w:rPr>
      </w:pPr>
      <w:r w:rsidRPr="0017596E">
        <w:rPr>
          <w:rFonts w:ascii="Arial" w:hAnsi="Arial" w:cs="Arial"/>
          <w:iCs/>
          <w:color w:val="auto"/>
        </w:rPr>
        <w:t>The HYDRA-EO consortium fully accepts and commits to the delivery of all items specified in the Statement of Work (SoW) and in the Draft Contract (Article 2), as outlined in Appendices 1 and 2 of the Invitation to Tender (ITT). We acknowledge that no separate Deliverable Item List (DIL) is required at this stage, and we confirm that all documents, datasets, software components, and other project items listed in the SoW will be delivered in accordance with ESA's technical, administrative, and quality standards.</w:t>
      </w:r>
    </w:p>
    <w:p w14:paraId="6073BB62" w14:textId="77777777" w:rsidR="0017596E" w:rsidRPr="0017596E" w:rsidRDefault="0017596E" w:rsidP="0017596E">
      <w:pPr>
        <w:pStyle w:val="Default"/>
        <w:contextualSpacing/>
        <w:jc w:val="both"/>
        <w:rPr>
          <w:rFonts w:ascii="Arial" w:hAnsi="Arial" w:cs="Arial"/>
          <w:iCs/>
          <w:color w:val="auto"/>
        </w:rPr>
      </w:pPr>
    </w:p>
    <w:p w14:paraId="52E88315" w14:textId="77777777" w:rsidR="0017596E" w:rsidRPr="0017596E" w:rsidRDefault="0017596E" w:rsidP="0017596E">
      <w:pPr>
        <w:pStyle w:val="Default"/>
        <w:contextualSpacing/>
        <w:jc w:val="both"/>
        <w:rPr>
          <w:rFonts w:ascii="Arial" w:hAnsi="Arial" w:cs="Arial"/>
          <w:iCs/>
          <w:color w:val="auto"/>
        </w:rPr>
      </w:pPr>
      <w:r w:rsidRPr="0017596E">
        <w:rPr>
          <w:rFonts w:ascii="Arial" w:hAnsi="Arial" w:cs="Arial"/>
          <w:iCs/>
          <w:color w:val="auto"/>
        </w:rPr>
        <w:t>All deliverables have been mapped to specific outputs within the corresponding Work Packages (WPs), as detailed in Section 2.7.2 of this proposal. These deliverables will encompass scientific documentation, model outputs, datasets, software tools, training materials, dissemination products, and management reports.</w:t>
      </w:r>
    </w:p>
    <w:p w14:paraId="3CF99D5D" w14:textId="77777777" w:rsidR="0017596E" w:rsidRPr="0017596E" w:rsidRDefault="0017596E" w:rsidP="0017596E">
      <w:pPr>
        <w:pStyle w:val="Default"/>
        <w:contextualSpacing/>
        <w:jc w:val="both"/>
        <w:rPr>
          <w:rFonts w:ascii="Arial" w:hAnsi="Arial" w:cs="Arial"/>
          <w:iCs/>
          <w:color w:val="auto"/>
        </w:rPr>
      </w:pPr>
    </w:p>
    <w:p w14:paraId="4F16BF5E" w14:textId="77777777" w:rsidR="0017596E" w:rsidRPr="0017596E" w:rsidRDefault="0017596E" w:rsidP="0017596E">
      <w:pPr>
        <w:pStyle w:val="Default"/>
        <w:contextualSpacing/>
        <w:jc w:val="both"/>
        <w:rPr>
          <w:rFonts w:ascii="Arial" w:hAnsi="Arial" w:cs="Arial"/>
          <w:iCs/>
          <w:color w:val="auto"/>
        </w:rPr>
      </w:pPr>
      <w:r w:rsidRPr="0017596E">
        <w:rPr>
          <w:rFonts w:ascii="Arial" w:hAnsi="Arial" w:cs="Arial"/>
          <w:iCs/>
          <w:color w:val="auto"/>
        </w:rPr>
        <w:t>Each item will be delivered according to the project timeline and milestones, ensuring interoperability, traceability, and compliance with FAIR data principles. Software deliverables and source code will be versioned and made available in open-access repositories (e.g., GitLab), and documents will follow ESA formatting and submission protocols.</w:t>
      </w:r>
    </w:p>
    <w:p w14:paraId="36B85709" w14:textId="77777777" w:rsidR="0017596E" w:rsidRPr="0017596E" w:rsidRDefault="0017596E" w:rsidP="0017596E">
      <w:pPr>
        <w:pStyle w:val="Default"/>
        <w:contextualSpacing/>
        <w:jc w:val="both"/>
        <w:rPr>
          <w:rFonts w:ascii="Arial" w:hAnsi="Arial" w:cs="Arial"/>
          <w:iCs/>
          <w:color w:val="auto"/>
        </w:rPr>
      </w:pPr>
    </w:p>
    <w:p w14:paraId="6F8F3B3C" w14:textId="58EFBE99" w:rsidR="0017596E" w:rsidRPr="0017596E" w:rsidRDefault="0017596E" w:rsidP="0017596E">
      <w:pPr>
        <w:pStyle w:val="Default"/>
        <w:contextualSpacing/>
        <w:jc w:val="both"/>
        <w:rPr>
          <w:rFonts w:ascii="Arial" w:hAnsi="Arial" w:cs="Arial"/>
          <w:iCs/>
          <w:color w:val="auto"/>
        </w:rPr>
      </w:pPr>
      <w:r w:rsidRPr="0017596E">
        <w:rPr>
          <w:rFonts w:ascii="Arial" w:hAnsi="Arial" w:cs="Arial"/>
          <w:iCs/>
          <w:color w:val="auto"/>
        </w:rPr>
        <w:t>In summary, the consortium is committed to delivering the full scope of required items without limitations, as outlined in the SoW and contractual appendices. Any proposed additions or optional enhancements are listed in Section 2.8.2.</w:t>
      </w:r>
    </w:p>
    <w:p w14:paraId="75706BD9" w14:textId="77777777" w:rsidR="00F172D4" w:rsidRDefault="00F172D4" w:rsidP="00F172D4">
      <w:pPr>
        <w:pStyle w:val="Default"/>
        <w:ind w:left="851" w:hanging="143"/>
        <w:contextualSpacing/>
        <w:jc w:val="both"/>
        <w:rPr>
          <w:rFonts w:ascii="Arial" w:hAnsi="Arial" w:cs="Arial"/>
          <w:color w:val="FF0000"/>
        </w:rPr>
      </w:pPr>
    </w:p>
    <w:p w14:paraId="74E66561" w14:textId="77777777" w:rsidR="00F172D4" w:rsidRPr="00CA2C51" w:rsidRDefault="00F172D4" w:rsidP="00F172D4">
      <w:pPr>
        <w:widowControl w:val="0"/>
        <w:numPr>
          <w:ilvl w:val="2"/>
          <w:numId w:val="20"/>
        </w:numPr>
        <w:tabs>
          <w:tab w:val="num" w:pos="3969"/>
        </w:tabs>
        <w:autoSpaceDE w:val="0"/>
        <w:autoSpaceDN w:val="0"/>
        <w:adjustRightInd w:val="0"/>
        <w:ind w:left="709"/>
        <w:contextualSpacing/>
        <w:jc w:val="both"/>
        <w:rPr>
          <w:rFonts w:ascii="Arial" w:hAnsi="Arial" w:cs="Arial"/>
        </w:rPr>
      </w:pPr>
      <w:r w:rsidRPr="00CA2C51">
        <w:rPr>
          <w:rFonts w:ascii="Arial" w:hAnsi="Arial" w:cs="Arial"/>
          <w:u w:val="single"/>
        </w:rPr>
        <w:t>Non-conformances/limitations/additions regarding deliverable items</w:t>
      </w:r>
    </w:p>
    <w:p w14:paraId="3B2CA5CE" w14:textId="77777777" w:rsidR="00527B4D" w:rsidRDefault="00527B4D" w:rsidP="00BC7DA0">
      <w:pPr>
        <w:widowControl w:val="0"/>
        <w:autoSpaceDE w:val="0"/>
        <w:autoSpaceDN w:val="0"/>
        <w:adjustRightInd w:val="0"/>
        <w:contextualSpacing/>
        <w:jc w:val="both"/>
        <w:rPr>
          <w:rFonts w:ascii="Arial" w:hAnsi="Arial" w:cs="Arial"/>
          <w:i/>
          <w:color w:val="FF0000"/>
        </w:rPr>
      </w:pPr>
    </w:p>
    <w:p w14:paraId="4AB109FA" w14:textId="77777777" w:rsidR="008023AC" w:rsidRPr="008023AC" w:rsidRDefault="008023AC" w:rsidP="008023AC">
      <w:pPr>
        <w:widowControl w:val="0"/>
        <w:autoSpaceDE w:val="0"/>
        <w:autoSpaceDN w:val="0"/>
        <w:adjustRightInd w:val="0"/>
        <w:jc w:val="both"/>
        <w:rPr>
          <w:rFonts w:ascii="Arial" w:hAnsi="Arial" w:cs="Arial"/>
          <w:iCs/>
        </w:rPr>
      </w:pPr>
      <w:r w:rsidRPr="008023AC">
        <w:rPr>
          <w:rFonts w:ascii="Arial" w:hAnsi="Arial" w:cs="Arial"/>
          <w:iCs/>
        </w:rPr>
        <w:t xml:space="preserve">The HYDRA-EO consortium does not anticipate any non-conformances, limitations, or deletions with respect to the deliverable items outlined in the Statement of Work (SoW) and Draft Contract. All documentation, datasets, software components, outreach materials, and related items will be delivered in full and in accordance with the project’s Work Breakdown </w:t>
      </w:r>
      <w:r w:rsidRPr="008023AC">
        <w:rPr>
          <w:rFonts w:ascii="Arial" w:hAnsi="Arial" w:cs="Arial"/>
          <w:iCs/>
        </w:rPr>
        <w:lastRenderedPageBreak/>
        <w:t>Structure and Work Package responsibilities described in Section 2.7.2.</w:t>
      </w:r>
    </w:p>
    <w:p w14:paraId="04D88E52" w14:textId="77777777" w:rsidR="008023AC" w:rsidRPr="008023AC" w:rsidRDefault="008023AC" w:rsidP="008023AC">
      <w:pPr>
        <w:widowControl w:val="0"/>
        <w:autoSpaceDE w:val="0"/>
        <w:autoSpaceDN w:val="0"/>
        <w:adjustRightInd w:val="0"/>
        <w:jc w:val="both"/>
        <w:rPr>
          <w:rFonts w:ascii="Arial" w:hAnsi="Arial" w:cs="Arial"/>
          <w:iCs/>
        </w:rPr>
      </w:pPr>
    </w:p>
    <w:p w14:paraId="02D8A121" w14:textId="2625F3CA" w:rsidR="008023AC" w:rsidRPr="008023AC" w:rsidRDefault="008023AC" w:rsidP="008023AC">
      <w:pPr>
        <w:widowControl w:val="0"/>
        <w:autoSpaceDE w:val="0"/>
        <w:autoSpaceDN w:val="0"/>
        <w:adjustRightInd w:val="0"/>
        <w:jc w:val="both"/>
        <w:rPr>
          <w:rFonts w:ascii="Arial" w:hAnsi="Arial" w:cs="Arial"/>
          <w:iCs/>
        </w:rPr>
      </w:pPr>
      <w:r w:rsidRPr="008023AC">
        <w:rPr>
          <w:rFonts w:ascii="Arial" w:hAnsi="Arial" w:cs="Arial"/>
          <w:iCs/>
        </w:rPr>
        <w:t xml:space="preserve">In addition to meeting the required deliverables, the consortium proposes several value-adding outputs designed to strengthen the long-term scientific, technical, and societal impact of the project. First, an open-access GitLab repository will be established to host the project’s source code, including radiative transfer functions, spectral simulation tools, band reduction modules, and </w:t>
      </w:r>
      <w:r w:rsidR="00FF77B9">
        <w:rPr>
          <w:rFonts w:ascii="Arial" w:hAnsi="Arial" w:cs="Arial"/>
        </w:rPr>
        <w:t>ML</w:t>
      </w:r>
      <w:r w:rsidR="00FF77B9" w:rsidRPr="008023AC">
        <w:rPr>
          <w:rFonts w:ascii="Arial" w:hAnsi="Arial" w:cs="Arial"/>
          <w:iCs/>
        </w:rPr>
        <w:t xml:space="preserve"> </w:t>
      </w:r>
      <w:r w:rsidRPr="008023AC">
        <w:rPr>
          <w:rFonts w:ascii="Arial" w:hAnsi="Arial" w:cs="Arial"/>
          <w:iCs/>
        </w:rPr>
        <w:t>learning pipelines. This repository will house the expanded versions of the ToolsRTM and SCOPEinR packages developed by WU</w:t>
      </w:r>
      <w:r w:rsidR="00BD029E" w:rsidRPr="00BD029E">
        <w:rPr>
          <w:rFonts w:ascii="Arial" w:hAnsi="Arial" w:cs="Arial"/>
          <w:iCs/>
        </w:rPr>
        <w:t>-DES</w:t>
      </w:r>
      <w:r w:rsidRPr="008023AC">
        <w:rPr>
          <w:rFonts w:ascii="Arial" w:hAnsi="Arial" w:cs="Arial"/>
          <w:iCs/>
        </w:rPr>
        <w:t>, as well as scripts for spectral resampling, thermal-spectral fusion, and trait-based stress classification. The repository will support version control, documentation, and community contributions, ensuring transparency, reproducibility, and integration with ESA's open science and digital twin initiatives.</w:t>
      </w:r>
    </w:p>
    <w:p w14:paraId="4BAA3173" w14:textId="77777777" w:rsidR="008023AC" w:rsidRPr="008023AC" w:rsidRDefault="008023AC" w:rsidP="008023AC">
      <w:pPr>
        <w:widowControl w:val="0"/>
        <w:autoSpaceDE w:val="0"/>
        <w:autoSpaceDN w:val="0"/>
        <w:adjustRightInd w:val="0"/>
        <w:jc w:val="both"/>
        <w:rPr>
          <w:rFonts w:ascii="Arial" w:hAnsi="Arial" w:cs="Arial"/>
          <w:iCs/>
        </w:rPr>
      </w:pPr>
    </w:p>
    <w:p w14:paraId="5B37E70A" w14:textId="77777777" w:rsidR="008023AC" w:rsidRPr="008023AC" w:rsidRDefault="008023AC" w:rsidP="008023AC">
      <w:pPr>
        <w:widowControl w:val="0"/>
        <w:autoSpaceDE w:val="0"/>
        <w:autoSpaceDN w:val="0"/>
        <w:adjustRightInd w:val="0"/>
        <w:jc w:val="both"/>
        <w:rPr>
          <w:rFonts w:ascii="Arial" w:hAnsi="Arial" w:cs="Arial"/>
          <w:iCs/>
        </w:rPr>
      </w:pPr>
      <w:r w:rsidRPr="008023AC">
        <w:rPr>
          <w:rFonts w:ascii="Arial" w:hAnsi="Arial" w:cs="Arial"/>
          <w:iCs/>
        </w:rPr>
        <w:t>Second, the consortium will develop a user-friendly, web-based Shiny application for visualizing the trait retrieval pipeline, simulating spectral degradation effects, and testing EO-based indicators across spatial scales and crop–stressor scenarios. This application will be designed to serve both scientific and operational users, providing a practical interface to interact with spectral libraries, trait maps, and diagnostic indices. It will also support demonstration pilots and stakeholder engagement sessions conducted in WP6 and WP9.</w:t>
      </w:r>
    </w:p>
    <w:p w14:paraId="0AA74872" w14:textId="77777777" w:rsidR="008023AC" w:rsidRPr="008023AC" w:rsidRDefault="008023AC" w:rsidP="008023AC">
      <w:pPr>
        <w:widowControl w:val="0"/>
        <w:autoSpaceDE w:val="0"/>
        <w:autoSpaceDN w:val="0"/>
        <w:adjustRightInd w:val="0"/>
        <w:jc w:val="both"/>
        <w:rPr>
          <w:rFonts w:ascii="Arial" w:hAnsi="Arial" w:cs="Arial"/>
          <w:iCs/>
        </w:rPr>
      </w:pPr>
    </w:p>
    <w:p w14:paraId="4E9300C6" w14:textId="19700027" w:rsidR="008023AC" w:rsidRPr="008023AC" w:rsidRDefault="008023AC" w:rsidP="008023AC">
      <w:pPr>
        <w:widowControl w:val="0"/>
        <w:autoSpaceDE w:val="0"/>
        <w:autoSpaceDN w:val="0"/>
        <w:adjustRightInd w:val="0"/>
        <w:jc w:val="both"/>
        <w:rPr>
          <w:rFonts w:ascii="Arial" w:hAnsi="Arial" w:cs="Arial"/>
          <w:iCs/>
        </w:rPr>
      </w:pPr>
      <w:r w:rsidRPr="008023AC">
        <w:rPr>
          <w:rFonts w:ascii="Arial" w:hAnsi="Arial" w:cs="Arial"/>
          <w:iCs/>
        </w:rPr>
        <w:t xml:space="preserve">A third key addition is the delivery of a comprehensive spectral library focused on trait–stressor interactions under spectral degradation. This library will integrate field-based measurements with simulated reflectance and fluorescence datasets generated via PROSAIL and SCOPE. It will span multiple crop types—olive, pistachio, grapevine, potato, and alfalfa—and multiple stressor scenarios, including drought, and biotic infections (e.g., PVY, </w:t>
      </w:r>
      <w:r w:rsidRPr="00C75E67">
        <w:rPr>
          <w:rFonts w:ascii="Arial" w:hAnsi="Arial" w:cs="Arial"/>
          <w:i/>
        </w:rPr>
        <w:t>Septoria</w:t>
      </w:r>
      <w:r w:rsidRPr="008023AC">
        <w:rPr>
          <w:rFonts w:ascii="Arial" w:hAnsi="Arial" w:cs="Arial"/>
          <w:iCs/>
        </w:rPr>
        <w:t xml:space="preserve"> spp., </w:t>
      </w:r>
      <w:r w:rsidRPr="00C75E67">
        <w:rPr>
          <w:rFonts w:ascii="Arial" w:hAnsi="Arial" w:cs="Arial"/>
          <w:i/>
        </w:rPr>
        <w:t>Flavescence Dorée</w:t>
      </w:r>
      <w:r w:rsidRPr="008023AC">
        <w:rPr>
          <w:rFonts w:ascii="Arial" w:hAnsi="Arial" w:cs="Arial"/>
          <w:iCs/>
        </w:rPr>
        <w:t>). The library will document how specific plant traits degrade when transitioning from hyperspectral to multispectral or coarse-resolution satellite data, and will include sensitivity profiles, reference spectra, and optimal band subsets for each satellite platform. This output will be central to guiding band selection, trait inversion strategies, and future EO mission planning.</w:t>
      </w:r>
    </w:p>
    <w:p w14:paraId="78919114" w14:textId="77777777" w:rsidR="008023AC" w:rsidRPr="008023AC" w:rsidRDefault="008023AC" w:rsidP="008023AC">
      <w:pPr>
        <w:widowControl w:val="0"/>
        <w:autoSpaceDE w:val="0"/>
        <w:autoSpaceDN w:val="0"/>
        <w:adjustRightInd w:val="0"/>
        <w:jc w:val="both"/>
        <w:rPr>
          <w:rFonts w:ascii="Arial" w:hAnsi="Arial" w:cs="Arial"/>
          <w:iCs/>
        </w:rPr>
      </w:pPr>
    </w:p>
    <w:p w14:paraId="2C618B99" w14:textId="6B315DF7" w:rsidR="008023AC" w:rsidRPr="008023AC" w:rsidRDefault="008023AC" w:rsidP="008023AC">
      <w:pPr>
        <w:widowControl w:val="0"/>
        <w:autoSpaceDE w:val="0"/>
        <w:autoSpaceDN w:val="0"/>
        <w:adjustRightInd w:val="0"/>
        <w:jc w:val="both"/>
        <w:rPr>
          <w:rFonts w:ascii="Arial" w:hAnsi="Arial" w:cs="Arial"/>
          <w:iCs/>
        </w:rPr>
      </w:pPr>
      <w:r w:rsidRPr="008023AC">
        <w:rPr>
          <w:rFonts w:ascii="Arial" w:hAnsi="Arial" w:cs="Arial"/>
          <w:iCs/>
        </w:rPr>
        <w:t>Finally, to support widespread adoption, the consortium will provide detailed user documentation, technical manuals, and capacity-building materials, including multilingual tutorials and training videos. These materials will help researchers, agricultural advisors, and policy stakeholders interpret EO data outputs and integrate them into monitoring and decision-support workflows. All value-added deliverables will be traceable to WP5 (scientific modelling), WP6 (operational transfer), WP8 (collaboration), and WP9 (outreach), ensuring that they are fully resourced, peer-reviewed, and aligned with project objectives.</w:t>
      </w:r>
    </w:p>
    <w:p w14:paraId="092D77C9" w14:textId="77777777" w:rsidR="00F172D4" w:rsidRPr="00A46815" w:rsidRDefault="00F172D4" w:rsidP="00F172D4">
      <w:pPr>
        <w:widowControl w:val="0"/>
        <w:autoSpaceDE w:val="0"/>
        <w:autoSpaceDN w:val="0"/>
        <w:adjustRightInd w:val="0"/>
        <w:ind w:left="709"/>
        <w:contextualSpacing/>
        <w:jc w:val="both"/>
        <w:rPr>
          <w:rFonts w:ascii="Arial" w:hAnsi="Arial" w:cs="Arial"/>
          <w:b/>
          <w:color w:val="000000"/>
        </w:rPr>
      </w:pPr>
    </w:p>
    <w:p w14:paraId="3059093A" w14:textId="77777777" w:rsidR="00F172D4" w:rsidRDefault="00F172D4" w:rsidP="00F172D4">
      <w:pPr>
        <w:widowControl w:val="0"/>
        <w:numPr>
          <w:ilvl w:val="1"/>
          <w:numId w:val="20"/>
        </w:numPr>
        <w:autoSpaceDE w:val="0"/>
        <w:autoSpaceDN w:val="0"/>
        <w:adjustRightInd w:val="0"/>
        <w:contextualSpacing/>
        <w:jc w:val="both"/>
        <w:rPr>
          <w:rFonts w:ascii="Arial" w:hAnsi="Arial" w:cs="Arial"/>
          <w:u w:val="single"/>
        </w:rPr>
      </w:pPr>
      <w:r w:rsidRPr="00CA2C51">
        <w:rPr>
          <w:rFonts w:ascii="Arial" w:hAnsi="Arial" w:cs="Arial"/>
          <w:u w:val="single"/>
        </w:rPr>
        <w:t>Planning</w:t>
      </w:r>
    </w:p>
    <w:p w14:paraId="62C3BA2E" w14:textId="77777777" w:rsidR="00F172D4" w:rsidRDefault="00F172D4" w:rsidP="00F172D4">
      <w:pPr>
        <w:widowControl w:val="0"/>
        <w:autoSpaceDE w:val="0"/>
        <w:autoSpaceDN w:val="0"/>
        <w:adjustRightInd w:val="0"/>
        <w:contextualSpacing/>
        <w:jc w:val="both"/>
        <w:rPr>
          <w:rFonts w:ascii="Arial" w:hAnsi="Arial" w:cs="Arial"/>
          <w:u w:val="single"/>
        </w:rPr>
      </w:pPr>
    </w:p>
    <w:p w14:paraId="09CA54D3" w14:textId="77777777" w:rsidR="00F172D4" w:rsidRPr="00CA2C51" w:rsidRDefault="00F172D4" w:rsidP="00F172D4">
      <w:pPr>
        <w:widowControl w:val="0"/>
        <w:numPr>
          <w:ilvl w:val="2"/>
          <w:numId w:val="20"/>
        </w:numPr>
        <w:tabs>
          <w:tab w:val="num" w:pos="3828"/>
        </w:tabs>
        <w:autoSpaceDE w:val="0"/>
        <w:autoSpaceDN w:val="0"/>
        <w:adjustRightInd w:val="0"/>
        <w:ind w:left="709"/>
        <w:contextualSpacing/>
        <w:jc w:val="both"/>
        <w:rPr>
          <w:rFonts w:ascii="Arial" w:hAnsi="Arial" w:cs="Arial"/>
          <w:u w:val="single"/>
        </w:rPr>
      </w:pPr>
      <w:r w:rsidRPr="00CA2C51">
        <w:rPr>
          <w:rFonts w:ascii="Arial" w:hAnsi="Arial" w:cs="Arial"/>
        </w:rPr>
        <w:t>Proposed schedule and milestones</w:t>
      </w:r>
    </w:p>
    <w:p w14:paraId="0ED8C0D9" w14:textId="77777777" w:rsidR="00F172D4" w:rsidRDefault="00F172D4" w:rsidP="00BC7DA0">
      <w:pPr>
        <w:pStyle w:val="Default"/>
        <w:contextualSpacing/>
        <w:jc w:val="both"/>
        <w:rPr>
          <w:rFonts w:ascii="Arial" w:hAnsi="Arial" w:cs="Arial"/>
          <w:color w:val="auto"/>
        </w:rPr>
      </w:pPr>
    </w:p>
    <w:p w14:paraId="72BF14AD" w14:textId="545EBFC1" w:rsidR="0017737C" w:rsidRPr="0017737C" w:rsidRDefault="0017737C" w:rsidP="0017737C">
      <w:pPr>
        <w:pStyle w:val="Default"/>
        <w:contextualSpacing/>
        <w:jc w:val="both"/>
        <w:rPr>
          <w:rFonts w:ascii="Arial" w:hAnsi="Arial" w:cs="Arial"/>
          <w:color w:val="auto"/>
        </w:rPr>
      </w:pPr>
      <w:r w:rsidRPr="0017737C">
        <w:rPr>
          <w:rFonts w:ascii="Arial" w:hAnsi="Arial" w:cs="Arial"/>
          <w:color w:val="auto"/>
        </w:rPr>
        <w:t>The HYDRA-EO project is scheduled to run for 30 months, with an anticipated start date of January 2026 and an expected completion date in June 2028</w:t>
      </w:r>
      <w:r w:rsidR="00CF0EFF">
        <w:rPr>
          <w:rFonts w:ascii="Arial" w:hAnsi="Arial" w:cs="Arial"/>
          <w:color w:val="auto"/>
        </w:rPr>
        <w:t xml:space="preserve"> (</w:t>
      </w:r>
      <w:r w:rsidR="0020234A">
        <w:rPr>
          <w:rFonts w:ascii="Arial" w:hAnsi="Arial" w:cs="Arial"/>
          <w:color w:val="auto"/>
        </w:rPr>
        <w:t>Figure 2</w:t>
      </w:r>
      <w:r w:rsidR="00CF0EFF">
        <w:rPr>
          <w:rFonts w:ascii="Arial" w:hAnsi="Arial" w:cs="Arial"/>
          <w:color w:val="auto"/>
        </w:rPr>
        <w:t>)</w:t>
      </w:r>
      <w:r w:rsidRPr="0017737C">
        <w:rPr>
          <w:rFonts w:ascii="Arial" w:hAnsi="Arial" w:cs="Arial"/>
          <w:color w:val="auto"/>
        </w:rPr>
        <w:t xml:space="preserve">. The timeline assumes consortium-wide readiness at contract signature and accounts for academic calendars and national holidays in the Netherlands, Italy, and Spain. Activities are organized into ten work packages (WP1–WP10), each aligned with the project’s technical objectives and ESA’s Statement of Work. Interdependencies between work packages are reflected in the logical sequence of phases, ensuring continuity from scientific groundwork to operational output </w:t>
      </w:r>
      <w:r w:rsidRPr="0017737C">
        <w:rPr>
          <w:rFonts w:ascii="Arial" w:hAnsi="Arial" w:cs="Arial"/>
          <w:color w:val="auto"/>
        </w:rPr>
        <w:lastRenderedPageBreak/>
        <w:t>delivery.</w:t>
      </w:r>
    </w:p>
    <w:p w14:paraId="7859544E" w14:textId="3EED9948" w:rsidR="003021F2" w:rsidRDefault="00A97287" w:rsidP="00A97287">
      <w:pPr>
        <w:pStyle w:val="Default"/>
        <w:contextualSpacing/>
        <w:jc w:val="center"/>
        <w:rPr>
          <w:rFonts w:ascii="Arial" w:hAnsi="Arial" w:cs="Arial"/>
          <w:color w:val="auto"/>
        </w:rPr>
      </w:pPr>
      <w:r w:rsidRPr="00A97287">
        <w:rPr>
          <w:rFonts w:ascii="Arial" w:hAnsi="Arial" w:cs="Arial"/>
          <w:noProof/>
          <w:color w:val="auto"/>
        </w:rPr>
        <w:drawing>
          <wp:inline distT="0" distB="0" distL="0" distR="0" wp14:anchorId="3C1E4369" wp14:editId="5AD5B1E2">
            <wp:extent cx="5273040" cy="2377704"/>
            <wp:effectExtent l="0" t="0" r="3810" b="3810"/>
            <wp:docPr id="114450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09600" name=""/>
                    <pic:cNvPicPr/>
                  </pic:nvPicPr>
                  <pic:blipFill>
                    <a:blip r:embed="rId29"/>
                    <a:stretch>
                      <a:fillRect/>
                    </a:stretch>
                  </pic:blipFill>
                  <pic:spPr>
                    <a:xfrm>
                      <a:off x="0" y="0"/>
                      <a:ext cx="5275331" cy="2378737"/>
                    </a:xfrm>
                    <a:prstGeom prst="rect">
                      <a:avLst/>
                    </a:prstGeom>
                  </pic:spPr>
                </pic:pic>
              </a:graphicData>
            </a:graphic>
          </wp:inline>
        </w:drawing>
      </w:r>
    </w:p>
    <w:p w14:paraId="74915FA2" w14:textId="2EF8D612" w:rsidR="0020234A" w:rsidRPr="003021F2" w:rsidRDefault="0020234A" w:rsidP="003021F2">
      <w:pPr>
        <w:pStyle w:val="Default"/>
        <w:contextualSpacing/>
        <w:jc w:val="both"/>
        <w:rPr>
          <w:rFonts w:ascii="Arial" w:hAnsi="Arial" w:cs="Arial"/>
          <w:color w:val="auto"/>
        </w:rPr>
      </w:pPr>
      <w:r w:rsidRPr="0020234A">
        <w:rPr>
          <w:rFonts w:ascii="Arial" w:hAnsi="Arial" w:cs="Arial"/>
          <w:b/>
          <w:bCs/>
          <w:color w:val="auto"/>
        </w:rPr>
        <w:t>Figure 2</w:t>
      </w:r>
      <w:r w:rsidRPr="0020234A">
        <w:rPr>
          <w:rFonts w:ascii="Arial" w:hAnsi="Arial" w:cs="Arial"/>
          <w:color w:val="auto"/>
        </w:rPr>
        <w:t>. HYDRA-EO Project Schedule and Milestones</w:t>
      </w:r>
      <w:r>
        <w:rPr>
          <w:rFonts w:ascii="Arial" w:hAnsi="Arial" w:cs="Arial"/>
          <w:color w:val="auto"/>
        </w:rPr>
        <w:t>.</w:t>
      </w:r>
    </w:p>
    <w:p w14:paraId="68B92C55" w14:textId="77777777" w:rsidR="003021F2" w:rsidRPr="003021F2" w:rsidRDefault="003021F2" w:rsidP="003021F2">
      <w:pPr>
        <w:pStyle w:val="Default"/>
        <w:contextualSpacing/>
        <w:jc w:val="both"/>
        <w:rPr>
          <w:rFonts w:ascii="Arial" w:hAnsi="Arial" w:cs="Arial"/>
          <w:color w:val="auto"/>
        </w:rPr>
      </w:pPr>
    </w:p>
    <w:p w14:paraId="22E6986A" w14:textId="77777777" w:rsidR="003021F2" w:rsidRPr="003021F2" w:rsidRDefault="003021F2" w:rsidP="003021F2">
      <w:pPr>
        <w:pStyle w:val="Default"/>
        <w:contextualSpacing/>
        <w:jc w:val="both"/>
        <w:rPr>
          <w:rFonts w:ascii="Arial" w:hAnsi="Arial" w:cs="Arial"/>
          <w:color w:val="auto"/>
        </w:rPr>
      </w:pPr>
      <w:r w:rsidRPr="003021F2">
        <w:rPr>
          <w:rFonts w:ascii="Arial" w:hAnsi="Arial" w:cs="Arial"/>
          <w:color w:val="auto"/>
        </w:rPr>
        <w:t>The initial phase (Months 1–6) emphasizes scientific consolidation (WP1), campaign design and logistics (WP2), and the early development of model architectures (WP3). This foundational period culminates in Milestone 1 – Project Kick-Off in January 2026, aligning all partners and ESA on the technical and operational strategy.</w:t>
      </w:r>
    </w:p>
    <w:p w14:paraId="0371E4B1" w14:textId="77777777" w:rsidR="003021F2" w:rsidRPr="003021F2" w:rsidRDefault="003021F2" w:rsidP="003021F2">
      <w:pPr>
        <w:pStyle w:val="Default"/>
        <w:contextualSpacing/>
        <w:jc w:val="both"/>
        <w:rPr>
          <w:rFonts w:ascii="Arial" w:hAnsi="Arial" w:cs="Arial"/>
          <w:color w:val="auto"/>
        </w:rPr>
      </w:pPr>
    </w:p>
    <w:p w14:paraId="435F0708" w14:textId="77777777" w:rsidR="003021F2" w:rsidRPr="003021F2" w:rsidRDefault="003021F2" w:rsidP="003021F2">
      <w:pPr>
        <w:pStyle w:val="Default"/>
        <w:contextualSpacing/>
        <w:jc w:val="both"/>
        <w:rPr>
          <w:rFonts w:ascii="Arial" w:hAnsi="Arial" w:cs="Arial"/>
          <w:color w:val="auto"/>
        </w:rPr>
      </w:pPr>
      <w:r w:rsidRPr="003021F2">
        <w:rPr>
          <w:rFonts w:ascii="Arial" w:hAnsi="Arial" w:cs="Arial"/>
          <w:color w:val="auto"/>
        </w:rPr>
        <w:t>The second phase (Months 6–15) focuses on data acquisition, with four coordinated field and aerial campaigns conducted across Spain, Italy, and the Netherlands. These activities are supported by harmonized in-situ measurements and sensor deployments, aligned with EO satellite overpasses. Milestone 2 – Campaign Preparation Review (Month 5) confirms site readiness and protocol calibration, while Milestone 3 – Mid-Term Review (Month 15) evaluates the performance of retrieval models and simulation tools developed in WP3–WP5.</w:t>
      </w:r>
    </w:p>
    <w:p w14:paraId="2F9DA89B" w14:textId="77777777" w:rsidR="003021F2" w:rsidRPr="003021F2" w:rsidRDefault="003021F2" w:rsidP="003021F2">
      <w:pPr>
        <w:pStyle w:val="Default"/>
        <w:contextualSpacing/>
        <w:jc w:val="both"/>
        <w:rPr>
          <w:rFonts w:ascii="Arial" w:hAnsi="Arial" w:cs="Arial"/>
          <w:color w:val="auto"/>
        </w:rPr>
      </w:pPr>
    </w:p>
    <w:p w14:paraId="4E5A0EF6" w14:textId="499B71A9" w:rsidR="003021F2" w:rsidRPr="003021F2" w:rsidRDefault="003021F2" w:rsidP="003021F2">
      <w:pPr>
        <w:pStyle w:val="Default"/>
        <w:contextualSpacing/>
        <w:jc w:val="both"/>
        <w:rPr>
          <w:rFonts w:ascii="Arial" w:hAnsi="Arial" w:cs="Arial"/>
          <w:color w:val="auto"/>
        </w:rPr>
      </w:pPr>
      <w:r w:rsidRPr="003021F2">
        <w:rPr>
          <w:rFonts w:ascii="Arial" w:hAnsi="Arial" w:cs="Arial"/>
          <w:color w:val="auto"/>
        </w:rPr>
        <w:t xml:space="preserve">The third phase (Months 15–30) is </w:t>
      </w:r>
      <w:r w:rsidR="00817FBF" w:rsidRPr="003021F2">
        <w:rPr>
          <w:rFonts w:ascii="Arial" w:hAnsi="Arial" w:cs="Arial"/>
          <w:color w:val="auto"/>
        </w:rPr>
        <w:t>centred</w:t>
      </w:r>
      <w:r w:rsidRPr="003021F2">
        <w:rPr>
          <w:rFonts w:ascii="Arial" w:hAnsi="Arial" w:cs="Arial"/>
          <w:color w:val="auto"/>
        </w:rPr>
        <w:t xml:space="preserve"> on integration, validation, and transfer. EO products, spectral libraries, and trait retrieval tools are packaged into operational tools via WP6, including a web-based Shiny interface and an open GitLab repository. A stakeholder-facing event—Milestone 4 – Demonstration &amp; Stakeholder Workshop (Month 24)—will enable practical engagement, testing, and feedback collection.</w:t>
      </w:r>
    </w:p>
    <w:p w14:paraId="6FFCC63C" w14:textId="77777777" w:rsidR="003021F2" w:rsidRPr="003021F2" w:rsidRDefault="003021F2" w:rsidP="003021F2">
      <w:pPr>
        <w:pStyle w:val="Default"/>
        <w:contextualSpacing/>
        <w:jc w:val="both"/>
        <w:rPr>
          <w:rFonts w:ascii="Arial" w:hAnsi="Arial" w:cs="Arial"/>
          <w:color w:val="auto"/>
        </w:rPr>
      </w:pPr>
    </w:p>
    <w:p w14:paraId="06E3F2FC" w14:textId="4F4DE7F4" w:rsidR="0017737C" w:rsidRDefault="003021F2" w:rsidP="003021F2">
      <w:pPr>
        <w:pStyle w:val="Default"/>
        <w:contextualSpacing/>
        <w:jc w:val="both"/>
        <w:rPr>
          <w:rFonts w:ascii="Arial" w:hAnsi="Arial" w:cs="Arial"/>
          <w:color w:val="auto"/>
        </w:rPr>
      </w:pPr>
      <w:r w:rsidRPr="003021F2">
        <w:rPr>
          <w:rFonts w:ascii="Arial" w:hAnsi="Arial" w:cs="Arial"/>
          <w:color w:val="auto"/>
        </w:rPr>
        <w:t>The project culminates in Milestone 5 – Final Review Meeting (Month 30, June 2028), where all deliverables, tools, documentation, and roadmap recommendations will be submitted to ESA. Throughout the project, monthly virtual coordination meetings and biannual consortium assemblies will ensure timely progress and cross-WP integration.</w:t>
      </w:r>
    </w:p>
    <w:p w14:paraId="1273A475" w14:textId="77777777" w:rsidR="00A30E44" w:rsidRDefault="00A30E44" w:rsidP="00AA43EA">
      <w:pPr>
        <w:pStyle w:val="Default"/>
        <w:contextualSpacing/>
        <w:jc w:val="both"/>
        <w:rPr>
          <w:rFonts w:ascii="Arial" w:hAnsi="Arial" w:cs="Arial"/>
          <w:color w:val="auto"/>
        </w:rPr>
      </w:pPr>
    </w:p>
    <w:p w14:paraId="2C6AF935" w14:textId="77777777" w:rsidR="00F172D4" w:rsidRPr="00CA2C51" w:rsidRDefault="00F172D4" w:rsidP="00F172D4">
      <w:pPr>
        <w:widowControl w:val="0"/>
        <w:numPr>
          <w:ilvl w:val="2"/>
          <w:numId w:val="20"/>
        </w:numPr>
        <w:tabs>
          <w:tab w:val="num" w:pos="3828"/>
        </w:tabs>
        <w:autoSpaceDE w:val="0"/>
        <w:autoSpaceDN w:val="0"/>
        <w:adjustRightInd w:val="0"/>
        <w:ind w:left="709"/>
        <w:contextualSpacing/>
        <w:jc w:val="both"/>
        <w:rPr>
          <w:rFonts w:ascii="Arial" w:hAnsi="Arial" w:cs="Arial"/>
          <w:u w:val="single"/>
        </w:rPr>
      </w:pPr>
      <w:r w:rsidRPr="00CA2C51">
        <w:rPr>
          <w:rFonts w:ascii="Arial" w:hAnsi="Arial" w:cs="Arial"/>
        </w:rPr>
        <w:t>Bar chart</w:t>
      </w:r>
    </w:p>
    <w:p w14:paraId="567AE89F" w14:textId="77777777" w:rsidR="00F172D4" w:rsidRDefault="00F172D4" w:rsidP="00F172D4">
      <w:pPr>
        <w:widowControl w:val="0"/>
        <w:autoSpaceDE w:val="0"/>
        <w:autoSpaceDN w:val="0"/>
        <w:adjustRightInd w:val="0"/>
        <w:contextualSpacing/>
        <w:jc w:val="both"/>
        <w:rPr>
          <w:rFonts w:ascii="Arial" w:hAnsi="Arial" w:cs="Arial"/>
          <w:b/>
          <w:color w:val="0000FF"/>
          <w:highlight w:val="yellow"/>
        </w:rPr>
      </w:pPr>
    </w:p>
    <w:p w14:paraId="036DE73B" w14:textId="77777777" w:rsidR="001D2EAD" w:rsidRPr="001D2EAD" w:rsidRDefault="00B37B1E" w:rsidP="001D2EAD">
      <w:pPr>
        <w:widowControl w:val="0"/>
        <w:autoSpaceDE w:val="0"/>
        <w:autoSpaceDN w:val="0"/>
        <w:adjustRightInd w:val="0"/>
        <w:contextualSpacing/>
        <w:jc w:val="both"/>
        <w:rPr>
          <w:rFonts w:ascii="Arial" w:hAnsi="Arial" w:cs="Arial"/>
          <w:bCs/>
        </w:rPr>
      </w:pPr>
      <w:r w:rsidRPr="00B37B1E">
        <w:rPr>
          <w:rFonts w:ascii="Arial" w:hAnsi="Arial" w:cs="Arial"/>
          <w:bCs/>
        </w:rPr>
        <w:t xml:space="preserve">The HYDRA-EO project is structured across a 30-month implementation timeline beginning in January 2026 (T0), with coordinated technical, scientific, and operational activities distributed across ten interlinked Work Packages (WP1–WP10). </w:t>
      </w:r>
      <w:r>
        <w:rPr>
          <w:rFonts w:ascii="Arial" w:hAnsi="Arial" w:cs="Arial"/>
          <w:bCs/>
        </w:rPr>
        <w:t xml:space="preserve">The Figure 3 </w:t>
      </w:r>
      <w:r w:rsidR="001D2EAD" w:rsidRPr="001D2EAD">
        <w:rPr>
          <w:rFonts w:ascii="Arial" w:hAnsi="Arial" w:cs="Arial"/>
          <w:bCs/>
        </w:rPr>
        <w:t xml:space="preserve">the detailed execution schedule of the project, showing when each of the ten Work Packages (WP1–WP10) will be active, along with the placement of key milestones and coordination events throughout the project’s duration. The schedule is designed to reflect the logical dependencies between technical activities, ensuring that upstream tasks (e.g., requirement consolidation, data collection) are completed in time to inform model development, simulation, and stakeholder </w:t>
      </w:r>
      <w:r w:rsidR="001D2EAD" w:rsidRPr="001D2EAD">
        <w:rPr>
          <w:rFonts w:ascii="Arial" w:hAnsi="Arial" w:cs="Arial"/>
          <w:bCs/>
        </w:rPr>
        <w:lastRenderedPageBreak/>
        <w:t>tool deployment.</w:t>
      </w:r>
    </w:p>
    <w:p w14:paraId="2A4C6341" w14:textId="77777777" w:rsidR="001D2EAD" w:rsidRPr="001D2EAD" w:rsidRDefault="001D2EAD" w:rsidP="001D2EAD">
      <w:pPr>
        <w:widowControl w:val="0"/>
        <w:autoSpaceDE w:val="0"/>
        <w:autoSpaceDN w:val="0"/>
        <w:adjustRightInd w:val="0"/>
        <w:contextualSpacing/>
        <w:jc w:val="both"/>
        <w:rPr>
          <w:rFonts w:ascii="Arial" w:hAnsi="Arial" w:cs="Arial"/>
          <w:bCs/>
        </w:rPr>
      </w:pPr>
    </w:p>
    <w:p w14:paraId="4F887D85" w14:textId="4600D648" w:rsidR="001D2EAD" w:rsidRPr="001D2EAD" w:rsidRDefault="001D2EAD" w:rsidP="001D2EAD">
      <w:pPr>
        <w:widowControl w:val="0"/>
        <w:autoSpaceDE w:val="0"/>
        <w:autoSpaceDN w:val="0"/>
        <w:adjustRightInd w:val="0"/>
        <w:contextualSpacing/>
        <w:jc w:val="both"/>
        <w:rPr>
          <w:rFonts w:ascii="Arial" w:hAnsi="Arial" w:cs="Arial"/>
          <w:bCs/>
        </w:rPr>
      </w:pPr>
      <w:r w:rsidRPr="001D2EAD">
        <w:rPr>
          <w:rFonts w:ascii="Arial" w:hAnsi="Arial" w:cs="Arial"/>
          <w:bCs/>
        </w:rPr>
        <w:t xml:space="preserve">The first six months of the project focus on consolidating scientific requirements (WP1), designing field campaigns (WP2), and initiating preliminary model frameworks (WP3). From Month 6 onward, empirical data collection begins and continues through Month 15, supported by aerial and field campaigns in Spain, Italy, and the Netherlands. This feeds directly into the development and validation of trait retrieval algorithms (WP3), spectral simulations (WP4), and </w:t>
      </w:r>
      <w:r w:rsidR="00FF77B9">
        <w:rPr>
          <w:rFonts w:ascii="Arial" w:hAnsi="Arial" w:cs="Arial"/>
        </w:rPr>
        <w:t>ML</w:t>
      </w:r>
      <w:r w:rsidR="00FF77B9" w:rsidRPr="001D2EAD">
        <w:rPr>
          <w:rFonts w:ascii="Arial" w:hAnsi="Arial" w:cs="Arial"/>
          <w:bCs/>
        </w:rPr>
        <w:t xml:space="preserve"> </w:t>
      </w:r>
      <w:r w:rsidRPr="001D2EAD">
        <w:rPr>
          <w:rFonts w:ascii="Arial" w:hAnsi="Arial" w:cs="Arial"/>
          <w:bCs/>
        </w:rPr>
        <w:t>pipelines (WP5), which span the mid-phase of the project.</w:t>
      </w:r>
    </w:p>
    <w:p w14:paraId="4244270A" w14:textId="77777777" w:rsidR="001D2EAD" w:rsidRPr="001D2EAD" w:rsidRDefault="001D2EAD" w:rsidP="001D2EAD">
      <w:pPr>
        <w:widowControl w:val="0"/>
        <w:autoSpaceDE w:val="0"/>
        <w:autoSpaceDN w:val="0"/>
        <w:adjustRightInd w:val="0"/>
        <w:contextualSpacing/>
        <w:jc w:val="both"/>
        <w:rPr>
          <w:rFonts w:ascii="Arial" w:hAnsi="Arial" w:cs="Arial"/>
          <w:bCs/>
        </w:rPr>
      </w:pPr>
    </w:p>
    <w:p w14:paraId="4B9A8EA9" w14:textId="77777777" w:rsidR="001D2EAD" w:rsidRPr="001D2EAD" w:rsidRDefault="001D2EAD" w:rsidP="001D2EAD">
      <w:pPr>
        <w:widowControl w:val="0"/>
        <w:autoSpaceDE w:val="0"/>
        <w:autoSpaceDN w:val="0"/>
        <w:adjustRightInd w:val="0"/>
        <w:contextualSpacing/>
        <w:jc w:val="both"/>
        <w:rPr>
          <w:rFonts w:ascii="Arial" w:hAnsi="Arial" w:cs="Arial"/>
          <w:bCs/>
        </w:rPr>
      </w:pPr>
      <w:r w:rsidRPr="001D2EAD">
        <w:rPr>
          <w:rFonts w:ascii="Arial" w:hAnsi="Arial" w:cs="Arial"/>
          <w:bCs/>
        </w:rPr>
        <w:t>Starting around Month 18, efforts shift toward operational integration and societal transfer (WP6), where EO tools are consolidated into user-facing platforms. Scientific roadmap development (WP7), community engagement (WP8), and dissemination activities (WP9) ramp up toward the latter part of the timeline. Project coordination and reporting (WP10) are maintained continuously throughout all phases.</w:t>
      </w:r>
    </w:p>
    <w:p w14:paraId="035FD60B" w14:textId="77777777" w:rsidR="001D2EAD" w:rsidRPr="001D2EAD" w:rsidRDefault="001D2EAD" w:rsidP="001D2EAD">
      <w:pPr>
        <w:widowControl w:val="0"/>
        <w:autoSpaceDE w:val="0"/>
        <w:autoSpaceDN w:val="0"/>
        <w:adjustRightInd w:val="0"/>
        <w:contextualSpacing/>
        <w:jc w:val="both"/>
        <w:rPr>
          <w:rFonts w:ascii="Arial" w:hAnsi="Arial" w:cs="Arial"/>
          <w:bCs/>
        </w:rPr>
      </w:pPr>
    </w:p>
    <w:p w14:paraId="4FE268C5" w14:textId="0EA32603" w:rsidR="00E05005" w:rsidRDefault="001D2EAD" w:rsidP="001D2EAD">
      <w:pPr>
        <w:widowControl w:val="0"/>
        <w:autoSpaceDE w:val="0"/>
        <w:autoSpaceDN w:val="0"/>
        <w:adjustRightInd w:val="0"/>
        <w:contextualSpacing/>
        <w:jc w:val="both"/>
        <w:rPr>
          <w:rFonts w:ascii="Arial" w:hAnsi="Arial" w:cs="Arial"/>
          <w:bCs/>
        </w:rPr>
      </w:pPr>
      <w:r w:rsidRPr="001D2EAD">
        <w:rPr>
          <w:rFonts w:ascii="Arial" w:hAnsi="Arial" w:cs="Arial"/>
          <w:bCs/>
        </w:rPr>
        <w:t>Key project milestones are interspersed throughout the timeline, including the Kick-Off (T0), Mid-Term Review (T0+15), Demonstration and Stakeholder Workshop (T0+24), and Final Review Meeting (T0+30). These checkpoints are designed to evaluate progress, align on outputs, and ensure successful delivery of all project components.</w:t>
      </w:r>
    </w:p>
    <w:p w14:paraId="0439F764" w14:textId="77777777" w:rsidR="001D2EAD" w:rsidRDefault="001D2EAD" w:rsidP="001D2EAD">
      <w:pPr>
        <w:widowControl w:val="0"/>
        <w:autoSpaceDE w:val="0"/>
        <w:autoSpaceDN w:val="0"/>
        <w:adjustRightInd w:val="0"/>
        <w:contextualSpacing/>
        <w:jc w:val="both"/>
        <w:rPr>
          <w:rFonts w:ascii="Arial" w:hAnsi="Arial" w:cs="Arial"/>
          <w:bCs/>
        </w:rPr>
      </w:pPr>
    </w:p>
    <w:p w14:paraId="427BECA8" w14:textId="52665F64" w:rsidR="00E05005" w:rsidRDefault="00B172A9" w:rsidP="006005E7">
      <w:pPr>
        <w:widowControl w:val="0"/>
        <w:autoSpaceDE w:val="0"/>
        <w:autoSpaceDN w:val="0"/>
        <w:adjustRightInd w:val="0"/>
        <w:contextualSpacing/>
        <w:jc w:val="both"/>
        <w:rPr>
          <w:rFonts w:ascii="Arial" w:hAnsi="Arial" w:cs="Arial"/>
          <w:bCs/>
        </w:rPr>
      </w:pPr>
      <w:r w:rsidRPr="00B172A9">
        <w:rPr>
          <w:rFonts w:ascii="Arial" w:hAnsi="Arial" w:cs="Arial"/>
          <w:bCs/>
          <w:noProof/>
        </w:rPr>
        <w:drawing>
          <wp:inline distT="0" distB="0" distL="0" distR="0" wp14:anchorId="3C665712" wp14:editId="66B09DD7">
            <wp:extent cx="5820793" cy="2743200"/>
            <wp:effectExtent l="0" t="0" r="8890" b="0"/>
            <wp:docPr id="214713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34918" name=""/>
                    <pic:cNvPicPr/>
                  </pic:nvPicPr>
                  <pic:blipFill>
                    <a:blip r:embed="rId30"/>
                    <a:stretch>
                      <a:fillRect/>
                    </a:stretch>
                  </pic:blipFill>
                  <pic:spPr>
                    <a:xfrm>
                      <a:off x="0" y="0"/>
                      <a:ext cx="5821854" cy="2743700"/>
                    </a:xfrm>
                    <a:prstGeom prst="rect">
                      <a:avLst/>
                    </a:prstGeom>
                  </pic:spPr>
                </pic:pic>
              </a:graphicData>
            </a:graphic>
          </wp:inline>
        </w:drawing>
      </w:r>
    </w:p>
    <w:p w14:paraId="7A01FFF1" w14:textId="3B4E0521" w:rsidR="00E05005" w:rsidRPr="006005E7" w:rsidRDefault="00E05005" w:rsidP="006005E7">
      <w:pPr>
        <w:widowControl w:val="0"/>
        <w:autoSpaceDE w:val="0"/>
        <w:autoSpaceDN w:val="0"/>
        <w:adjustRightInd w:val="0"/>
        <w:contextualSpacing/>
        <w:jc w:val="both"/>
        <w:rPr>
          <w:rFonts w:ascii="Arial" w:hAnsi="Arial" w:cs="Arial"/>
          <w:bCs/>
        </w:rPr>
      </w:pPr>
      <w:r w:rsidRPr="00E05005">
        <w:rPr>
          <w:rFonts w:ascii="Arial" w:hAnsi="Arial" w:cs="Arial"/>
          <w:b/>
        </w:rPr>
        <w:t xml:space="preserve">Figure </w:t>
      </w:r>
      <w:r>
        <w:rPr>
          <w:rFonts w:ascii="Arial" w:hAnsi="Arial" w:cs="Arial"/>
          <w:b/>
        </w:rPr>
        <w:t xml:space="preserve">3. </w:t>
      </w:r>
      <w:r w:rsidRPr="00E05005">
        <w:rPr>
          <w:rFonts w:ascii="Arial" w:hAnsi="Arial" w:cs="Arial"/>
          <w:bCs/>
        </w:rPr>
        <w:t>HYDRA-EO Project Schedule and Milestones</w:t>
      </w:r>
      <w:r>
        <w:rPr>
          <w:rFonts w:ascii="Arial" w:hAnsi="Arial" w:cs="Arial"/>
          <w:bCs/>
        </w:rPr>
        <w:t>.</w:t>
      </w:r>
    </w:p>
    <w:p w14:paraId="6B639FF4" w14:textId="77777777" w:rsidR="006005E7" w:rsidRPr="006005E7" w:rsidRDefault="006005E7" w:rsidP="006005E7">
      <w:pPr>
        <w:widowControl w:val="0"/>
        <w:autoSpaceDE w:val="0"/>
        <w:autoSpaceDN w:val="0"/>
        <w:adjustRightInd w:val="0"/>
        <w:contextualSpacing/>
        <w:jc w:val="both"/>
        <w:rPr>
          <w:rFonts w:ascii="Arial" w:hAnsi="Arial" w:cs="Arial"/>
          <w:bCs/>
        </w:rPr>
      </w:pPr>
    </w:p>
    <w:p w14:paraId="260979D1" w14:textId="77777777" w:rsidR="00F172D4" w:rsidRPr="004F7279" w:rsidRDefault="00F172D4" w:rsidP="00F172D4">
      <w:pPr>
        <w:pStyle w:val="Default"/>
        <w:numPr>
          <w:ilvl w:val="1"/>
          <w:numId w:val="20"/>
        </w:numPr>
        <w:contextualSpacing/>
        <w:jc w:val="both"/>
        <w:rPr>
          <w:rFonts w:ascii="Arial" w:hAnsi="Arial" w:cs="Arial"/>
          <w:b/>
        </w:rPr>
      </w:pPr>
      <w:r w:rsidRPr="004F7279">
        <w:rPr>
          <w:rFonts w:ascii="Arial" w:hAnsi="Arial" w:cs="Arial"/>
          <w:u w:val="single"/>
        </w:rPr>
        <w:t xml:space="preserve">Personal Data Processing </w:t>
      </w:r>
    </w:p>
    <w:p w14:paraId="7D012DC1" w14:textId="07586F75" w:rsidR="00464E73" w:rsidRPr="00BC7DA0" w:rsidRDefault="00F172D4" w:rsidP="00BC7DA0">
      <w:pPr>
        <w:autoSpaceDE w:val="0"/>
        <w:autoSpaceDN w:val="0"/>
        <w:adjustRightInd w:val="0"/>
        <w:ind w:left="851" w:hanging="851"/>
        <w:contextualSpacing/>
        <w:jc w:val="both"/>
        <w:rPr>
          <w:rFonts w:ascii="Arial" w:hAnsi="Arial" w:cs="Arial"/>
          <w:i/>
          <w:color w:val="FF0000"/>
        </w:rPr>
      </w:pPr>
      <w:r w:rsidRPr="00A46815">
        <w:rPr>
          <w:rFonts w:ascii="Arial" w:hAnsi="Arial" w:cs="Arial"/>
          <w:i/>
          <w:color w:val="FF0000"/>
        </w:rPr>
        <w:tab/>
      </w:r>
    </w:p>
    <w:p w14:paraId="24617FD3" w14:textId="52473CE3" w:rsidR="00464E73" w:rsidRPr="00464E73" w:rsidRDefault="00464E73" w:rsidP="00464E73">
      <w:pPr>
        <w:spacing w:after="160" w:line="259" w:lineRule="auto"/>
        <w:jc w:val="both"/>
        <w:rPr>
          <w:rFonts w:ascii="Arial" w:hAnsi="Arial" w:cs="Arial"/>
          <w:bCs/>
        </w:rPr>
      </w:pPr>
      <w:r w:rsidRPr="00464E73">
        <w:rPr>
          <w:rFonts w:ascii="Arial" w:hAnsi="Arial" w:cs="Arial"/>
          <w:bCs/>
        </w:rPr>
        <w:t>The HYDRA-EO project does not involve the systematic processing of personal data as a primary activity. However, limited personal data may be processed in the context of project coordination, communication, stakeholder engagement, and dissemination activities (e.g. registration lists for stakeholder workshops, mailing lists for newsletters, and contact information for project participants).</w:t>
      </w:r>
    </w:p>
    <w:p w14:paraId="5BD51714" w14:textId="0777CE77" w:rsidR="00464E73" w:rsidRPr="00464E73" w:rsidRDefault="00464E73" w:rsidP="00464E73">
      <w:pPr>
        <w:spacing w:after="160" w:line="259" w:lineRule="auto"/>
        <w:jc w:val="both"/>
        <w:rPr>
          <w:rFonts w:ascii="Arial" w:hAnsi="Arial" w:cs="Arial"/>
          <w:bCs/>
        </w:rPr>
      </w:pPr>
      <w:r w:rsidRPr="00464E73">
        <w:rPr>
          <w:rFonts w:ascii="Arial" w:hAnsi="Arial" w:cs="Arial"/>
          <w:bCs/>
        </w:rPr>
        <w:t>In such cases, the consortium ensures full compliance with the European Union General Data Protection Regulation (EU GDPR) and the European Space Agency’s Personal Data Protection Framework. Below, we outline our approach to data processing and protection:</w:t>
      </w:r>
    </w:p>
    <w:p w14:paraId="18E34F4E" w14:textId="77777777" w:rsidR="00464E73" w:rsidRPr="00464E73" w:rsidRDefault="00464E73" w:rsidP="00464E73">
      <w:pPr>
        <w:spacing w:after="160" w:line="259" w:lineRule="auto"/>
        <w:jc w:val="both"/>
        <w:rPr>
          <w:rFonts w:ascii="Arial" w:hAnsi="Arial" w:cs="Arial"/>
          <w:b/>
        </w:rPr>
      </w:pPr>
      <w:r w:rsidRPr="00464E73">
        <w:rPr>
          <w:rFonts w:ascii="Arial" w:hAnsi="Arial" w:cs="Arial"/>
          <w:b/>
        </w:rPr>
        <w:lastRenderedPageBreak/>
        <w:t>Data Processing Tools, Location, Retention, and Deletion</w:t>
      </w:r>
    </w:p>
    <w:p w14:paraId="62AD8B62" w14:textId="2B2ACCB0" w:rsidR="00464E73" w:rsidRPr="00464E73" w:rsidRDefault="00464E73" w:rsidP="00464E73">
      <w:pPr>
        <w:spacing w:after="160" w:line="259" w:lineRule="auto"/>
        <w:jc w:val="both"/>
        <w:rPr>
          <w:rFonts w:ascii="Arial" w:hAnsi="Arial" w:cs="Arial"/>
          <w:bCs/>
        </w:rPr>
      </w:pPr>
      <w:r w:rsidRPr="00464E73">
        <w:rPr>
          <w:rFonts w:ascii="Arial" w:hAnsi="Arial" w:cs="Arial"/>
          <w:bCs/>
        </w:rPr>
        <w:t>Personal data will be processed exclusively within the European Economic Area (EEA), primarily in the Netherlands, Italy, and Spain, where partner institutions are located. Data will be stored securely on institutional servers protected by university-level IT infrastructure. The tools used may include Microsoft 365 (WU</w:t>
      </w:r>
      <w:r w:rsidR="00BD029E" w:rsidRPr="00BD029E">
        <w:rPr>
          <w:rFonts w:ascii="Arial" w:hAnsi="Arial" w:cs="Arial"/>
          <w:iCs/>
        </w:rPr>
        <w:t>-DES</w:t>
      </w:r>
      <w:r w:rsidRPr="00464E73">
        <w:rPr>
          <w:rFonts w:ascii="Arial" w:hAnsi="Arial" w:cs="Arial"/>
          <w:bCs/>
        </w:rPr>
        <w:t>), institutional servers (CNR</w:t>
      </w:r>
      <w:r w:rsidR="00FA5609">
        <w:rPr>
          <w:rFonts w:ascii="Arial" w:hAnsi="Arial" w:cs="Arial"/>
          <w:bCs/>
        </w:rPr>
        <w:t>-IBE</w:t>
      </w:r>
      <w:r w:rsidRPr="00464E73">
        <w:rPr>
          <w:rFonts w:ascii="Arial" w:hAnsi="Arial" w:cs="Arial"/>
          <w:bCs/>
        </w:rPr>
        <w:t xml:space="preserve">, CIAG-IRIAF, </w:t>
      </w:r>
      <w:r w:rsidR="300112A7" w:rsidRPr="61D8F245">
        <w:rPr>
          <w:rFonts w:ascii="Arial" w:hAnsi="Arial" w:cs="Arial"/>
        </w:rPr>
        <w:t>WENR</w:t>
      </w:r>
      <w:r w:rsidRPr="00464E73">
        <w:rPr>
          <w:rFonts w:ascii="Arial" w:hAnsi="Arial" w:cs="Arial"/>
          <w:bCs/>
        </w:rPr>
        <w:t xml:space="preserve">), and secure platforms for surveys (e.g., Qualtrics or </w:t>
      </w:r>
      <w:proofErr w:type="spellStart"/>
      <w:r w:rsidRPr="00464E73">
        <w:rPr>
          <w:rFonts w:ascii="Arial" w:hAnsi="Arial" w:cs="Arial"/>
          <w:bCs/>
        </w:rPr>
        <w:t>LimeSurvey</w:t>
      </w:r>
      <w:proofErr w:type="spellEnd"/>
      <w:r w:rsidRPr="00464E73">
        <w:rPr>
          <w:rFonts w:ascii="Arial" w:hAnsi="Arial" w:cs="Arial"/>
          <w:bCs/>
        </w:rPr>
        <w:t>). Personal data will be retained only for the duration of the project and deleted securely upon contract completion, following certified deletion protocols. Subcontractors, if engaged, will be required to comply fully with GDPR and will be included in the Data Processing Agreements as applicable.</w:t>
      </w:r>
    </w:p>
    <w:p w14:paraId="36C911BC" w14:textId="77777777" w:rsidR="00464E73" w:rsidRPr="00464E73" w:rsidRDefault="00464E73" w:rsidP="00464E73">
      <w:pPr>
        <w:spacing w:after="160" w:line="259" w:lineRule="auto"/>
        <w:jc w:val="both"/>
        <w:rPr>
          <w:rFonts w:ascii="Arial" w:hAnsi="Arial" w:cs="Arial"/>
          <w:b/>
        </w:rPr>
      </w:pPr>
      <w:r w:rsidRPr="00464E73">
        <w:rPr>
          <w:rFonts w:ascii="Arial" w:hAnsi="Arial" w:cs="Arial"/>
          <w:b/>
        </w:rPr>
        <w:t>Consent and Transparency for Data Subjects</w:t>
      </w:r>
    </w:p>
    <w:p w14:paraId="3051E50A" w14:textId="0675FDB4" w:rsidR="00464E73" w:rsidRPr="00464E73" w:rsidRDefault="00464E73" w:rsidP="00464E73">
      <w:pPr>
        <w:spacing w:after="160" w:line="259" w:lineRule="auto"/>
        <w:jc w:val="both"/>
        <w:rPr>
          <w:rFonts w:ascii="Arial" w:hAnsi="Arial" w:cs="Arial"/>
          <w:bCs/>
        </w:rPr>
      </w:pPr>
      <w:r w:rsidRPr="00464E73">
        <w:rPr>
          <w:rFonts w:ascii="Arial" w:hAnsi="Arial" w:cs="Arial"/>
          <w:bCs/>
        </w:rPr>
        <w:t>Where applicable, informed consent will be obtained explicitly from Data Subjects prior to any data collection, using digital or physical consent forms. These forms will describe the purpose of data processing, retention period, data subject rights, and contact information for data protection officers. Participants will be informed via privacy notices during registration for any surveys, workshops, or mailing list subscriptions. The right to withdraw consent at any time will be clearly stated and respected.</w:t>
      </w:r>
    </w:p>
    <w:p w14:paraId="50CC86F3" w14:textId="77777777" w:rsidR="00464E73" w:rsidRPr="00464E73" w:rsidRDefault="00464E73" w:rsidP="00464E73">
      <w:pPr>
        <w:spacing w:after="160" w:line="259" w:lineRule="auto"/>
        <w:jc w:val="both"/>
        <w:rPr>
          <w:rFonts w:ascii="Arial" w:hAnsi="Arial" w:cs="Arial"/>
          <w:b/>
        </w:rPr>
      </w:pPr>
      <w:r w:rsidRPr="00464E73">
        <w:rPr>
          <w:rFonts w:ascii="Arial" w:hAnsi="Arial" w:cs="Arial"/>
          <w:b/>
        </w:rPr>
        <w:t>Data Transfer to ESA</w:t>
      </w:r>
    </w:p>
    <w:p w14:paraId="37022A04" w14:textId="4B5E3F4F" w:rsidR="00464E73" w:rsidRPr="00464E73" w:rsidRDefault="00464E73" w:rsidP="00464E73">
      <w:pPr>
        <w:spacing w:after="160" w:line="259" w:lineRule="auto"/>
        <w:jc w:val="both"/>
        <w:rPr>
          <w:rFonts w:ascii="Arial" w:hAnsi="Arial" w:cs="Arial"/>
          <w:bCs/>
        </w:rPr>
      </w:pPr>
      <w:r w:rsidRPr="00464E73">
        <w:rPr>
          <w:rFonts w:ascii="Arial" w:hAnsi="Arial" w:cs="Arial"/>
          <w:bCs/>
        </w:rPr>
        <w:t>Any personal data transferred to the Agency will be limited, pseudonymised where applicable, and conducted via encrypted, secure channels. Transfers will be accompanied by relevant documentation including consent forms and data protection declarations.</w:t>
      </w:r>
    </w:p>
    <w:p w14:paraId="6912BE6E" w14:textId="77777777" w:rsidR="00464E73" w:rsidRPr="00464E73" w:rsidRDefault="00464E73" w:rsidP="00464E73">
      <w:pPr>
        <w:spacing w:after="160" w:line="259" w:lineRule="auto"/>
        <w:jc w:val="both"/>
        <w:rPr>
          <w:rFonts w:ascii="Arial" w:hAnsi="Arial" w:cs="Arial"/>
          <w:b/>
        </w:rPr>
      </w:pPr>
      <w:r w:rsidRPr="00464E73">
        <w:rPr>
          <w:rFonts w:ascii="Arial" w:hAnsi="Arial" w:cs="Arial"/>
          <w:b/>
        </w:rPr>
        <w:t>Organisational and Security Measures</w:t>
      </w:r>
    </w:p>
    <w:p w14:paraId="6CE0BA6B" w14:textId="67E85C66" w:rsidR="00464E73" w:rsidRPr="00464E73" w:rsidRDefault="00464E73" w:rsidP="00464E73">
      <w:pPr>
        <w:spacing w:after="160" w:line="259" w:lineRule="auto"/>
        <w:jc w:val="both"/>
        <w:rPr>
          <w:rFonts w:ascii="Arial" w:hAnsi="Arial" w:cs="Arial"/>
          <w:bCs/>
        </w:rPr>
      </w:pPr>
      <w:r w:rsidRPr="00464E73">
        <w:rPr>
          <w:rFonts w:ascii="Arial" w:hAnsi="Arial" w:cs="Arial"/>
          <w:bCs/>
        </w:rPr>
        <w:t>All personnel involved in data processing have received GDPR compliance training. Access to personal data will be restricted to designated staff members via role-based access controls. All partner institutions apply robust cybersecurity measures, including two-factor authentication (2FA), firewalls, regular security audits, and encrypted backups. Regular checks will be performed to ensure data access is limited and traceable.</w:t>
      </w:r>
    </w:p>
    <w:p w14:paraId="045C96CE" w14:textId="77777777" w:rsidR="00464E73" w:rsidRPr="00464E73" w:rsidRDefault="00464E73" w:rsidP="00464E73">
      <w:pPr>
        <w:spacing w:after="160" w:line="259" w:lineRule="auto"/>
        <w:jc w:val="both"/>
        <w:rPr>
          <w:rFonts w:ascii="Arial" w:hAnsi="Arial" w:cs="Arial"/>
          <w:b/>
        </w:rPr>
      </w:pPr>
      <w:r w:rsidRPr="00464E73">
        <w:rPr>
          <w:rFonts w:ascii="Arial" w:hAnsi="Arial" w:cs="Arial"/>
          <w:b/>
        </w:rPr>
        <w:t>Incident Management Procedures</w:t>
      </w:r>
    </w:p>
    <w:p w14:paraId="258C81C4" w14:textId="468C1735" w:rsidR="00464E73" w:rsidRPr="00464E73" w:rsidRDefault="00464E73" w:rsidP="00464E73">
      <w:pPr>
        <w:spacing w:after="160" w:line="259" w:lineRule="auto"/>
        <w:jc w:val="both"/>
        <w:rPr>
          <w:rFonts w:ascii="Arial" w:hAnsi="Arial" w:cs="Arial"/>
          <w:bCs/>
        </w:rPr>
      </w:pPr>
      <w:r w:rsidRPr="00464E73">
        <w:rPr>
          <w:rFonts w:ascii="Arial" w:hAnsi="Arial" w:cs="Arial"/>
          <w:bCs/>
        </w:rPr>
        <w:t>Each consortium member has an internal data breach response protocol in place. Any incident involving potential unauthorised disclosure of personal data will be immediately reported to the project coordinator and relevant Data Protection Officers. Notification to the Agency and Data Protection Authorities will be carried out within 72 hours of identifying a breach, as per GDPR Article 33.</w:t>
      </w:r>
    </w:p>
    <w:p w14:paraId="17A45305" w14:textId="1A5B1359" w:rsidR="00F172D4" w:rsidRPr="00464E73" w:rsidRDefault="00464E73" w:rsidP="00464E73">
      <w:pPr>
        <w:spacing w:after="160" w:line="259" w:lineRule="auto"/>
        <w:jc w:val="both"/>
        <w:rPr>
          <w:rFonts w:ascii="Arial" w:hAnsi="Arial" w:cs="Arial"/>
          <w:bCs/>
          <w:color w:val="000000"/>
        </w:rPr>
      </w:pPr>
      <w:r w:rsidRPr="00464E73">
        <w:rPr>
          <w:rFonts w:ascii="Arial" w:hAnsi="Arial" w:cs="Arial"/>
          <w:bCs/>
        </w:rPr>
        <w:t>In summary, while personal data processing within HYDRA-EO is minimal and limited to operational and communication activities, all measures are in place to ensure its full protection and compliance with ESA and EU regulations. A Data Protection Impact Assessment (DPIA) will be conducted should any new processing activities emerge during the course of the project.</w:t>
      </w:r>
      <w:r w:rsidR="00F172D4">
        <w:rPr>
          <w:rFonts w:ascii="Arial" w:hAnsi="Arial" w:cs="Arial"/>
          <w:b/>
        </w:rPr>
        <w:br w:type="page"/>
      </w:r>
    </w:p>
    <w:p w14:paraId="1611B232" w14:textId="77777777" w:rsidR="00F172D4" w:rsidRDefault="00F172D4" w:rsidP="00F172D4">
      <w:pPr>
        <w:pStyle w:val="Default"/>
        <w:numPr>
          <w:ilvl w:val="0"/>
          <w:numId w:val="20"/>
        </w:numPr>
        <w:contextualSpacing/>
        <w:jc w:val="both"/>
        <w:rPr>
          <w:rFonts w:ascii="Arial" w:hAnsi="Arial" w:cs="Arial"/>
          <w:b/>
          <w:bCs/>
        </w:rPr>
      </w:pPr>
      <w:r w:rsidRPr="18C7D3DE">
        <w:rPr>
          <w:rFonts w:ascii="Arial" w:hAnsi="Arial" w:cs="Arial"/>
          <w:b/>
          <w:bCs/>
        </w:rPr>
        <w:lastRenderedPageBreak/>
        <w:t>MANAGEMENT PART</w:t>
      </w:r>
    </w:p>
    <w:p w14:paraId="50F8C7BF" w14:textId="77777777" w:rsidR="00F172D4" w:rsidRDefault="00F172D4" w:rsidP="00F172D4">
      <w:pPr>
        <w:pStyle w:val="Default"/>
        <w:contextualSpacing/>
        <w:jc w:val="both"/>
        <w:rPr>
          <w:rFonts w:ascii="Arial" w:hAnsi="Arial" w:cs="Arial"/>
          <w:b/>
          <w:bCs/>
          <w:color w:val="0000FF"/>
          <w:highlight w:val="yellow"/>
        </w:rPr>
      </w:pPr>
    </w:p>
    <w:p w14:paraId="7313D1A3" w14:textId="77777777" w:rsidR="00F172D4" w:rsidRDefault="00F172D4" w:rsidP="00F172D4">
      <w:pPr>
        <w:pStyle w:val="Default"/>
        <w:numPr>
          <w:ilvl w:val="1"/>
          <w:numId w:val="20"/>
        </w:numPr>
        <w:contextualSpacing/>
        <w:jc w:val="both"/>
        <w:rPr>
          <w:rFonts w:ascii="Arial" w:hAnsi="Arial" w:cs="Arial"/>
          <w:b/>
        </w:rPr>
      </w:pPr>
      <w:r w:rsidRPr="18C7D3DE">
        <w:rPr>
          <w:rFonts w:ascii="Arial" w:hAnsi="Arial" w:cs="Arial"/>
          <w:u w:val="single"/>
        </w:rPr>
        <w:t>Team Organisation: Reporting lines within the team and communication lines with ESA</w:t>
      </w:r>
    </w:p>
    <w:p w14:paraId="2C67D8FE" w14:textId="77777777" w:rsidR="00F172D4" w:rsidRPr="00A46815" w:rsidRDefault="00F172D4" w:rsidP="00F172D4">
      <w:pPr>
        <w:pStyle w:val="Default"/>
        <w:tabs>
          <w:tab w:val="left" w:pos="1985"/>
        </w:tabs>
        <w:ind w:left="851" w:hanging="851"/>
        <w:contextualSpacing/>
        <w:jc w:val="both"/>
        <w:rPr>
          <w:rFonts w:ascii="Arial" w:hAnsi="Arial" w:cs="Arial"/>
          <w:color w:val="FF0000"/>
        </w:rPr>
      </w:pPr>
    </w:p>
    <w:p w14:paraId="7E1C9792" w14:textId="51BBD2D2" w:rsidR="00143738" w:rsidRPr="00143738" w:rsidRDefault="00143738" w:rsidP="00143738">
      <w:pPr>
        <w:pStyle w:val="Default"/>
        <w:tabs>
          <w:tab w:val="left" w:pos="1985"/>
        </w:tabs>
        <w:contextualSpacing/>
        <w:jc w:val="both"/>
        <w:rPr>
          <w:rFonts w:ascii="Arial" w:hAnsi="Arial" w:cs="Arial"/>
          <w:color w:val="auto"/>
        </w:rPr>
      </w:pPr>
      <w:r w:rsidRPr="00143738">
        <w:rPr>
          <w:rFonts w:ascii="Arial" w:hAnsi="Arial" w:cs="Arial"/>
          <w:color w:val="auto"/>
        </w:rPr>
        <w:t>The HYDRA-EO project is coordinated by Wageningen University</w:t>
      </w:r>
      <w:r w:rsidR="003D587C">
        <w:rPr>
          <w:rFonts w:ascii="Arial" w:hAnsi="Arial" w:cs="Arial"/>
          <w:color w:val="auto"/>
        </w:rPr>
        <w:t>,</w:t>
      </w:r>
      <w:r w:rsidR="003D587C" w:rsidRPr="003D587C">
        <w:t xml:space="preserve"> </w:t>
      </w:r>
      <w:r w:rsidR="003D587C" w:rsidRPr="003D587C">
        <w:rPr>
          <w:rFonts w:ascii="Arial" w:hAnsi="Arial" w:cs="Arial"/>
          <w:color w:val="auto"/>
        </w:rPr>
        <w:t>Department of Environmental Sciences</w:t>
      </w:r>
      <w:r w:rsidRPr="00143738">
        <w:rPr>
          <w:rFonts w:ascii="Arial" w:hAnsi="Arial" w:cs="Arial"/>
          <w:color w:val="auto"/>
        </w:rPr>
        <w:t xml:space="preserve"> (WU</w:t>
      </w:r>
      <w:r w:rsidR="00BD029E" w:rsidRPr="00BD029E">
        <w:rPr>
          <w:rFonts w:ascii="Arial" w:hAnsi="Arial" w:cs="Arial"/>
          <w:iCs/>
        </w:rPr>
        <w:t>-DES</w:t>
      </w:r>
      <w:r w:rsidRPr="00143738">
        <w:rPr>
          <w:rFonts w:ascii="Arial" w:hAnsi="Arial" w:cs="Arial"/>
          <w:color w:val="auto"/>
        </w:rPr>
        <w:t>) as the Prime Contractor. Project leadership is provided by Dr. Carlos Camino (Project Coordinator) and Prof. Lammert Kooistra (Scientific Advisor), both from the Geo-Information Science and Remote Sensing (GRS) group at WU</w:t>
      </w:r>
      <w:r w:rsidR="00BD029E" w:rsidRPr="00BD029E">
        <w:rPr>
          <w:rFonts w:ascii="Arial" w:hAnsi="Arial" w:cs="Arial"/>
          <w:iCs/>
        </w:rPr>
        <w:t>-DES</w:t>
      </w:r>
      <w:r w:rsidRPr="00143738">
        <w:rPr>
          <w:rFonts w:ascii="Arial" w:hAnsi="Arial" w:cs="Arial"/>
          <w:color w:val="auto"/>
        </w:rPr>
        <w:t>. The overall management structure follows a WP-oriented logic, supported by institutional leads and cross-WP integration mechanisms.</w:t>
      </w:r>
    </w:p>
    <w:p w14:paraId="29EFBA72" w14:textId="77777777" w:rsidR="00143738" w:rsidRPr="00143738" w:rsidRDefault="00143738" w:rsidP="00143738">
      <w:pPr>
        <w:pStyle w:val="Default"/>
        <w:tabs>
          <w:tab w:val="left" w:pos="1985"/>
        </w:tabs>
        <w:contextualSpacing/>
        <w:jc w:val="both"/>
        <w:rPr>
          <w:rFonts w:ascii="Arial" w:hAnsi="Arial" w:cs="Arial"/>
          <w:color w:val="auto"/>
        </w:rPr>
      </w:pPr>
    </w:p>
    <w:p w14:paraId="6CD06B5F" w14:textId="2D76A643" w:rsidR="00143738" w:rsidRPr="00143738" w:rsidRDefault="00143738" w:rsidP="00143738">
      <w:pPr>
        <w:pStyle w:val="Default"/>
        <w:tabs>
          <w:tab w:val="left" w:pos="1985"/>
        </w:tabs>
        <w:contextualSpacing/>
        <w:jc w:val="both"/>
        <w:rPr>
          <w:rFonts w:ascii="Arial" w:hAnsi="Arial" w:cs="Arial"/>
          <w:color w:val="auto"/>
        </w:rPr>
      </w:pPr>
      <w:r w:rsidRPr="00143738">
        <w:rPr>
          <w:rFonts w:ascii="Arial" w:hAnsi="Arial" w:cs="Arial"/>
          <w:color w:val="auto"/>
        </w:rPr>
        <w:t>A dedicated Project Management Team at WU</w:t>
      </w:r>
      <w:r w:rsidR="003D587C">
        <w:rPr>
          <w:rFonts w:ascii="Arial" w:hAnsi="Arial" w:cs="Arial"/>
          <w:color w:val="auto"/>
        </w:rPr>
        <w:t xml:space="preserve">-DES </w:t>
      </w:r>
      <w:r w:rsidRPr="00143738">
        <w:rPr>
          <w:rFonts w:ascii="Arial" w:hAnsi="Arial" w:cs="Arial"/>
          <w:color w:val="auto"/>
        </w:rPr>
        <w:t>oversees the full implementation of the contract and maintains direct and regular communication with the ESA Technical Officer. WP Leaders are distributed across the consortium partners according to technical expertise and institutional leadership. Each WP has at least one Key Personnel designated to ensure quality control, task execution, and timely delivery of milestones. Communication across the project is supported by monthly virtual coordination meetings, quarterly WP progress reviews, and two plenary assemblies annually (either hybrid or in-person), ensuring alignment across scientific, technical, and operational tasks.</w:t>
      </w:r>
    </w:p>
    <w:p w14:paraId="12B4120D" w14:textId="77777777" w:rsidR="00143738" w:rsidRPr="00143738" w:rsidRDefault="00143738" w:rsidP="00143738">
      <w:pPr>
        <w:pStyle w:val="Default"/>
        <w:tabs>
          <w:tab w:val="left" w:pos="1985"/>
        </w:tabs>
        <w:contextualSpacing/>
        <w:jc w:val="both"/>
        <w:rPr>
          <w:rFonts w:ascii="Arial" w:hAnsi="Arial" w:cs="Arial"/>
          <w:color w:val="auto"/>
        </w:rPr>
      </w:pPr>
    </w:p>
    <w:p w14:paraId="21253DFD" w14:textId="7A2CE053" w:rsidR="00143738" w:rsidRPr="00143738" w:rsidRDefault="00143738" w:rsidP="00143738">
      <w:pPr>
        <w:pStyle w:val="Default"/>
        <w:tabs>
          <w:tab w:val="left" w:pos="1985"/>
        </w:tabs>
        <w:contextualSpacing/>
        <w:jc w:val="both"/>
        <w:rPr>
          <w:rFonts w:ascii="Arial" w:hAnsi="Arial" w:cs="Arial"/>
          <w:color w:val="auto"/>
        </w:rPr>
      </w:pPr>
      <w:r w:rsidRPr="00143738">
        <w:rPr>
          <w:rFonts w:ascii="Arial" w:hAnsi="Arial" w:cs="Arial"/>
          <w:color w:val="auto"/>
        </w:rPr>
        <w:t>In addition to the project coordination role of WU</w:t>
      </w:r>
      <w:r w:rsidR="003D587C">
        <w:rPr>
          <w:rFonts w:ascii="Arial" w:hAnsi="Arial" w:cs="Arial"/>
          <w:color w:val="auto"/>
        </w:rPr>
        <w:t>-DES</w:t>
      </w:r>
      <w:r w:rsidRPr="00143738">
        <w:rPr>
          <w:rFonts w:ascii="Arial" w:hAnsi="Arial" w:cs="Arial"/>
          <w:color w:val="auto"/>
        </w:rPr>
        <w:t>, the following partner roles and WP leadership responsibilities are defined:</w:t>
      </w:r>
    </w:p>
    <w:p w14:paraId="2CC7CE68" w14:textId="77777777" w:rsidR="00143738" w:rsidRPr="00143738" w:rsidRDefault="00143738" w:rsidP="00143738">
      <w:pPr>
        <w:pStyle w:val="Default"/>
        <w:tabs>
          <w:tab w:val="left" w:pos="1985"/>
        </w:tabs>
        <w:contextualSpacing/>
        <w:jc w:val="both"/>
        <w:rPr>
          <w:rFonts w:ascii="Arial" w:hAnsi="Arial" w:cs="Arial"/>
          <w:color w:val="auto"/>
        </w:rPr>
      </w:pPr>
    </w:p>
    <w:p w14:paraId="4C09C432" w14:textId="7A509029" w:rsidR="00143738" w:rsidRDefault="00143738" w:rsidP="00143738">
      <w:pPr>
        <w:pStyle w:val="Default"/>
        <w:numPr>
          <w:ilvl w:val="0"/>
          <w:numId w:val="25"/>
        </w:numPr>
        <w:tabs>
          <w:tab w:val="left" w:pos="1985"/>
        </w:tabs>
        <w:contextualSpacing/>
        <w:jc w:val="both"/>
        <w:rPr>
          <w:rFonts w:ascii="Arial" w:hAnsi="Arial" w:cs="Arial"/>
          <w:color w:val="auto"/>
        </w:rPr>
      </w:pPr>
      <w:r w:rsidRPr="00512913">
        <w:rPr>
          <w:rFonts w:ascii="Arial" w:hAnsi="Arial" w:cs="Arial"/>
          <w:b/>
          <w:bCs/>
          <w:color w:val="auto"/>
        </w:rPr>
        <w:t>Wageningen University</w:t>
      </w:r>
      <w:r w:rsidR="003D587C">
        <w:rPr>
          <w:rFonts w:ascii="Arial" w:hAnsi="Arial" w:cs="Arial"/>
          <w:b/>
          <w:bCs/>
          <w:color w:val="auto"/>
        </w:rPr>
        <w:t xml:space="preserve">, </w:t>
      </w:r>
      <w:r w:rsidR="00CF6623" w:rsidRPr="00CF6623">
        <w:rPr>
          <w:rFonts w:ascii="Arial" w:hAnsi="Arial" w:cs="Arial"/>
          <w:b/>
          <w:bCs/>
          <w:color w:val="auto"/>
        </w:rPr>
        <w:t>Department of Environmental Sciences</w:t>
      </w:r>
      <w:r w:rsidRPr="00143738">
        <w:rPr>
          <w:rFonts w:ascii="Arial" w:hAnsi="Arial" w:cs="Arial"/>
          <w:color w:val="auto"/>
        </w:rPr>
        <w:t>: Leads overall coordination, as well as WP1 (Scientific Requirement Consolidation), WP2 (Dataset Collection) in collaboration with CIAG-IRIAF, WP5 (Advancing Earth System Science), WP6 (Transferring Science Results into Societal Solutions), and WP10 (Management). WU</w:t>
      </w:r>
      <w:r w:rsidR="00CF6623">
        <w:rPr>
          <w:rFonts w:ascii="Arial" w:hAnsi="Arial" w:cs="Arial"/>
          <w:color w:val="auto"/>
        </w:rPr>
        <w:t>-DES</w:t>
      </w:r>
      <w:r w:rsidRPr="00143738">
        <w:rPr>
          <w:rFonts w:ascii="Arial" w:hAnsi="Arial" w:cs="Arial"/>
          <w:color w:val="auto"/>
        </w:rPr>
        <w:t xml:space="preserve"> also co-leads dissemination and modelling strategy across WPs. Key contributors include Dr. Carlos Camino (WP1, WP2, WP5, WP6, WP10), Prof. Dr. Lammert Kooistra (WP1, WP5, WP6), Dr. Nandika Tsendbazar, Dr. Dainius Masiliunas, Dr. Harm Bartholomeus, and Dr. Marc </w:t>
      </w:r>
      <w:proofErr w:type="spellStart"/>
      <w:r w:rsidRPr="00143738">
        <w:rPr>
          <w:rFonts w:ascii="Arial" w:hAnsi="Arial" w:cs="Arial"/>
          <w:color w:val="auto"/>
        </w:rPr>
        <w:t>Rußwurm</w:t>
      </w:r>
      <w:proofErr w:type="spellEnd"/>
      <w:r w:rsidRPr="00143738">
        <w:rPr>
          <w:rFonts w:ascii="Arial" w:hAnsi="Arial" w:cs="Arial"/>
          <w:color w:val="auto"/>
        </w:rPr>
        <w:t>.</w:t>
      </w:r>
    </w:p>
    <w:p w14:paraId="5B26B728" w14:textId="7BF1602C" w:rsidR="00512913" w:rsidRDefault="00512913" w:rsidP="00143738">
      <w:pPr>
        <w:pStyle w:val="Default"/>
        <w:numPr>
          <w:ilvl w:val="0"/>
          <w:numId w:val="25"/>
        </w:numPr>
        <w:tabs>
          <w:tab w:val="left" w:pos="1985"/>
        </w:tabs>
        <w:contextualSpacing/>
        <w:jc w:val="both"/>
        <w:rPr>
          <w:rFonts w:ascii="Arial" w:hAnsi="Arial" w:cs="Arial"/>
          <w:color w:val="auto"/>
        </w:rPr>
      </w:pPr>
      <w:r w:rsidRPr="00512913">
        <w:rPr>
          <w:rFonts w:ascii="Arial" w:hAnsi="Arial" w:cs="Arial"/>
          <w:b/>
          <w:bCs/>
          <w:color w:val="auto"/>
        </w:rPr>
        <w:t>S</w:t>
      </w:r>
      <w:r w:rsidR="00A60741">
        <w:rPr>
          <w:rFonts w:ascii="Arial" w:hAnsi="Arial" w:cs="Arial"/>
          <w:b/>
          <w:bCs/>
          <w:color w:val="auto"/>
        </w:rPr>
        <w:t>t</w:t>
      </w:r>
      <w:r w:rsidRPr="00512913">
        <w:rPr>
          <w:rFonts w:ascii="Arial" w:hAnsi="Arial" w:cs="Arial"/>
          <w:b/>
          <w:bCs/>
          <w:color w:val="auto"/>
        </w:rPr>
        <w:t>ichting</w:t>
      </w:r>
      <w:r w:rsidR="000F7264">
        <w:rPr>
          <w:rFonts w:ascii="Arial" w:hAnsi="Arial" w:cs="Arial"/>
          <w:b/>
          <w:bCs/>
          <w:color w:val="auto"/>
        </w:rPr>
        <w:t xml:space="preserve"> </w:t>
      </w:r>
      <w:r w:rsidRPr="00512913">
        <w:rPr>
          <w:rFonts w:ascii="Arial" w:hAnsi="Arial" w:cs="Arial"/>
          <w:b/>
          <w:bCs/>
          <w:color w:val="auto"/>
        </w:rPr>
        <w:t>Wageningen Environmental Research</w:t>
      </w:r>
      <w:r w:rsidR="00143738" w:rsidRPr="00143738">
        <w:rPr>
          <w:rFonts w:ascii="Arial" w:hAnsi="Arial" w:cs="Arial"/>
          <w:color w:val="auto"/>
        </w:rPr>
        <w:t>: Leads WP8 (Scientific Collaboration) and WP9 (Promotion and Coordination), and co-leads WP6 (Operational Integration). The institutional lead is Annemarie Klaasse, who is also WP Leader for WP8 and WP9.</w:t>
      </w:r>
    </w:p>
    <w:p w14:paraId="23A013E7" w14:textId="222096F9" w:rsidR="00512913" w:rsidRDefault="00512913" w:rsidP="00143738">
      <w:pPr>
        <w:pStyle w:val="Default"/>
        <w:numPr>
          <w:ilvl w:val="0"/>
          <w:numId w:val="25"/>
        </w:numPr>
        <w:tabs>
          <w:tab w:val="left" w:pos="1985"/>
        </w:tabs>
        <w:contextualSpacing/>
        <w:jc w:val="both"/>
        <w:rPr>
          <w:rFonts w:ascii="Arial" w:hAnsi="Arial" w:cs="Arial"/>
          <w:color w:val="auto"/>
        </w:rPr>
      </w:pPr>
      <w:proofErr w:type="spellStart"/>
      <w:r w:rsidRPr="00512913">
        <w:rPr>
          <w:rFonts w:ascii="Arial" w:hAnsi="Arial" w:cs="Arial"/>
          <w:b/>
          <w:bCs/>
          <w:color w:val="auto"/>
        </w:rPr>
        <w:t>Chaparrillo</w:t>
      </w:r>
      <w:proofErr w:type="spellEnd"/>
      <w:r w:rsidRPr="00512913">
        <w:rPr>
          <w:rFonts w:ascii="Arial" w:hAnsi="Arial" w:cs="Arial"/>
          <w:b/>
          <w:bCs/>
          <w:color w:val="auto"/>
        </w:rPr>
        <w:t xml:space="preserve"> </w:t>
      </w:r>
      <w:proofErr w:type="spellStart"/>
      <w:r w:rsidRPr="00512913">
        <w:rPr>
          <w:rFonts w:ascii="Arial" w:hAnsi="Arial" w:cs="Arial"/>
          <w:b/>
          <w:bCs/>
          <w:color w:val="auto"/>
        </w:rPr>
        <w:t>Agro</w:t>
      </w:r>
      <w:proofErr w:type="spellEnd"/>
      <w:r w:rsidRPr="00512913">
        <w:rPr>
          <w:rFonts w:ascii="Arial" w:hAnsi="Arial" w:cs="Arial"/>
          <w:b/>
          <w:bCs/>
          <w:color w:val="auto"/>
        </w:rPr>
        <w:t xml:space="preserve">-Environmental Research </w:t>
      </w:r>
      <w:proofErr w:type="spellStart"/>
      <w:r w:rsidRPr="00512913">
        <w:rPr>
          <w:rFonts w:ascii="Arial" w:hAnsi="Arial" w:cs="Arial"/>
          <w:b/>
          <w:bCs/>
          <w:color w:val="auto"/>
        </w:rPr>
        <w:t>Center</w:t>
      </w:r>
      <w:proofErr w:type="spellEnd"/>
      <w:r w:rsidR="00143738" w:rsidRPr="00512913">
        <w:rPr>
          <w:rFonts w:ascii="Arial" w:hAnsi="Arial" w:cs="Arial"/>
          <w:color w:val="auto"/>
        </w:rPr>
        <w:t xml:space="preserve">: Co-leads WP2 (Dataset Collection) and is responsible for executing WP4 (Experimental Dataset Generation) focused on pistachio and olive trials. Coordination is led by Rosa Mérida García, with contributions from Raquel Martínez Peña, Julián Guerrero </w:t>
      </w:r>
      <w:proofErr w:type="spellStart"/>
      <w:r w:rsidR="00143738" w:rsidRPr="00512913">
        <w:rPr>
          <w:rFonts w:ascii="Arial" w:hAnsi="Arial" w:cs="Arial"/>
          <w:color w:val="auto"/>
        </w:rPr>
        <w:t>Villaseñor</w:t>
      </w:r>
      <w:proofErr w:type="spellEnd"/>
      <w:r w:rsidR="00143738" w:rsidRPr="00512913">
        <w:rPr>
          <w:rFonts w:ascii="Arial" w:hAnsi="Arial" w:cs="Arial"/>
          <w:color w:val="auto"/>
        </w:rPr>
        <w:t xml:space="preserve">, and David </w:t>
      </w:r>
      <w:proofErr w:type="spellStart"/>
      <w:r w:rsidR="00143738" w:rsidRPr="00512913">
        <w:rPr>
          <w:rFonts w:ascii="Arial" w:hAnsi="Arial" w:cs="Arial"/>
          <w:color w:val="auto"/>
        </w:rPr>
        <w:t>Fariña</w:t>
      </w:r>
      <w:proofErr w:type="spellEnd"/>
      <w:r w:rsidR="00143738" w:rsidRPr="00512913">
        <w:rPr>
          <w:rFonts w:ascii="Arial" w:hAnsi="Arial" w:cs="Arial"/>
          <w:color w:val="auto"/>
        </w:rPr>
        <w:t xml:space="preserve"> Flores.</w:t>
      </w:r>
    </w:p>
    <w:p w14:paraId="1899474D" w14:textId="59C0973C" w:rsidR="00143738" w:rsidRPr="00512913" w:rsidRDefault="06CF7010" w:rsidP="00143738">
      <w:pPr>
        <w:pStyle w:val="Default"/>
        <w:numPr>
          <w:ilvl w:val="0"/>
          <w:numId w:val="25"/>
        </w:numPr>
        <w:tabs>
          <w:tab w:val="left" w:pos="1985"/>
        </w:tabs>
        <w:contextualSpacing/>
        <w:jc w:val="both"/>
        <w:rPr>
          <w:rFonts w:ascii="Arial" w:hAnsi="Arial" w:cs="Arial"/>
          <w:color w:val="auto"/>
        </w:rPr>
      </w:pPr>
      <w:proofErr w:type="spellStart"/>
      <w:r w:rsidRPr="6B3867D9">
        <w:rPr>
          <w:rFonts w:ascii="Arial" w:hAnsi="Arial" w:cs="Arial"/>
          <w:b/>
          <w:bCs/>
          <w:color w:val="auto"/>
        </w:rPr>
        <w:t>Consiglio</w:t>
      </w:r>
      <w:proofErr w:type="spellEnd"/>
      <w:r w:rsidRPr="6B3867D9">
        <w:rPr>
          <w:rFonts w:ascii="Arial" w:hAnsi="Arial" w:cs="Arial"/>
          <w:b/>
          <w:bCs/>
          <w:color w:val="auto"/>
        </w:rPr>
        <w:t xml:space="preserve"> Nazionale </w:t>
      </w:r>
      <w:proofErr w:type="spellStart"/>
      <w:r w:rsidRPr="6B3867D9">
        <w:rPr>
          <w:rFonts w:ascii="Arial" w:hAnsi="Arial" w:cs="Arial"/>
          <w:b/>
          <w:bCs/>
          <w:color w:val="auto"/>
        </w:rPr>
        <w:t>delle</w:t>
      </w:r>
      <w:proofErr w:type="spellEnd"/>
      <w:r w:rsidRPr="6B3867D9">
        <w:rPr>
          <w:rFonts w:ascii="Arial" w:hAnsi="Arial" w:cs="Arial"/>
          <w:b/>
          <w:bCs/>
          <w:color w:val="auto"/>
        </w:rPr>
        <w:t xml:space="preserve"> </w:t>
      </w:r>
      <w:proofErr w:type="spellStart"/>
      <w:r w:rsidRPr="6B3867D9">
        <w:rPr>
          <w:rFonts w:ascii="Arial" w:hAnsi="Arial" w:cs="Arial"/>
          <w:b/>
          <w:bCs/>
          <w:color w:val="auto"/>
        </w:rPr>
        <w:t>Ricerche</w:t>
      </w:r>
      <w:proofErr w:type="spellEnd"/>
      <w:r w:rsidR="46E3AE18" w:rsidRPr="6B3867D9">
        <w:rPr>
          <w:rFonts w:ascii="Arial" w:hAnsi="Arial" w:cs="Arial"/>
          <w:b/>
          <w:bCs/>
          <w:color w:val="auto"/>
        </w:rPr>
        <w:t xml:space="preserve"> – Institute of </w:t>
      </w:r>
      <w:proofErr w:type="spellStart"/>
      <w:r w:rsidR="46E3AE18" w:rsidRPr="6B3867D9">
        <w:rPr>
          <w:rFonts w:ascii="Arial" w:hAnsi="Arial" w:cs="Arial"/>
          <w:b/>
          <w:bCs/>
          <w:color w:val="auto"/>
        </w:rPr>
        <w:t>BioEconomy</w:t>
      </w:r>
      <w:proofErr w:type="spellEnd"/>
      <w:r w:rsidR="46E3AE18" w:rsidRPr="6B3867D9">
        <w:rPr>
          <w:rFonts w:ascii="Arial" w:hAnsi="Arial" w:cs="Arial"/>
          <w:b/>
          <w:bCs/>
          <w:color w:val="auto"/>
        </w:rPr>
        <w:t xml:space="preserve"> (CNR-IBE)</w:t>
      </w:r>
      <w:r w:rsidR="03393D0B" w:rsidRPr="6B3867D9">
        <w:rPr>
          <w:rFonts w:ascii="Arial" w:hAnsi="Arial" w:cs="Arial"/>
          <w:color w:val="auto"/>
        </w:rPr>
        <w:t>: Leads WP3 (Development and Validation), WP4 (Experimental Dataset Generation), and WP7 (Scientific Roadmap). CNR</w:t>
      </w:r>
      <w:r w:rsidR="00FA5609" w:rsidRPr="6B3867D9">
        <w:rPr>
          <w:rFonts w:ascii="Arial" w:hAnsi="Arial" w:cs="Arial"/>
        </w:rPr>
        <w:t>-IBE</w:t>
      </w:r>
      <w:r w:rsidR="03393D0B" w:rsidRPr="6B3867D9">
        <w:rPr>
          <w:rFonts w:ascii="Arial" w:hAnsi="Arial" w:cs="Arial"/>
          <w:color w:val="auto"/>
        </w:rPr>
        <w:t xml:space="preserve"> also contributes significantly to hyperspectral validation, sensor scaling, and site-specific fieldwork in vineyards and alfalfa. WP responsibilities are led by </w:t>
      </w:r>
      <w:r w:rsidR="4E58795B" w:rsidRPr="6B3867D9">
        <w:rPr>
          <w:rFonts w:ascii="Arial" w:hAnsi="Arial" w:cs="Arial"/>
          <w:color w:val="auto"/>
        </w:rPr>
        <w:t xml:space="preserve">Lorenzo </w:t>
      </w:r>
      <w:proofErr w:type="spellStart"/>
      <w:r w:rsidR="4E58795B" w:rsidRPr="6B3867D9">
        <w:rPr>
          <w:rFonts w:ascii="Arial" w:hAnsi="Arial" w:cs="Arial"/>
          <w:color w:val="auto"/>
        </w:rPr>
        <w:t>Genesio</w:t>
      </w:r>
      <w:proofErr w:type="spellEnd"/>
      <w:r w:rsidR="03393D0B" w:rsidRPr="6B3867D9">
        <w:rPr>
          <w:rFonts w:ascii="Arial" w:hAnsi="Arial" w:cs="Arial"/>
          <w:color w:val="auto"/>
        </w:rPr>
        <w:t xml:space="preserve"> with support from José Luis </w:t>
      </w:r>
      <w:proofErr w:type="spellStart"/>
      <w:r w:rsidR="03393D0B" w:rsidRPr="6B3867D9">
        <w:rPr>
          <w:rFonts w:ascii="Arial" w:hAnsi="Arial" w:cs="Arial"/>
          <w:color w:val="auto"/>
        </w:rPr>
        <w:t>Pancorbo</w:t>
      </w:r>
      <w:proofErr w:type="spellEnd"/>
      <w:r w:rsidR="00DC2AC3">
        <w:rPr>
          <w:rFonts w:ascii="Arial" w:hAnsi="Arial" w:cs="Arial"/>
          <w:color w:val="auto"/>
        </w:rPr>
        <w:t>,</w:t>
      </w:r>
      <w:r w:rsidR="00512913" w:rsidRPr="6B3867D9" w:rsidDel="03393D0B">
        <w:rPr>
          <w:rFonts w:ascii="Arial" w:hAnsi="Arial" w:cs="Arial"/>
          <w:color w:val="auto"/>
        </w:rPr>
        <w:t xml:space="preserve"> </w:t>
      </w:r>
      <w:r w:rsidR="23EEB2C2" w:rsidRPr="6B3867D9">
        <w:rPr>
          <w:rFonts w:ascii="Arial" w:hAnsi="Arial" w:cs="Arial"/>
          <w:color w:val="auto"/>
        </w:rPr>
        <w:t xml:space="preserve">Aldo Dal </w:t>
      </w:r>
      <w:proofErr w:type="spellStart"/>
      <w:r w:rsidR="23EEB2C2" w:rsidRPr="6B3867D9">
        <w:rPr>
          <w:rFonts w:ascii="Arial" w:hAnsi="Arial" w:cs="Arial"/>
          <w:color w:val="auto"/>
        </w:rPr>
        <w:t>Prà</w:t>
      </w:r>
      <w:proofErr w:type="spellEnd"/>
      <w:r w:rsidR="23EEB2C2" w:rsidRPr="6B3867D9">
        <w:rPr>
          <w:rFonts w:ascii="Arial" w:hAnsi="Arial" w:cs="Arial"/>
          <w:color w:val="auto"/>
        </w:rPr>
        <w:t xml:space="preserve"> and</w:t>
      </w:r>
      <w:r w:rsidR="4003DE04" w:rsidRPr="6B3867D9">
        <w:rPr>
          <w:rFonts w:ascii="Arial" w:hAnsi="Arial" w:cs="Arial"/>
          <w:color w:val="auto"/>
        </w:rPr>
        <w:t xml:space="preserve"> </w:t>
      </w:r>
      <w:r w:rsidR="5A569BFC" w:rsidRPr="6B3867D9">
        <w:rPr>
          <w:rFonts w:ascii="Arial" w:hAnsi="Arial" w:cs="Arial"/>
          <w:color w:val="auto"/>
        </w:rPr>
        <w:t xml:space="preserve">Salvatore </w:t>
      </w:r>
      <w:r w:rsidR="03393D0B" w:rsidRPr="6B3867D9">
        <w:rPr>
          <w:rFonts w:ascii="Arial" w:hAnsi="Arial" w:cs="Arial"/>
          <w:color w:val="auto"/>
        </w:rPr>
        <w:t>F</w:t>
      </w:r>
      <w:r w:rsidR="2711D844" w:rsidRPr="6B3867D9">
        <w:rPr>
          <w:rFonts w:ascii="Arial" w:hAnsi="Arial" w:cs="Arial"/>
          <w:color w:val="auto"/>
        </w:rPr>
        <w:t>ilippo</w:t>
      </w:r>
      <w:r w:rsidR="03393D0B" w:rsidRPr="6B3867D9">
        <w:rPr>
          <w:rFonts w:ascii="Arial" w:hAnsi="Arial" w:cs="Arial"/>
          <w:color w:val="auto"/>
        </w:rPr>
        <w:t xml:space="preserve"> </w:t>
      </w:r>
      <w:r w:rsidR="488F930B" w:rsidRPr="6B3867D9">
        <w:rPr>
          <w:rFonts w:ascii="Arial" w:hAnsi="Arial" w:cs="Arial"/>
          <w:color w:val="auto"/>
        </w:rPr>
        <w:t xml:space="preserve">Di </w:t>
      </w:r>
      <w:r w:rsidR="03393D0B" w:rsidRPr="6B3867D9">
        <w:rPr>
          <w:rFonts w:ascii="Arial" w:hAnsi="Arial" w:cs="Arial"/>
          <w:color w:val="auto"/>
        </w:rPr>
        <w:t>Ge</w:t>
      </w:r>
      <w:r w:rsidR="70A65136" w:rsidRPr="6B3867D9">
        <w:rPr>
          <w:rFonts w:ascii="Arial" w:hAnsi="Arial" w:cs="Arial"/>
          <w:color w:val="auto"/>
        </w:rPr>
        <w:t>n</w:t>
      </w:r>
      <w:r w:rsidR="03393D0B" w:rsidRPr="6B3867D9">
        <w:rPr>
          <w:rFonts w:ascii="Arial" w:hAnsi="Arial" w:cs="Arial"/>
          <w:color w:val="auto"/>
        </w:rPr>
        <w:t>naro.</w:t>
      </w:r>
    </w:p>
    <w:p w14:paraId="4B511D0E" w14:textId="77777777" w:rsidR="00143738" w:rsidRPr="00143738" w:rsidRDefault="00143738" w:rsidP="00143738">
      <w:pPr>
        <w:pStyle w:val="Default"/>
        <w:tabs>
          <w:tab w:val="left" w:pos="1985"/>
        </w:tabs>
        <w:contextualSpacing/>
        <w:jc w:val="both"/>
        <w:rPr>
          <w:rFonts w:ascii="Arial" w:hAnsi="Arial" w:cs="Arial"/>
          <w:color w:val="auto"/>
        </w:rPr>
      </w:pPr>
    </w:p>
    <w:p w14:paraId="387584ED" w14:textId="39F1EA67" w:rsidR="00F172D4" w:rsidRDefault="00143738" w:rsidP="00143738">
      <w:pPr>
        <w:pStyle w:val="Default"/>
        <w:tabs>
          <w:tab w:val="left" w:pos="1985"/>
        </w:tabs>
        <w:contextualSpacing/>
        <w:jc w:val="both"/>
        <w:rPr>
          <w:rFonts w:ascii="Arial" w:hAnsi="Arial" w:cs="Arial"/>
          <w:color w:val="auto"/>
        </w:rPr>
      </w:pPr>
      <w:r w:rsidRPr="00143738">
        <w:rPr>
          <w:rFonts w:ascii="Arial" w:hAnsi="Arial" w:cs="Arial"/>
          <w:color w:val="auto"/>
        </w:rPr>
        <w:t xml:space="preserve">Each institution maintains a structured internal team under its respective WP lead, contributing their scientific, technical, or field expertise as needed. All WP leaders report to the Project </w:t>
      </w:r>
      <w:r w:rsidRPr="00143738">
        <w:rPr>
          <w:rFonts w:ascii="Arial" w:hAnsi="Arial" w:cs="Arial"/>
          <w:color w:val="auto"/>
        </w:rPr>
        <w:lastRenderedPageBreak/>
        <w:t>Coordinator, ensuring centralized communication with ESA. The ESA Technical Officer is integrated into the reporting structure via direct reporting from the WU</w:t>
      </w:r>
      <w:r w:rsidR="00CF6623">
        <w:rPr>
          <w:rFonts w:ascii="Arial" w:hAnsi="Arial" w:cs="Arial"/>
          <w:color w:val="auto"/>
        </w:rPr>
        <w:t>-DES</w:t>
      </w:r>
      <w:r w:rsidRPr="00143738">
        <w:rPr>
          <w:rFonts w:ascii="Arial" w:hAnsi="Arial" w:cs="Arial"/>
          <w:color w:val="auto"/>
        </w:rPr>
        <w:t xml:space="preserve"> Project Management Team, ensuring smooth coordination and responsiveness to ESA’s feedback and technical reviews</w:t>
      </w:r>
    </w:p>
    <w:p w14:paraId="30B04B91" w14:textId="56B87D72" w:rsidR="00056F2F" w:rsidRDefault="00056F2F" w:rsidP="00143738">
      <w:pPr>
        <w:pStyle w:val="Default"/>
        <w:tabs>
          <w:tab w:val="left" w:pos="1985"/>
        </w:tabs>
        <w:contextualSpacing/>
        <w:jc w:val="both"/>
        <w:rPr>
          <w:rFonts w:ascii="Arial" w:hAnsi="Arial" w:cs="Arial"/>
          <w:color w:val="auto"/>
        </w:rPr>
      </w:pPr>
      <w:r w:rsidRPr="00056F2F">
        <w:rPr>
          <w:rFonts w:ascii="Arial" w:hAnsi="Arial" w:cs="Arial"/>
          <w:color w:val="auto"/>
        </w:rPr>
        <w:t xml:space="preserve">The </w:t>
      </w:r>
      <w:r>
        <w:rPr>
          <w:rFonts w:ascii="Arial" w:hAnsi="Arial" w:cs="Arial"/>
          <w:color w:val="auto"/>
        </w:rPr>
        <w:t>Figure 4</w:t>
      </w:r>
      <w:r w:rsidRPr="00056F2F">
        <w:rPr>
          <w:rFonts w:ascii="Arial" w:hAnsi="Arial" w:cs="Arial"/>
          <w:color w:val="auto"/>
        </w:rPr>
        <w:t xml:space="preserve"> below illustrates the HYDRA-EO organizational structure, showing the central coordination by WU</w:t>
      </w:r>
      <w:r w:rsidR="00CF6623">
        <w:rPr>
          <w:rFonts w:ascii="Arial" w:hAnsi="Arial" w:cs="Arial"/>
          <w:color w:val="auto"/>
        </w:rPr>
        <w:t>-DES</w:t>
      </w:r>
      <w:r w:rsidRPr="00056F2F">
        <w:rPr>
          <w:rFonts w:ascii="Arial" w:hAnsi="Arial" w:cs="Arial"/>
          <w:color w:val="auto"/>
        </w:rPr>
        <w:t xml:space="preserve">, WP leadership distributed across partner institutions, and the direct communication line to ESA. </w:t>
      </w:r>
    </w:p>
    <w:p w14:paraId="5FE5529F" w14:textId="77777777" w:rsidR="00512913" w:rsidRDefault="00512913" w:rsidP="00143738">
      <w:pPr>
        <w:pStyle w:val="Default"/>
        <w:tabs>
          <w:tab w:val="left" w:pos="1985"/>
        </w:tabs>
        <w:contextualSpacing/>
        <w:jc w:val="both"/>
        <w:rPr>
          <w:rFonts w:ascii="Arial" w:hAnsi="Arial" w:cs="Arial"/>
          <w:color w:val="auto"/>
        </w:rPr>
      </w:pPr>
    </w:p>
    <w:p w14:paraId="1B22C10B" w14:textId="22CDDCFA" w:rsidR="00435996" w:rsidRDefault="0021567B" w:rsidP="0021567B">
      <w:pPr>
        <w:pStyle w:val="Default"/>
        <w:tabs>
          <w:tab w:val="left" w:pos="1985"/>
        </w:tabs>
        <w:contextualSpacing/>
        <w:rPr>
          <w:rFonts w:ascii="Arial" w:hAnsi="Arial" w:cs="Arial"/>
          <w:color w:val="auto"/>
        </w:rPr>
      </w:pPr>
      <w:r w:rsidRPr="0021567B">
        <w:rPr>
          <w:rFonts w:ascii="Arial" w:hAnsi="Arial" w:cs="Arial"/>
          <w:noProof/>
          <w:color w:val="auto"/>
        </w:rPr>
        <w:drawing>
          <wp:inline distT="0" distB="0" distL="0" distR="0" wp14:anchorId="29106EC8" wp14:editId="58D311E0">
            <wp:extent cx="6300470" cy="3822065"/>
            <wp:effectExtent l="0" t="0" r="5080" b="6985"/>
            <wp:docPr id="202075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56944" name=""/>
                    <pic:cNvPicPr/>
                  </pic:nvPicPr>
                  <pic:blipFill>
                    <a:blip r:embed="rId31"/>
                    <a:stretch>
                      <a:fillRect/>
                    </a:stretch>
                  </pic:blipFill>
                  <pic:spPr>
                    <a:xfrm>
                      <a:off x="0" y="0"/>
                      <a:ext cx="6300470" cy="3822065"/>
                    </a:xfrm>
                    <a:prstGeom prst="rect">
                      <a:avLst/>
                    </a:prstGeom>
                  </pic:spPr>
                </pic:pic>
              </a:graphicData>
            </a:graphic>
          </wp:inline>
        </w:drawing>
      </w:r>
    </w:p>
    <w:p w14:paraId="64B48F96" w14:textId="77777777" w:rsidR="0021567B" w:rsidRDefault="0021567B" w:rsidP="0021567B">
      <w:pPr>
        <w:pStyle w:val="Default"/>
        <w:tabs>
          <w:tab w:val="left" w:pos="1985"/>
        </w:tabs>
        <w:contextualSpacing/>
        <w:rPr>
          <w:rFonts w:ascii="Arial" w:hAnsi="Arial" w:cs="Arial"/>
          <w:color w:val="auto"/>
        </w:rPr>
      </w:pPr>
    </w:p>
    <w:p w14:paraId="6817BD9D" w14:textId="7EE4DBFA" w:rsidR="00647D43" w:rsidRDefault="00647D43" w:rsidP="00143738">
      <w:pPr>
        <w:pStyle w:val="Default"/>
        <w:tabs>
          <w:tab w:val="left" w:pos="1985"/>
        </w:tabs>
        <w:contextualSpacing/>
        <w:jc w:val="both"/>
        <w:rPr>
          <w:rFonts w:ascii="Arial" w:hAnsi="Arial" w:cs="Arial"/>
          <w:color w:val="auto"/>
        </w:rPr>
      </w:pPr>
      <w:r w:rsidRPr="00647D43">
        <w:rPr>
          <w:rFonts w:ascii="Arial" w:hAnsi="Arial" w:cs="Arial"/>
          <w:b/>
          <w:bCs/>
          <w:color w:val="auto"/>
        </w:rPr>
        <w:t>Figure 4</w:t>
      </w:r>
      <w:r>
        <w:rPr>
          <w:rFonts w:ascii="Arial" w:hAnsi="Arial" w:cs="Arial"/>
          <w:color w:val="auto"/>
        </w:rPr>
        <w:t>.</w:t>
      </w:r>
      <w:r w:rsidRPr="00647D43">
        <w:rPr>
          <w:rFonts w:ascii="Arial" w:hAnsi="Arial" w:cs="Arial"/>
          <w:color w:val="auto"/>
        </w:rPr>
        <w:t xml:space="preserve"> HYDRA-EO Team Structure, WP Assignments and Reporting Lines to ESA.</w:t>
      </w:r>
    </w:p>
    <w:p w14:paraId="40D58AB0" w14:textId="77777777" w:rsidR="00C164DC" w:rsidRDefault="00C164DC" w:rsidP="00BC7DA0">
      <w:pPr>
        <w:pStyle w:val="Default"/>
        <w:tabs>
          <w:tab w:val="left" w:pos="1701"/>
        </w:tabs>
        <w:contextualSpacing/>
        <w:jc w:val="both"/>
        <w:rPr>
          <w:rFonts w:ascii="Arial" w:hAnsi="Arial" w:cs="Arial"/>
        </w:rPr>
      </w:pPr>
    </w:p>
    <w:p w14:paraId="4DFEA363" w14:textId="77777777" w:rsidR="00C164DC" w:rsidRDefault="00C164DC" w:rsidP="00BC7DA0">
      <w:pPr>
        <w:pStyle w:val="Default"/>
        <w:tabs>
          <w:tab w:val="left" w:pos="1701"/>
        </w:tabs>
        <w:contextualSpacing/>
        <w:jc w:val="both"/>
        <w:rPr>
          <w:rFonts w:ascii="Arial" w:hAnsi="Arial" w:cs="Arial"/>
        </w:rPr>
      </w:pPr>
    </w:p>
    <w:p w14:paraId="3D3D8ADE" w14:textId="77777777" w:rsidR="00F172D4" w:rsidRDefault="00F172D4" w:rsidP="00F172D4">
      <w:pPr>
        <w:pStyle w:val="Default"/>
        <w:numPr>
          <w:ilvl w:val="1"/>
          <w:numId w:val="20"/>
        </w:numPr>
        <w:contextualSpacing/>
        <w:jc w:val="both"/>
        <w:rPr>
          <w:rFonts w:ascii="Arial" w:hAnsi="Arial" w:cs="Arial"/>
          <w:b/>
        </w:rPr>
      </w:pPr>
      <w:r w:rsidRPr="18C7D3DE">
        <w:rPr>
          <w:rFonts w:ascii="Arial" w:hAnsi="Arial" w:cs="Arial"/>
          <w:u w:val="single"/>
        </w:rPr>
        <w:t>Time dedication of the Key Personnel</w:t>
      </w:r>
    </w:p>
    <w:p w14:paraId="43318C70" w14:textId="77777777" w:rsidR="00480F13" w:rsidRDefault="00480F13" w:rsidP="00F172D4">
      <w:pPr>
        <w:pStyle w:val="Default"/>
        <w:ind w:left="390"/>
        <w:contextualSpacing/>
        <w:jc w:val="both"/>
        <w:rPr>
          <w:rFonts w:ascii="Arial" w:hAnsi="Arial" w:cs="Arial"/>
          <w:b/>
        </w:rPr>
      </w:pPr>
    </w:p>
    <w:p w14:paraId="259E2DEF" w14:textId="77777777" w:rsidR="00480F13" w:rsidRDefault="00480F13" w:rsidP="00F172D4">
      <w:pPr>
        <w:pStyle w:val="Default"/>
        <w:ind w:left="390"/>
        <w:contextualSpacing/>
        <w:jc w:val="both"/>
        <w:rPr>
          <w:rFonts w:ascii="Arial" w:hAnsi="Arial" w:cs="Arial"/>
          <w:b/>
        </w:rPr>
      </w:pPr>
    </w:p>
    <w:p w14:paraId="76F1C114" w14:textId="77777777" w:rsidR="00480F13" w:rsidRPr="00480F13" w:rsidRDefault="00480F13" w:rsidP="00480F13">
      <w:pPr>
        <w:pStyle w:val="Default"/>
        <w:contextualSpacing/>
        <w:jc w:val="both"/>
        <w:rPr>
          <w:rFonts w:ascii="Arial" w:hAnsi="Arial" w:cs="Arial"/>
          <w:bCs/>
        </w:rPr>
      </w:pPr>
      <w:r w:rsidRPr="00480F13">
        <w:rPr>
          <w:rFonts w:ascii="Arial" w:hAnsi="Arial" w:cs="Arial"/>
          <w:bCs/>
        </w:rPr>
        <w:t>The HYDRA-EO project brings together a team of senior scientists and experienced professionals who contribute both operationally and strategically to the achievement of project goals. Within this framework, the proposal distinguishes between two types of Key Personnel:</w:t>
      </w:r>
    </w:p>
    <w:p w14:paraId="33890458" w14:textId="77777777" w:rsidR="00480F13" w:rsidRPr="00480F13" w:rsidRDefault="00480F13" w:rsidP="00480F13">
      <w:pPr>
        <w:pStyle w:val="Default"/>
        <w:contextualSpacing/>
        <w:jc w:val="both"/>
        <w:rPr>
          <w:rFonts w:ascii="Arial" w:hAnsi="Arial" w:cs="Arial"/>
          <w:bCs/>
        </w:rPr>
      </w:pPr>
    </w:p>
    <w:p w14:paraId="554A128B" w14:textId="42C1F2E3" w:rsidR="00480F13" w:rsidRDefault="00480F13" w:rsidP="00480F13">
      <w:pPr>
        <w:pStyle w:val="Default"/>
        <w:contextualSpacing/>
        <w:jc w:val="both"/>
        <w:rPr>
          <w:rFonts w:ascii="Arial" w:hAnsi="Arial" w:cs="Arial"/>
          <w:bCs/>
        </w:rPr>
      </w:pPr>
      <w:r w:rsidRPr="00480F13">
        <w:rPr>
          <w:rFonts w:ascii="Arial" w:hAnsi="Arial" w:cs="Arial"/>
          <w:bCs/>
        </w:rPr>
        <w:t>Key Personnel with dedicated budget allocation, whose time and effort are explicitly covered under the financial forms (PSS A2), and</w:t>
      </w:r>
      <w:r>
        <w:rPr>
          <w:rFonts w:ascii="Arial" w:hAnsi="Arial" w:cs="Arial"/>
          <w:bCs/>
        </w:rPr>
        <w:t xml:space="preserve"> </w:t>
      </w:r>
      <w:r w:rsidRPr="00480F13">
        <w:rPr>
          <w:rFonts w:ascii="Arial" w:hAnsi="Arial" w:cs="Arial"/>
          <w:bCs/>
        </w:rPr>
        <w:t>Senior advisory staff, who are actively involved in guiding the scientific direction of the project but are not budgeted in this proposal.</w:t>
      </w:r>
    </w:p>
    <w:p w14:paraId="15B6400E" w14:textId="77777777" w:rsidR="00480F13" w:rsidRPr="00480F13" w:rsidRDefault="00480F13" w:rsidP="00480F13">
      <w:pPr>
        <w:pStyle w:val="Default"/>
        <w:contextualSpacing/>
        <w:jc w:val="both"/>
        <w:rPr>
          <w:rFonts w:ascii="Arial" w:hAnsi="Arial" w:cs="Arial"/>
          <w:bCs/>
        </w:rPr>
      </w:pPr>
    </w:p>
    <w:p w14:paraId="0BC41F99" w14:textId="77777777" w:rsidR="00480F13" w:rsidRPr="00480F13" w:rsidRDefault="00480F13" w:rsidP="00480F13">
      <w:pPr>
        <w:pStyle w:val="Default"/>
        <w:contextualSpacing/>
        <w:jc w:val="both"/>
        <w:rPr>
          <w:rFonts w:ascii="Arial" w:hAnsi="Arial" w:cs="Arial"/>
          <w:b/>
        </w:rPr>
      </w:pPr>
      <w:r w:rsidRPr="00480F13">
        <w:rPr>
          <w:rFonts w:ascii="Arial" w:hAnsi="Arial" w:cs="Arial"/>
          <w:b/>
        </w:rPr>
        <w:t>Advisory Key Personnel without Direct Budget Allocation</w:t>
      </w:r>
    </w:p>
    <w:p w14:paraId="14F08D72" w14:textId="77777777" w:rsidR="00480F13" w:rsidRPr="00480F13" w:rsidRDefault="00480F13" w:rsidP="00480F13">
      <w:pPr>
        <w:pStyle w:val="Default"/>
        <w:contextualSpacing/>
        <w:jc w:val="both"/>
        <w:rPr>
          <w:rFonts w:ascii="Arial" w:hAnsi="Arial" w:cs="Arial"/>
          <w:bCs/>
        </w:rPr>
      </w:pPr>
    </w:p>
    <w:p w14:paraId="779378D0" w14:textId="0E6192A6" w:rsidR="00AE479F" w:rsidRPr="00AE479F" w:rsidRDefault="00480F13" w:rsidP="00AE479F">
      <w:pPr>
        <w:pStyle w:val="Default"/>
        <w:contextualSpacing/>
        <w:jc w:val="both"/>
        <w:rPr>
          <w:rFonts w:ascii="Arial" w:hAnsi="Arial" w:cs="Arial"/>
          <w:bCs/>
        </w:rPr>
      </w:pPr>
      <w:r w:rsidRPr="00480F13">
        <w:rPr>
          <w:rFonts w:ascii="Arial" w:hAnsi="Arial" w:cs="Arial"/>
          <w:bCs/>
        </w:rPr>
        <w:t>Several senior experts from Wageningen University</w:t>
      </w:r>
      <w:r w:rsidR="0021567B">
        <w:rPr>
          <w:rFonts w:ascii="Arial" w:hAnsi="Arial" w:cs="Arial"/>
          <w:bCs/>
        </w:rPr>
        <w:t>,</w:t>
      </w:r>
      <w:r w:rsidRPr="00480F13">
        <w:rPr>
          <w:rFonts w:ascii="Arial" w:hAnsi="Arial" w:cs="Arial"/>
          <w:bCs/>
        </w:rPr>
        <w:t xml:space="preserve"> </w:t>
      </w:r>
      <w:r w:rsidR="00E95984" w:rsidRPr="00E95984">
        <w:rPr>
          <w:rFonts w:ascii="Arial" w:hAnsi="Arial" w:cs="Arial"/>
          <w:bCs/>
        </w:rPr>
        <w:t xml:space="preserve">Department of Environmental Sciences </w:t>
      </w:r>
      <w:r w:rsidRPr="00480F13">
        <w:rPr>
          <w:rFonts w:ascii="Arial" w:hAnsi="Arial" w:cs="Arial"/>
          <w:bCs/>
        </w:rPr>
        <w:t>(WU</w:t>
      </w:r>
      <w:r w:rsidR="0021567B">
        <w:rPr>
          <w:rFonts w:ascii="Arial" w:hAnsi="Arial" w:cs="Arial"/>
          <w:bCs/>
        </w:rPr>
        <w:t>-DES</w:t>
      </w:r>
      <w:r w:rsidRPr="00480F13">
        <w:rPr>
          <w:rFonts w:ascii="Arial" w:hAnsi="Arial" w:cs="Arial"/>
          <w:bCs/>
        </w:rPr>
        <w:t>), WENR, and CNR</w:t>
      </w:r>
      <w:r w:rsidR="00FA5609">
        <w:rPr>
          <w:rFonts w:ascii="Arial" w:hAnsi="Arial" w:cs="Arial"/>
          <w:bCs/>
        </w:rPr>
        <w:t>-IBE</w:t>
      </w:r>
      <w:r w:rsidRPr="00480F13">
        <w:rPr>
          <w:rFonts w:ascii="Arial" w:hAnsi="Arial" w:cs="Arial"/>
          <w:bCs/>
        </w:rPr>
        <w:t xml:space="preserve"> are involved in the project in an advisory capacity, </w:t>
      </w:r>
      <w:r w:rsidRPr="00480F13">
        <w:rPr>
          <w:rFonts w:ascii="Arial" w:hAnsi="Arial" w:cs="Arial"/>
          <w:bCs/>
        </w:rPr>
        <w:lastRenderedPageBreak/>
        <w:t xml:space="preserve">contributing through internal institutional support or in-kind time contributions. </w:t>
      </w:r>
      <w:r w:rsidR="00AE479F" w:rsidRPr="00AE479F">
        <w:rPr>
          <w:rFonts w:ascii="Arial" w:hAnsi="Arial" w:cs="Arial"/>
          <w:bCs/>
        </w:rPr>
        <w:t>The following senior experts from Wageningen University</w:t>
      </w:r>
      <w:r w:rsidR="00D9696E">
        <w:rPr>
          <w:rFonts w:ascii="Arial" w:hAnsi="Arial" w:cs="Arial"/>
          <w:bCs/>
        </w:rPr>
        <w:t>,</w:t>
      </w:r>
      <w:r w:rsidR="00D9696E" w:rsidRPr="00D9696E">
        <w:rPr>
          <w:rFonts w:ascii="Arial" w:hAnsi="Arial" w:cs="Arial"/>
          <w:lang w:val="en-US"/>
        </w:rPr>
        <w:t xml:space="preserve"> </w:t>
      </w:r>
      <w:r w:rsidR="00D9696E">
        <w:rPr>
          <w:rFonts w:ascii="Arial" w:hAnsi="Arial" w:cs="Arial"/>
          <w:lang w:val="en-US"/>
        </w:rPr>
        <w:t>Department of Environmental Sciences</w:t>
      </w:r>
      <w:r w:rsidR="00AE479F" w:rsidRPr="00AE479F">
        <w:rPr>
          <w:rFonts w:ascii="Arial" w:hAnsi="Arial" w:cs="Arial"/>
          <w:bCs/>
        </w:rPr>
        <w:t xml:space="preserve"> (WU</w:t>
      </w:r>
      <w:r w:rsidR="00D9696E">
        <w:rPr>
          <w:rFonts w:ascii="Arial" w:hAnsi="Arial" w:cs="Arial"/>
          <w:bCs/>
        </w:rPr>
        <w:t>-DES</w:t>
      </w:r>
      <w:r w:rsidR="00AE479F" w:rsidRPr="00AE479F">
        <w:rPr>
          <w:rFonts w:ascii="Arial" w:hAnsi="Arial" w:cs="Arial"/>
          <w:bCs/>
        </w:rPr>
        <w:t xml:space="preserve">), </w:t>
      </w:r>
      <w:r w:rsidR="000F7264" w:rsidRPr="000F7264">
        <w:rPr>
          <w:rFonts w:ascii="Arial" w:hAnsi="Arial" w:cs="Arial"/>
          <w:bCs/>
        </w:rPr>
        <w:t xml:space="preserve">Sichting </w:t>
      </w:r>
      <w:r w:rsidR="00AE479F" w:rsidRPr="00AE479F">
        <w:rPr>
          <w:rFonts w:ascii="Arial" w:hAnsi="Arial" w:cs="Arial"/>
          <w:bCs/>
        </w:rPr>
        <w:t>Wageningen Environmental Research (WENR), CIAG-IRIAF, and CNR</w:t>
      </w:r>
      <w:r w:rsidR="00FA5609">
        <w:rPr>
          <w:rFonts w:ascii="Arial" w:hAnsi="Arial" w:cs="Arial"/>
          <w:bCs/>
        </w:rPr>
        <w:t>-IBE</w:t>
      </w:r>
      <w:r w:rsidR="00AE479F" w:rsidRPr="00AE479F">
        <w:rPr>
          <w:rFonts w:ascii="Arial" w:hAnsi="Arial" w:cs="Arial"/>
          <w:bCs/>
        </w:rPr>
        <w:t xml:space="preserve"> contribute as non-budgeted Key Personnel:</w:t>
      </w:r>
    </w:p>
    <w:p w14:paraId="30BCD685" w14:textId="77777777" w:rsidR="00AE479F" w:rsidRPr="00AE479F" w:rsidRDefault="00AE479F" w:rsidP="00AE479F">
      <w:pPr>
        <w:pStyle w:val="Default"/>
        <w:contextualSpacing/>
        <w:jc w:val="both"/>
        <w:rPr>
          <w:rFonts w:ascii="Arial" w:hAnsi="Arial" w:cs="Arial"/>
          <w:bCs/>
        </w:rPr>
      </w:pPr>
    </w:p>
    <w:p w14:paraId="577E70BA" w14:textId="65D5AA37" w:rsidR="00AE479F" w:rsidRPr="00AE479F" w:rsidRDefault="00AE479F" w:rsidP="00AE479F">
      <w:pPr>
        <w:pStyle w:val="Default"/>
        <w:contextualSpacing/>
        <w:jc w:val="both"/>
        <w:rPr>
          <w:rFonts w:ascii="Arial" w:hAnsi="Arial" w:cs="Arial"/>
          <w:b/>
        </w:rPr>
      </w:pPr>
      <w:r w:rsidRPr="00AE479F">
        <w:rPr>
          <w:rFonts w:ascii="Arial" w:hAnsi="Arial" w:cs="Arial"/>
          <w:b/>
        </w:rPr>
        <w:t>Wageningen University</w:t>
      </w:r>
      <w:r w:rsidR="00E95984">
        <w:rPr>
          <w:rFonts w:ascii="Arial" w:hAnsi="Arial" w:cs="Arial"/>
          <w:b/>
        </w:rPr>
        <w:t xml:space="preserve">, </w:t>
      </w:r>
      <w:r w:rsidR="00E95984" w:rsidRPr="00E95984">
        <w:rPr>
          <w:rFonts w:ascii="Arial" w:hAnsi="Arial" w:cs="Arial"/>
          <w:b/>
        </w:rPr>
        <w:t>Department of Environmental Sciences</w:t>
      </w:r>
      <w:r w:rsidRPr="00AE479F">
        <w:rPr>
          <w:rFonts w:ascii="Arial" w:hAnsi="Arial" w:cs="Arial"/>
          <w:b/>
        </w:rPr>
        <w:t xml:space="preserve"> (WU</w:t>
      </w:r>
      <w:r w:rsidR="0021567B">
        <w:rPr>
          <w:rFonts w:ascii="Arial" w:hAnsi="Arial" w:cs="Arial"/>
          <w:b/>
        </w:rPr>
        <w:t>-DES</w:t>
      </w:r>
      <w:r w:rsidRPr="00AE479F">
        <w:rPr>
          <w:rFonts w:ascii="Arial" w:hAnsi="Arial" w:cs="Arial"/>
          <w:b/>
        </w:rPr>
        <w:t>)</w:t>
      </w:r>
    </w:p>
    <w:p w14:paraId="40759F84" w14:textId="77777777" w:rsidR="00480F13" w:rsidRPr="00480F13" w:rsidRDefault="00480F13" w:rsidP="00480F13">
      <w:pPr>
        <w:pStyle w:val="Default"/>
        <w:contextualSpacing/>
        <w:jc w:val="both"/>
        <w:rPr>
          <w:rFonts w:ascii="Arial" w:hAnsi="Arial" w:cs="Arial"/>
          <w:bCs/>
        </w:rPr>
      </w:pPr>
    </w:p>
    <w:p w14:paraId="6AB8D706" w14:textId="3FF980BA" w:rsidR="00AE479F" w:rsidRDefault="00AE479F" w:rsidP="00480F13">
      <w:pPr>
        <w:pStyle w:val="Default"/>
        <w:numPr>
          <w:ilvl w:val="0"/>
          <w:numId w:val="25"/>
        </w:numPr>
        <w:contextualSpacing/>
        <w:jc w:val="both"/>
        <w:rPr>
          <w:rFonts w:ascii="Arial" w:hAnsi="Arial" w:cs="Arial"/>
          <w:bCs/>
        </w:rPr>
      </w:pPr>
      <w:r w:rsidRPr="00AE479F">
        <w:rPr>
          <w:rFonts w:ascii="Arial" w:hAnsi="Arial" w:cs="Arial"/>
          <w:bCs/>
        </w:rPr>
        <w:t xml:space="preserve">Dr. </w:t>
      </w:r>
      <w:r w:rsidRPr="00AE479F">
        <w:rPr>
          <w:rFonts w:ascii="Arial" w:hAnsi="Arial" w:cs="Arial"/>
          <w:b/>
        </w:rPr>
        <w:t>Nandika Tsendbazar</w:t>
      </w:r>
      <w:r>
        <w:rPr>
          <w:rFonts w:ascii="Arial" w:hAnsi="Arial" w:cs="Arial"/>
          <w:bCs/>
        </w:rPr>
        <w:t xml:space="preserve">: </w:t>
      </w:r>
      <w:r w:rsidRPr="00AE479F">
        <w:rPr>
          <w:rFonts w:ascii="Arial" w:hAnsi="Arial" w:cs="Arial"/>
          <w:bCs/>
        </w:rPr>
        <w:t>Specialist in EO validation and spatial upscaling across heterogeneous landscapes; advises WP3 and WP7.</w:t>
      </w:r>
    </w:p>
    <w:p w14:paraId="3FEAE455" w14:textId="66585E8E" w:rsidR="00AE479F" w:rsidRDefault="00480F13" w:rsidP="00207EB3">
      <w:pPr>
        <w:pStyle w:val="Default"/>
        <w:numPr>
          <w:ilvl w:val="0"/>
          <w:numId w:val="25"/>
        </w:numPr>
        <w:contextualSpacing/>
        <w:jc w:val="both"/>
        <w:rPr>
          <w:rFonts w:ascii="Arial" w:hAnsi="Arial" w:cs="Arial"/>
          <w:bCs/>
        </w:rPr>
      </w:pPr>
      <w:r w:rsidRPr="00AE479F">
        <w:rPr>
          <w:rFonts w:ascii="Arial" w:hAnsi="Arial" w:cs="Arial"/>
          <w:bCs/>
        </w:rPr>
        <w:t xml:space="preserve">Dr. </w:t>
      </w:r>
      <w:r w:rsidRPr="00AE479F">
        <w:rPr>
          <w:rFonts w:ascii="Arial" w:hAnsi="Arial" w:cs="Arial"/>
          <w:b/>
        </w:rPr>
        <w:t>Dainius Masiliunas</w:t>
      </w:r>
      <w:r w:rsidR="00AE479F">
        <w:rPr>
          <w:rFonts w:ascii="Arial" w:hAnsi="Arial" w:cs="Arial"/>
          <w:bCs/>
        </w:rPr>
        <w:t xml:space="preserve">: </w:t>
      </w:r>
      <w:r w:rsidR="00AE479F" w:rsidRPr="00AE479F">
        <w:rPr>
          <w:rFonts w:ascii="Arial" w:hAnsi="Arial" w:cs="Arial"/>
          <w:bCs/>
        </w:rPr>
        <w:t>Expert in time series and phenology-based modelling; contributes to the methodological design of WP2 and WP6.</w:t>
      </w:r>
    </w:p>
    <w:p w14:paraId="0AD2B9FC" w14:textId="7C2730E4" w:rsidR="00480F13" w:rsidRPr="00AE479F" w:rsidRDefault="00480F13" w:rsidP="00207EB3">
      <w:pPr>
        <w:pStyle w:val="Default"/>
        <w:numPr>
          <w:ilvl w:val="0"/>
          <w:numId w:val="25"/>
        </w:numPr>
        <w:contextualSpacing/>
        <w:jc w:val="both"/>
        <w:rPr>
          <w:rFonts w:ascii="Arial" w:hAnsi="Arial" w:cs="Arial"/>
          <w:bCs/>
        </w:rPr>
      </w:pPr>
      <w:r w:rsidRPr="00AE479F">
        <w:rPr>
          <w:rFonts w:ascii="Arial" w:hAnsi="Arial" w:cs="Arial"/>
          <w:bCs/>
        </w:rPr>
        <w:t xml:space="preserve">Dr. </w:t>
      </w:r>
      <w:r w:rsidRPr="00AE479F">
        <w:rPr>
          <w:rFonts w:ascii="Arial" w:hAnsi="Arial" w:cs="Arial"/>
          <w:b/>
        </w:rPr>
        <w:t>Harm Bartholomeus</w:t>
      </w:r>
      <w:r w:rsidR="00AE479F">
        <w:rPr>
          <w:rFonts w:ascii="Arial" w:hAnsi="Arial" w:cs="Arial"/>
          <w:bCs/>
        </w:rPr>
        <w:t xml:space="preserve">: </w:t>
      </w:r>
      <w:r w:rsidRPr="00AE479F">
        <w:rPr>
          <w:rFonts w:ascii="Arial" w:hAnsi="Arial" w:cs="Arial"/>
          <w:bCs/>
        </w:rPr>
        <w:t xml:space="preserve"> </w:t>
      </w:r>
      <w:r w:rsidR="00AE479F" w:rsidRPr="00AE479F">
        <w:rPr>
          <w:rFonts w:ascii="Arial" w:hAnsi="Arial" w:cs="Arial"/>
          <w:bCs/>
        </w:rPr>
        <w:t>UAV LiDAR and thermal sensing specialist; provides coordination guidance for aerial data acquisition in WP2.</w:t>
      </w:r>
    </w:p>
    <w:p w14:paraId="61BED569" w14:textId="3ECECFB0" w:rsidR="00480F13" w:rsidRDefault="00480F13" w:rsidP="00480F13">
      <w:pPr>
        <w:pStyle w:val="Default"/>
        <w:numPr>
          <w:ilvl w:val="0"/>
          <w:numId w:val="25"/>
        </w:numPr>
        <w:contextualSpacing/>
        <w:jc w:val="both"/>
        <w:rPr>
          <w:rFonts w:ascii="Arial" w:hAnsi="Arial" w:cs="Arial"/>
          <w:bCs/>
        </w:rPr>
      </w:pPr>
      <w:r w:rsidRPr="00480F13">
        <w:rPr>
          <w:rFonts w:ascii="Arial" w:hAnsi="Arial" w:cs="Arial"/>
          <w:bCs/>
        </w:rPr>
        <w:t xml:space="preserve">Dr. </w:t>
      </w:r>
      <w:r w:rsidRPr="00AE479F">
        <w:rPr>
          <w:rFonts w:ascii="Arial" w:hAnsi="Arial" w:cs="Arial"/>
          <w:b/>
        </w:rPr>
        <w:t xml:space="preserve">Marc </w:t>
      </w:r>
      <w:proofErr w:type="spellStart"/>
      <w:r w:rsidRPr="00AE479F">
        <w:rPr>
          <w:rFonts w:ascii="Arial" w:hAnsi="Arial" w:cs="Arial"/>
          <w:b/>
        </w:rPr>
        <w:t>Rußwurm</w:t>
      </w:r>
      <w:proofErr w:type="spellEnd"/>
      <w:r w:rsidR="00AE479F">
        <w:rPr>
          <w:rFonts w:ascii="Arial" w:hAnsi="Arial" w:cs="Arial"/>
          <w:bCs/>
        </w:rPr>
        <w:t xml:space="preserve">: </w:t>
      </w:r>
      <w:r w:rsidR="00AE479F" w:rsidRPr="00AE479F">
        <w:rPr>
          <w:rFonts w:ascii="Arial" w:hAnsi="Arial" w:cs="Arial"/>
          <w:bCs/>
        </w:rPr>
        <w:t>Leading expert in deep learning and domain adaptation; supports the hybrid ML design in WP5.</w:t>
      </w:r>
    </w:p>
    <w:p w14:paraId="72849184" w14:textId="77777777" w:rsidR="00AE479F" w:rsidRDefault="00AE479F" w:rsidP="00AE479F">
      <w:pPr>
        <w:pStyle w:val="Default"/>
        <w:contextualSpacing/>
        <w:jc w:val="both"/>
        <w:rPr>
          <w:rFonts w:ascii="Arial" w:hAnsi="Arial" w:cs="Arial"/>
          <w:bCs/>
        </w:rPr>
      </w:pPr>
    </w:p>
    <w:p w14:paraId="6D7FA234" w14:textId="0920AC0E" w:rsidR="00AE479F" w:rsidRDefault="2AF73068" w:rsidP="00AE479F">
      <w:pPr>
        <w:pStyle w:val="Default"/>
        <w:contextualSpacing/>
        <w:jc w:val="both"/>
        <w:rPr>
          <w:rFonts w:ascii="Arial" w:hAnsi="Arial" w:cs="Arial"/>
          <w:b/>
        </w:rPr>
      </w:pPr>
      <w:r w:rsidRPr="3F8779FB">
        <w:rPr>
          <w:rFonts w:ascii="Arial" w:hAnsi="Arial" w:cs="Arial"/>
          <w:b/>
          <w:bCs/>
        </w:rPr>
        <w:t>Stichting Wageningen Research,</w:t>
      </w:r>
      <w:r w:rsidR="00AE479F" w:rsidRPr="00AE479F">
        <w:rPr>
          <w:rFonts w:ascii="Arial" w:hAnsi="Arial" w:cs="Arial"/>
          <w:b/>
        </w:rPr>
        <w:t xml:space="preserve"> Wageningen Environmental Research (</w:t>
      </w:r>
      <w:r w:rsidR="00AE479F" w:rsidRPr="3F8779FB">
        <w:rPr>
          <w:rFonts w:ascii="Arial" w:hAnsi="Arial" w:cs="Arial"/>
          <w:b/>
          <w:bCs/>
        </w:rPr>
        <w:t>WE</w:t>
      </w:r>
      <w:r w:rsidR="00FD4CA8">
        <w:rPr>
          <w:rFonts w:ascii="Arial" w:hAnsi="Arial" w:cs="Arial"/>
          <w:b/>
          <w:bCs/>
        </w:rPr>
        <w:t>N</w:t>
      </w:r>
      <w:r w:rsidR="00AE479F" w:rsidRPr="3F8779FB">
        <w:rPr>
          <w:rFonts w:ascii="Arial" w:hAnsi="Arial" w:cs="Arial"/>
          <w:b/>
          <w:bCs/>
        </w:rPr>
        <w:t>R</w:t>
      </w:r>
      <w:r w:rsidR="00AE479F" w:rsidRPr="00AE479F">
        <w:rPr>
          <w:rFonts w:ascii="Arial" w:hAnsi="Arial" w:cs="Arial"/>
          <w:b/>
        </w:rPr>
        <w:t>)</w:t>
      </w:r>
    </w:p>
    <w:p w14:paraId="585AC2AD" w14:textId="77777777" w:rsidR="00AE479F" w:rsidRDefault="00AE479F" w:rsidP="00AE479F">
      <w:pPr>
        <w:pStyle w:val="Default"/>
        <w:contextualSpacing/>
        <w:jc w:val="both"/>
        <w:rPr>
          <w:rFonts w:ascii="Arial" w:hAnsi="Arial" w:cs="Arial"/>
          <w:b/>
        </w:rPr>
      </w:pPr>
    </w:p>
    <w:p w14:paraId="78B9FBCE" w14:textId="77777777" w:rsidR="00FA5609" w:rsidRPr="00644789" w:rsidRDefault="00AE479F" w:rsidP="00FA5609">
      <w:pPr>
        <w:pStyle w:val="Default"/>
        <w:contextualSpacing/>
        <w:jc w:val="both"/>
        <w:rPr>
          <w:rFonts w:ascii="Arial" w:hAnsi="Arial" w:cs="Arial"/>
          <w:b/>
          <w:lang w:val="en-US"/>
        </w:rPr>
      </w:pPr>
      <w:proofErr w:type="spellStart"/>
      <w:r w:rsidRPr="00644789">
        <w:rPr>
          <w:rFonts w:ascii="Arial" w:hAnsi="Arial" w:cs="Arial"/>
          <w:b/>
          <w:lang w:val="en-US"/>
        </w:rPr>
        <w:t>Consiglio</w:t>
      </w:r>
      <w:proofErr w:type="spellEnd"/>
      <w:r w:rsidRPr="00644789">
        <w:rPr>
          <w:rFonts w:ascii="Arial" w:hAnsi="Arial" w:cs="Arial"/>
          <w:b/>
          <w:lang w:val="en-US"/>
        </w:rPr>
        <w:t xml:space="preserve"> </w:t>
      </w:r>
      <w:r w:rsidR="00FA5609" w:rsidRPr="00644789">
        <w:rPr>
          <w:rFonts w:ascii="Arial" w:hAnsi="Arial" w:cs="Arial"/>
          <w:b/>
          <w:lang w:val="en-US"/>
        </w:rPr>
        <w:t xml:space="preserve"> Nazionale </w:t>
      </w:r>
      <w:proofErr w:type="spellStart"/>
      <w:r w:rsidR="00FA5609" w:rsidRPr="00644789">
        <w:rPr>
          <w:rFonts w:ascii="Arial" w:hAnsi="Arial" w:cs="Arial"/>
          <w:b/>
          <w:lang w:val="en-US"/>
        </w:rPr>
        <w:t>delle</w:t>
      </w:r>
      <w:proofErr w:type="spellEnd"/>
      <w:r w:rsidR="00FA5609" w:rsidRPr="00644789">
        <w:rPr>
          <w:rFonts w:ascii="Arial" w:hAnsi="Arial" w:cs="Arial"/>
          <w:b/>
          <w:lang w:val="en-US"/>
        </w:rPr>
        <w:t xml:space="preserve"> </w:t>
      </w:r>
      <w:proofErr w:type="spellStart"/>
      <w:r w:rsidR="00FA5609" w:rsidRPr="00644789">
        <w:rPr>
          <w:rFonts w:ascii="Arial" w:hAnsi="Arial" w:cs="Arial"/>
          <w:b/>
          <w:lang w:val="en-US"/>
        </w:rPr>
        <w:t>Ricerche</w:t>
      </w:r>
      <w:proofErr w:type="spellEnd"/>
      <w:r w:rsidR="00FA5609" w:rsidRPr="00644789">
        <w:rPr>
          <w:rFonts w:ascii="Arial" w:hAnsi="Arial" w:cs="Arial"/>
          <w:b/>
          <w:lang w:val="en-US"/>
        </w:rPr>
        <w:t xml:space="preserve"> – Institute of </w:t>
      </w:r>
      <w:proofErr w:type="spellStart"/>
      <w:r w:rsidR="00FA5609" w:rsidRPr="00644789">
        <w:rPr>
          <w:rFonts w:ascii="Arial" w:hAnsi="Arial" w:cs="Arial"/>
          <w:b/>
          <w:lang w:val="en-US"/>
        </w:rPr>
        <w:t>BioEconomy</w:t>
      </w:r>
      <w:proofErr w:type="spellEnd"/>
      <w:r w:rsidR="00FA5609" w:rsidRPr="00644789">
        <w:rPr>
          <w:rFonts w:ascii="Arial" w:hAnsi="Arial" w:cs="Arial"/>
          <w:b/>
          <w:lang w:val="en-US"/>
        </w:rPr>
        <w:t xml:space="preserve"> (CNR-IBE) </w:t>
      </w:r>
    </w:p>
    <w:p w14:paraId="474A0DE3" w14:textId="77777777" w:rsidR="00AE479F" w:rsidRPr="00644789" w:rsidRDefault="00AE479F" w:rsidP="00AE479F">
      <w:pPr>
        <w:pStyle w:val="Default"/>
        <w:contextualSpacing/>
        <w:jc w:val="both"/>
        <w:rPr>
          <w:rFonts w:ascii="Arial" w:hAnsi="Arial" w:cs="Arial"/>
          <w:b/>
          <w:lang w:val="en-US"/>
        </w:rPr>
      </w:pPr>
    </w:p>
    <w:p w14:paraId="4725958E" w14:textId="49D96DCC" w:rsidR="00AE479F" w:rsidRPr="00AE479F" w:rsidRDefault="00AE479F" w:rsidP="00AE479F">
      <w:pPr>
        <w:pStyle w:val="Default"/>
        <w:numPr>
          <w:ilvl w:val="0"/>
          <w:numId w:val="25"/>
        </w:numPr>
        <w:contextualSpacing/>
        <w:jc w:val="both"/>
        <w:rPr>
          <w:rFonts w:ascii="Arial" w:hAnsi="Arial" w:cs="Arial"/>
          <w:bCs/>
          <w:lang w:val="en-US"/>
        </w:rPr>
      </w:pPr>
      <w:r w:rsidRPr="00AE479F">
        <w:rPr>
          <w:rFonts w:ascii="Arial" w:hAnsi="Arial" w:cs="Arial"/>
          <w:bCs/>
          <w:lang w:val="en-US"/>
        </w:rPr>
        <w:t xml:space="preserve">Dr. </w:t>
      </w:r>
      <w:r w:rsidR="06888CFF" w:rsidRPr="003D1B2B">
        <w:rPr>
          <w:rFonts w:ascii="Arial" w:hAnsi="Arial" w:cs="Arial"/>
          <w:b/>
          <w:bCs/>
          <w:lang w:val="en-US"/>
        </w:rPr>
        <w:t>Salvatore</w:t>
      </w:r>
      <w:r w:rsidR="06888CFF" w:rsidRPr="49883C3C">
        <w:rPr>
          <w:rFonts w:ascii="Arial" w:hAnsi="Arial" w:cs="Arial"/>
          <w:lang w:val="en-US"/>
        </w:rPr>
        <w:t xml:space="preserve"> </w:t>
      </w:r>
      <w:r w:rsidRPr="00AE479F">
        <w:rPr>
          <w:rFonts w:ascii="Arial" w:hAnsi="Arial" w:cs="Arial"/>
          <w:b/>
          <w:lang w:val="en-US"/>
        </w:rPr>
        <w:t xml:space="preserve">Filippo </w:t>
      </w:r>
      <w:r w:rsidR="33519AEC" w:rsidRPr="49883C3C">
        <w:rPr>
          <w:rFonts w:ascii="Arial" w:hAnsi="Arial" w:cs="Arial"/>
          <w:b/>
          <w:bCs/>
          <w:lang w:val="en-US"/>
        </w:rPr>
        <w:t>D</w:t>
      </w:r>
      <w:r w:rsidRPr="49883C3C">
        <w:rPr>
          <w:rFonts w:ascii="Arial" w:hAnsi="Arial" w:cs="Arial"/>
          <w:b/>
          <w:bCs/>
          <w:lang w:val="en-US"/>
        </w:rPr>
        <w:t>i</w:t>
      </w:r>
      <w:r w:rsidRPr="00AE479F">
        <w:rPr>
          <w:rFonts w:ascii="Arial" w:hAnsi="Arial" w:cs="Arial"/>
          <w:b/>
          <w:lang w:val="en-US"/>
        </w:rPr>
        <w:t xml:space="preserve"> Gennaro</w:t>
      </w:r>
      <w:r>
        <w:rPr>
          <w:rFonts w:ascii="Arial" w:hAnsi="Arial" w:cs="Arial"/>
          <w:bCs/>
          <w:lang w:val="en-US"/>
        </w:rPr>
        <w:t>:</w:t>
      </w:r>
      <w:r w:rsidRPr="00AE479F">
        <w:rPr>
          <w:rFonts w:ascii="Arial" w:hAnsi="Arial" w:cs="Arial"/>
          <w:bCs/>
          <w:lang w:val="en-US"/>
        </w:rPr>
        <w:t xml:space="preserve"> Hyperspectral data analyst with strong experience in </w:t>
      </w:r>
      <w:r w:rsidR="25075F95" w:rsidRPr="49883C3C">
        <w:rPr>
          <w:rFonts w:ascii="Arial" w:hAnsi="Arial" w:cs="Arial"/>
          <w:lang w:val="en-US"/>
        </w:rPr>
        <w:t>UAV remote sensing</w:t>
      </w:r>
      <w:r w:rsidRPr="00AE479F">
        <w:rPr>
          <w:rFonts w:ascii="Arial" w:hAnsi="Arial" w:cs="Arial"/>
          <w:bCs/>
          <w:lang w:val="en-US"/>
        </w:rPr>
        <w:t xml:space="preserve"> campaigns; supports sensor calibration and quality assurance.</w:t>
      </w:r>
    </w:p>
    <w:p w14:paraId="491A4BE4" w14:textId="35D9FB2F" w:rsidR="00AE479F" w:rsidRDefault="00AE479F" w:rsidP="00AE479F">
      <w:pPr>
        <w:pStyle w:val="Default"/>
        <w:numPr>
          <w:ilvl w:val="0"/>
          <w:numId w:val="25"/>
        </w:numPr>
        <w:contextualSpacing/>
        <w:jc w:val="both"/>
        <w:rPr>
          <w:rFonts w:ascii="Arial" w:hAnsi="Arial" w:cs="Arial"/>
          <w:bCs/>
          <w:lang w:val="en-US"/>
        </w:rPr>
      </w:pPr>
      <w:r w:rsidRPr="00AE479F">
        <w:rPr>
          <w:rFonts w:ascii="Arial" w:hAnsi="Arial" w:cs="Arial"/>
          <w:bCs/>
          <w:lang w:val="en-US"/>
        </w:rPr>
        <w:t xml:space="preserve">Dr. </w:t>
      </w:r>
      <w:r w:rsidRPr="00AE479F">
        <w:rPr>
          <w:rFonts w:ascii="Arial" w:hAnsi="Arial" w:cs="Arial"/>
          <w:b/>
          <w:lang w:val="en-US"/>
        </w:rPr>
        <w:t xml:space="preserve">Aldo Dal </w:t>
      </w:r>
      <w:proofErr w:type="spellStart"/>
      <w:r w:rsidRPr="00AE479F">
        <w:rPr>
          <w:rFonts w:ascii="Arial" w:hAnsi="Arial" w:cs="Arial"/>
          <w:b/>
          <w:lang w:val="en-US"/>
        </w:rPr>
        <w:t>Prà</w:t>
      </w:r>
      <w:proofErr w:type="spellEnd"/>
      <w:r>
        <w:rPr>
          <w:rFonts w:ascii="Arial" w:hAnsi="Arial" w:cs="Arial"/>
          <w:bCs/>
          <w:lang w:val="en-US"/>
        </w:rPr>
        <w:t xml:space="preserve">: </w:t>
      </w:r>
      <w:r w:rsidRPr="00AE479F">
        <w:rPr>
          <w:rFonts w:ascii="Arial" w:hAnsi="Arial" w:cs="Arial"/>
          <w:bCs/>
          <w:lang w:val="en-US"/>
        </w:rPr>
        <w:t>Agronomic modelling and field operations coordinator; supports crop–sensor configuration assessments in WP4 and WP5.</w:t>
      </w:r>
    </w:p>
    <w:p w14:paraId="137E1E18" w14:textId="77777777" w:rsidR="00AE479F" w:rsidRPr="00AE479F" w:rsidRDefault="00AE479F" w:rsidP="00AE479F">
      <w:pPr>
        <w:pStyle w:val="Default"/>
        <w:ind w:left="720"/>
        <w:contextualSpacing/>
        <w:jc w:val="both"/>
        <w:rPr>
          <w:rFonts w:ascii="Arial" w:hAnsi="Arial" w:cs="Arial"/>
          <w:bCs/>
          <w:lang w:val="en-US"/>
        </w:rPr>
      </w:pPr>
    </w:p>
    <w:p w14:paraId="2B532D38" w14:textId="177D34E6" w:rsidR="00AE479F" w:rsidRPr="00AE479F" w:rsidRDefault="00AE479F" w:rsidP="00AE479F">
      <w:pPr>
        <w:pStyle w:val="Default"/>
        <w:contextualSpacing/>
        <w:jc w:val="both"/>
        <w:rPr>
          <w:rFonts w:ascii="Arial" w:hAnsi="Arial" w:cs="Arial"/>
          <w:b/>
        </w:rPr>
      </w:pPr>
      <w:proofErr w:type="spellStart"/>
      <w:r w:rsidRPr="00AE479F">
        <w:rPr>
          <w:rFonts w:ascii="Arial" w:hAnsi="Arial" w:cs="Arial"/>
          <w:b/>
        </w:rPr>
        <w:t>Chaparrillo</w:t>
      </w:r>
      <w:proofErr w:type="spellEnd"/>
      <w:r w:rsidRPr="00AE479F">
        <w:rPr>
          <w:rFonts w:ascii="Arial" w:hAnsi="Arial" w:cs="Arial"/>
          <w:b/>
        </w:rPr>
        <w:t xml:space="preserve"> </w:t>
      </w:r>
      <w:proofErr w:type="spellStart"/>
      <w:r w:rsidRPr="00AE479F">
        <w:rPr>
          <w:rFonts w:ascii="Arial" w:hAnsi="Arial" w:cs="Arial"/>
          <w:b/>
        </w:rPr>
        <w:t>Agro</w:t>
      </w:r>
      <w:proofErr w:type="spellEnd"/>
      <w:r w:rsidRPr="00AE479F">
        <w:rPr>
          <w:rFonts w:ascii="Arial" w:hAnsi="Arial" w:cs="Arial"/>
          <w:b/>
        </w:rPr>
        <w:t xml:space="preserve">-Environmental Research </w:t>
      </w:r>
      <w:proofErr w:type="spellStart"/>
      <w:r w:rsidRPr="00AE479F">
        <w:rPr>
          <w:rFonts w:ascii="Arial" w:hAnsi="Arial" w:cs="Arial"/>
          <w:b/>
        </w:rPr>
        <w:t>Center</w:t>
      </w:r>
      <w:proofErr w:type="spellEnd"/>
      <w:r w:rsidRPr="00AE479F">
        <w:rPr>
          <w:rFonts w:ascii="Arial" w:hAnsi="Arial" w:cs="Arial"/>
          <w:b/>
        </w:rPr>
        <w:t xml:space="preserve"> (CIAG- IRIAF)</w:t>
      </w:r>
    </w:p>
    <w:p w14:paraId="2935ECB7" w14:textId="77777777" w:rsidR="00AE479F" w:rsidRPr="00AE479F" w:rsidRDefault="00AE479F" w:rsidP="00AE479F">
      <w:pPr>
        <w:pStyle w:val="Default"/>
        <w:contextualSpacing/>
        <w:jc w:val="both"/>
        <w:rPr>
          <w:rFonts w:ascii="Arial" w:hAnsi="Arial" w:cs="Arial"/>
          <w:bCs/>
        </w:rPr>
      </w:pPr>
    </w:p>
    <w:p w14:paraId="1D6EB36E" w14:textId="2ED28538" w:rsidR="00AE479F" w:rsidRDefault="00AE479F" w:rsidP="00C0081B">
      <w:pPr>
        <w:pStyle w:val="Default"/>
        <w:numPr>
          <w:ilvl w:val="0"/>
          <w:numId w:val="29"/>
        </w:numPr>
        <w:contextualSpacing/>
        <w:jc w:val="both"/>
        <w:rPr>
          <w:rFonts w:ascii="Arial" w:hAnsi="Arial" w:cs="Arial"/>
          <w:bCs/>
        </w:rPr>
      </w:pPr>
      <w:r w:rsidRPr="00AE479F">
        <w:rPr>
          <w:rFonts w:ascii="Arial" w:hAnsi="Arial" w:cs="Arial"/>
          <w:bCs/>
        </w:rPr>
        <w:t xml:space="preserve">Dr. </w:t>
      </w:r>
      <w:r w:rsidRPr="00E6065C">
        <w:rPr>
          <w:rFonts w:ascii="Arial" w:hAnsi="Arial" w:cs="Arial"/>
          <w:b/>
        </w:rPr>
        <w:t xml:space="preserve">Julián Guerrero </w:t>
      </w:r>
      <w:proofErr w:type="spellStart"/>
      <w:r w:rsidRPr="00E6065C">
        <w:rPr>
          <w:rFonts w:ascii="Arial" w:hAnsi="Arial" w:cs="Arial"/>
          <w:b/>
        </w:rPr>
        <w:t>Villaseñor</w:t>
      </w:r>
      <w:proofErr w:type="spellEnd"/>
      <w:r>
        <w:rPr>
          <w:rFonts w:ascii="Arial" w:hAnsi="Arial" w:cs="Arial"/>
          <w:bCs/>
        </w:rPr>
        <w:t>:</w:t>
      </w:r>
      <w:r w:rsidRPr="00AE479F">
        <w:rPr>
          <w:rFonts w:ascii="Arial" w:hAnsi="Arial" w:cs="Arial"/>
          <w:bCs/>
        </w:rPr>
        <w:t xml:space="preserve"> Expert in pistachio and olive agronomy; provides technical advice on genotype trials and WP4 stressor detection.</w:t>
      </w:r>
    </w:p>
    <w:p w14:paraId="2E2D37A9" w14:textId="05DF34D9" w:rsidR="00AE479F" w:rsidRDefault="00AE479F" w:rsidP="00C0081B">
      <w:pPr>
        <w:pStyle w:val="Default"/>
        <w:numPr>
          <w:ilvl w:val="0"/>
          <w:numId w:val="29"/>
        </w:numPr>
        <w:contextualSpacing/>
        <w:jc w:val="both"/>
        <w:rPr>
          <w:rFonts w:ascii="Arial" w:hAnsi="Arial" w:cs="Arial"/>
          <w:bCs/>
        </w:rPr>
      </w:pPr>
      <w:r w:rsidRPr="00AE479F">
        <w:rPr>
          <w:rFonts w:ascii="Arial" w:hAnsi="Arial" w:cs="Arial"/>
          <w:bCs/>
        </w:rPr>
        <w:t xml:space="preserve">Dr. </w:t>
      </w:r>
      <w:r w:rsidRPr="00E6065C">
        <w:rPr>
          <w:rFonts w:ascii="Arial" w:hAnsi="Arial" w:cs="Arial"/>
          <w:b/>
        </w:rPr>
        <w:t>Raquel Martínez Peña</w:t>
      </w:r>
      <w:r>
        <w:rPr>
          <w:rFonts w:ascii="Arial" w:hAnsi="Arial" w:cs="Arial"/>
          <w:bCs/>
        </w:rPr>
        <w:t>:</w:t>
      </w:r>
      <w:r w:rsidRPr="00AE479F">
        <w:rPr>
          <w:rFonts w:ascii="Arial" w:hAnsi="Arial" w:cs="Arial"/>
          <w:bCs/>
        </w:rPr>
        <w:t xml:space="preserve"> Plant physiology and remote phenotyping advisor; supports field calibration strategies and trait validation workflows.</w:t>
      </w:r>
    </w:p>
    <w:p w14:paraId="48A52634" w14:textId="6163E49D" w:rsidR="00AE479F" w:rsidRPr="00E6065C" w:rsidRDefault="00AE479F" w:rsidP="00C0081B">
      <w:pPr>
        <w:pStyle w:val="Default"/>
        <w:numPr>
          <w:ilvl w:val="0"/>
          <w:numId w:val="29"/>
        </w:numPr>
        <w:contextualSpacing/>
        <w:jc w:val="both"/>
        <w:rPr>
          <w:rFonts w:ascii="Arial" w:hAnsi="Arial" w:cs="Arial"/>
          <w:bCs/>
        </w:rPr>
      </w:pPr>
      <w:r w:rsidRPr="00AE479F">
        <w:rPr>
          <w:rFonts w:ascii="Arial" w:hAnsi="Arial" w:cs="Arial"/>
          <w:bCs/>
        </w:rPr>
        <w:t xml:space="preserve">Dr. </w:t>
      </w:r>
      <w:r w:rsidRPr="00E6065C">
        <w:rPr>
          <w:rFonts w:ascii="Arial" w:hAnsi="Arial" w:cs="Arial"/>
          <w:b/>
        </w:rPr>
        <w:t xml:space="preserve">David </w:t>
      </w:r>
      <w:proofErr w:type="spellStart"/>
      <w:r w:rsidRPr="00E6065C">
        <w:rPr>
          <w:rFonts w:ascii="Arial" w:hAnsi="Arial" w:cs="Arial"/>
          <w:b/>
        </w:rPr>
        <w:t>Fariña</w:t>
      </w:r>
      <w:proofErr w:type="spellEnd"/>
      <w:r w:rsidRPr="00E6065C">
        <w:rPr>
          <w:rFonts w:ascii="Arial" w:hAnsi="Arial" w:cs="Arial"/>
          <w:b/>
        </w:rPr>
        <w:t xml:space="preserve"> Flores</w:t>
      </w:r>
      <w:r>
        <w:rPr>
          <w:rFonts w:ascii="Arial" w:hAnsi="Arial" w:cs="Arial"/>
          <w:bCs/>
        </w:rPr>
        <w:t xml:space="preserve">: </w:t>
      </w:r>
      <w:r w:rsidRPr="00AE479F">
        <w:rPr>
          <w:rFonts w:ascii="Arial" w:hAnsi="Arial" w:cs="Arial"/>
          <w:bCs/>
        </w:rPr>
        <w:t>Agronomic trials and disease monitoring specialist; supports the integration of pathogen diagnostics with EO indicators.</w:t>
      </w:r>
    </w:p>
    <w:p w14:paraId="53D2F4EE" w14:textId="77777777" w:rsidR="00AE479F" w:rsidRPr="00480F13" w:rsidRDefault="00AE479F" w:rsidP="00480F13">
      <w:pPr>
        <w:pStyle w:val="Default"/>
        <w:contextualSpacing/>
        <w:jc w:val="both"/>
        <w:rPr>
          <w:rFonts w:ascii="Arial" w:hAnsi="Arial" w:cs="Arial"/>
          <w:bCs/>
        </w:rPr>
      </w:pPr>
    </w:p>
    <w:p w14:paraId="69A797E5" w14:textId="5F8886D7" w:rsidR="00480F13" w:rsidRPr="00480F13" w:rsidRDefault="00480F13" w:rsidP="00480F13">
      <w:pPr>
        <w:pStyle w:val="Default"/>
        <w:contextualSpacing/>
        <w:jc w:val="both"/>
        <w:rPr>
          <w:rFonts w:ascii="Arial" w:hAnsi="Arial" w:cs="Arial"/>
          <w:bCs/>
        </w:rPr>
      </w:pPr>
      <w:r w:rsidRPr="00480F13">
        <w:rPr>
          <w:rFonts w:ascii="Arial" w:hAnsi="Arial" w:cs="Arial"/>
          <w:bCs/>
        </w:rPr>
        <w:t>These advisors do not draw budget from the Contract, but their scientific contributions are essential. Their roles include providing strategic input to WP1</w:t>
      </w:r>
      <w:r w:rsidR="00E6065C">
        <w:rPr>
          <w:rFonts w:ascii="Arial" w:hAnsi="Arial" w:cs="Arial"/>
          <w:bCs/>
        </w:rPr>
        <w:t>-</w:t>
      </w:r>
      <w:r w:rsidRPr="00480F13">
        <w:rPr>
          <w:rFonts w:ascii="Arial" w:hAnsi="Arial" w:cs="Arial"/>
          <w:bCs/>
        </w:rPr>
        <w:t>WP7; reviewing milestone outputs; advising on modelling consistency; and contributing to ESA-aligned dissemination strategies. Their involvement ensures continuity with other European EO projects and reinforces the methodological rigor of HYDRA-EO.</w:t>
      </w:r>
    </w:p>
    <w:p w14:paraId="5D7B1E62" w14:textId="77777777" w:rsidR="00480F13" w:rsidRPr="00480F13" w:rsidRDefault="00480F13" w:rsidP="00480F13">
      <w:pPr>
        <w:pStyle w:val="Default"/>
        <w:contextualSpacing/>
        <w:jc w:val="both"/>
        <w:rPr>
          <w:rFonts w:ascii="Arial" w:hAnsi="Arial" w:cs="Arial"/>
          <w:bCs/>
        </w:rPr>
      </w:pPr>
    </w:p>
    <w:p w14:paraId="57497403" w14:textId="77777777" w:rsidR="00480F13" w:rsidRDefault="00480F13" w:rsidP="00480F13">
      <w:pPr>
        <w:pStyle w:val="Default"/>
        <w:contextualSpacing/>
        <w:jc w:val="both"/>
        <w:rPr>
          <w:rFonts w:ascii="Arial" w:hAnsi="Arial" w:cs="Arial"/>
          <w:b/>
        </w:rPr>
      </w:pPr>
      <w:r w:rsidRPr="00480F13">
        <w:rPr>
          <w:rFonts w:ascii="Arial" w:hAnsi="Arial" w:cs="Arial"/>
          <w:b/>
        </w:rPr>
        <w:t>Budgeted Key Personnel and Operational Capacity</w:t>
      </w:r>
    </w:p>
    <w:p w14:paraId="67CDDFDA" w14:textId="2B9AC125" w:rsidR="00E6065C" w:rsidRPr="000F7264" w:rsidRDefault="00E6065C" w:rsidP="00480F13">
      <w:pPr>
        <w:pStyle w:val="Default"/>
        <w:contextualSpacing/>
        <w:jc w:val="both"/>
        <w:rPr>
          <w:rFonts w:ascii="Arial" w:hAnsi="Arial" w:cs="Arial"/>
          <w:bCs/>
          <w:lang w:val="en-US"/>
        </w:rPr>
      </w:pPr>
    </w:p>
    <w:p w14:paraId="39FAB8F7" w14:textId="77777777" w:rsidR="00E6065C" w:rsidRDefault="00E6065C" w:rsidP="00E6065C">
      <w:pPr>
        <w:pStyle w:val="Default"/>
        <w:contextualSpacing/>
        <w:jc w:val="both"/>
        <w:rPr>
          <w:rFonts w:ascii="Arial" w:hAnsi="Arial" w:cs="Arial"/>
          <w:bCs/>
          <w:lang w:val="en-US"/>
        </w:rPr>
      </w:pPr>
      <w:r w:rsidRPr="00E6065C">
        <w:rPr>
          <w:rFonts w:ascii="Arial" w:hAnsi="Arial" w:cs="Arial"/>
          <w:bCs/>
          <w:lang w:val="en-US"/>
        </w:rPr>
        <w:t>The core team leading implementation is composed of the following budgeted Key Personnel, whose efforts are fully included in the PSS A2 financial forms:</w:t>
      </w:r>
    </w:p>
    <w:p w14:paraId="77646745" w14:textId="77777777" w:rsidR="00E6065C" w:rsidRPr="00E6065C" w:rsidRDefault="00E6065C" w:rsidP="00E6065C">
      <w:pPr>
        <w:pStyle w:val="Default"/>
        <w:contextualSpacing/>
        <w:jc w:val="both"/>
        <w:rPr>
          <w:rFonts w:ascii="Arial" w:hAnsi="Arial" w:cs="Arial"/>
          <w:bCs/>
          <w:lang w:val="en-US"/>
        </w:rPr>
      </w:pPr>
    </w:p>
    <w:p w14:paraId="7C48564C" w14:textId="7EC8196C" w:rsidR="00E6065C" w:rsidRDefault="00E6065C" w:rsidP="00C0081B">
      <w:pPr>
        <w:pStyle w:val="Default"/>
        <w:numPr>
          <w:ilvl w:val="0"/>
          <w:numId w:val="29"/>
        </w:numPr>
        <w:contextualSpacing/>
        <w:jc w:val="both"/>
        <w:rPr>
          <w:rFonts w:ascii="Arial" w:hAnsi="Arial" w:cs="Arial"/>
          <w:bCs/>
          <w:lang w:val="en-US"/>
        </w:rPr>
      </w:pPr>
      <w:r w:rsidRPr="00E6065C">
        <w:rPr>
          <w:rFonts w:ascii="Arial" w:hAnsi="Arial" w:cs="Arial"/>
          <w:bCs/>
          <w:lang w:val="en-US"/>
        </w:rPr>
        <w:t xml:space="preserve">Dr. </w:t>
      </w:r>
      <w:r w:rsidRPr="00E6065C">
        <w:rPr>
          <w:rFonts w:ascii="Arial" w:hAnsi="Arial" w:cs="Arial"/>
          <w:b/>
          <w:lang w:val="en-US"/>
        </w:rPr>
        <w:t>Carlos Camino</w:t>
      </w:r>
      <w:r w:rsidRPr="00E6065C">
        <w:rPr>
          <w:rFonts w:ascii="Arial" w:hAnsi="Arial" w:cs="Arial"/>
          <w:bCs/>
          <w:lang w:val="en-US"/>
        </w:rPr>
        <w:t xml:space="preserve"> (WU</w:t>
      </w:r>
      <w:r w:rsidR="00E95984">
        <w:rPr>
          <w:rFonts w:ascii="Arial" w:hAnsi="Arial" w:cs="Arial"/>
          <w:bCs/>
          <w:lang w:val="en-US"/>
        </w:rPr>
        <w:t>-DES</w:t>
      </w:r>
      <w:r w:rsidRPr="00E6065C">
        <w:rPr>
          <w:rFonts w:ascii="Arial" w:hAnsi="Arial" w:cs="Arial"/>
          <w:bCs/>
          <w:lang w:val="en-US"/>
        </w:rPr>
        <w:t xml:space="preserve">): </w:t>
      </w:r>
      <w:r w:rsidR="00511311" w:rsidRPr="00511311">
        <w:rPr>
          <w:rFonts w:ascii="Arial" w:hAnsi="Arial" w:cs="Arial"/>
          <w:bCs/>
          <w:lang w:val="en-US"/>
        </w:rPr>
        <w:t>Project Coordinator and WP1, WP2, WP5, WP6, and WP10 Lead; oversees overall coordination, scientific integration, and methodological development for EO-based trait retrieval and stress detection.</w:t>
      </w:r>
    </w:p>
    <w:p w14:paraId="158CFAB3" w14:textId="34113B94" w:rsidR="00E6065C" w:rsidRDefault="00E6065C" w:rsidP="00C0081B">
      <w:pPr>
        <w:pStyle w:val="Default"/>
        <w:numPr>
          <w:ilvl w:val="0"/>
          <w:numId w:val="29"/>
        </w:numPr>
        <w:contextualSpacing/>
        <w:jc w:val="both"/>
        <w:rPr>
          <w:rFonts w:ascii="Arial" w:hAnsi="Arial" w:cs="Arial"/>
          <w:bCs/>
          <w:lang w:val="en-US"/>
        </w:rPr>
      </w:pPr>
      <w:r w:rsidRPr="00E6065C">
        <w:rPr>
          <w:rFonts w:ascii="Arial" w:hAnsi="Arial" w:cs="Arial"/>
          <w:bCs/>
          <w:lang w:val="en-US"/>
        </w:rPr>
        <w:t xml:space="preserve">Prof. </w:t>
      </w:r>
      <w:r w:rsidRPr="00E6065C">
        <w:rPr>
          <w:rFonts w:ascii="Arial" w:hAnsi="Arial" w:cs="Arial"/>
          <w:b/>
          <w:lang w:val="en-US"/>
        </w:rPr>
        <w:t>Lammert Kooistra</w:t>
      </w:r>
      <w:r w:rsidRPr="00E6065C">
        <w:rPr>
          <w:rFonts w:ascii="Arial" w:hAnsi="Arial" w:cs="Arial"/>
          <w:bCs/>
          <w:lang w:val="en-US"/>
        </w:rPr>
        <w:t xml:space="preserve"> (WU</w:t>
      </w:r>
      <w:r w:rsidR="00E95984">
        <w:rPr>
          <w:rFonts w:ascii="Arial" w:hAnsi="Arial" w:cs="Arial"/>
          <w:bCs/>
          <w:lang w:val="en-US"/>
        </w:rPr>
        <w:t>-DES</w:t>
      </w:r>
      <w:r w:rsidRPr="00E6065C">
        <w:rPr>
          <w:rFonts w:ascii="Arial" w:hAnsi="Arial" w:cs="Arial"/>
          <w:bCs/>
          <w:lang w:val="en-US"/>
        </w:rPr>
        <w:t>): Scientific Advisor</w:t>
      </w:r>
      <w:r w:rsidR="00511311" w:rsidRPr="00511311">
        <w:rPr>
          <w:rFonts w:ascii="Arial" w:hAnsi="Arial" w:cs="Arial"/>
          <w:bCs/>
          <w:lang w:val="en-US"/>
        </w:rPr>
        <w:t xml:space="preserve"> and co-lead for WP1, WP5, </w:t>
      </w:r>
      <w:r w:rsidR="00511311" w:rsidRPr="00511311">
        <w:rPr>
          <w:rFonts w:ascii="Arial" w:hAnsi="Arial" w:cs="Arial"/>
          <w:bCs/>
          <w:lang w:val="en-US"/>
        </w:rPr>
        <w:lastRenderedPageBreak/>
        <w:t>WP6, and WP10; provides strategic guidance on</w:t>
      </w:r>
      <w:r w:rsidRPr="00E6065C">
        <w:rPr>
          <w:rFonts w:ascii="Arial" w:hAnsi="Arial" w:cs="Arial"/>
          <w:bCs/>
          <w:lang w:val="en-US"/>
        </w:rPr>
        <w:t xml:space="preserve"> trait definition, </w:t>
      </w:r>
      <w:r w:rsidR="00511311" w:rsidRPr="00511311">
        <w:rPr>
          <w:rFonts w:ascii="Arial" w:hAnsi="Arial" w:cs="Arial"/>
          <w:bCs/>
          <w:lang w:val="en-US"/>
        </w:rPr>
        <w:t xml:space="preserve">radiative transfer modeling, </w:t>
      </w:r>
      <w:r w:rsidRPr="00E6065C">
        <w:rPr>
          <w:rFonts w:ascii="Arial" w:hAnsi="Arial" w:cs="Arial"/>
          <w:bCs/>
          <w:lang w:val="en-US"/>
        </w:rPr>
        <w:t xml:space="preserve">sensor harmonization, and </w:t>
      </w:r>
      <w:r w:rsidR="00511311" w:rsidRPr="00511311">
        <w:rPr>
          <w:rFonts w:ascii="Arial" w:hAnsi="Arial" w:cs="Arial"/>
          <w:bCs/>
          <w:lang w:val="en-US"/>
        </w:rPr>
        <w:t xml:space="preserve">scientific </w:t>
      </w:r>
      <w:r w:rsidRPr="00E6065C">
        <w:rPr>
          <w:rFonts w:ascii="Arial" w:hAnsi="Arial" w:cs="Arial"/>
          <w:bCs/>
          <w:lang w:val="en-US"/>
        </w:rPr>
        <w:t>roadmap development.</w:t>
      </w:r>
    </w:p>
    <w:p w14:paraId="03A853F5" w14:textId="0089857F" w:rsidR="00511311" w:rsidRDefault="00E6065C" w:rsidP="006A3D39">
      <w:pPr>
        <w:pStyle w:val="Default"/>
        <w:numPr>
          <w:ilvl w:val="0"/>
          <w:numId w:val="29"/>
        </w:numPr>
        <w:contextualSpacing/>
        <w:jc w:val="both"/>
        <w:rPr>
          <w:rFonts w:ascii="Arial" w:hAnsi="Arial" w:cs="Arial"/>
          <w:bCs/>
          <w:lang w:val="en-US"/>
        </w:rPr>
      </w:pPr>
      <w:r w:rsidRPr="00511311">
        <w:rPr>
          <w:rFonts w:ascii="Arial" w:hAnsi="Arial" w:cs="Arial"/>
          <w:bCs/>
          <w:lang w:val="en-US"/>
        </w:rPr>
        <w:t xml:space="preserve">Ms. </w:t>
      </w:r>
      <w:r w:rsidRPr="00511311">
        <w:rPr>
          <w:rFonts w:ascii="Arial" w:hAnsi="Arial" w:cs="Arial"/>
          <w:b/>
          <w:lang w:val="en-US"/>
        </w:rPr>
        <w:t>Annemarie Klaasse</w:t>
      </w:r>
      <w:r w:rsidRPr="00511311">
        <w:rPr>
          <w:rFonts w:ascii="Arial" w:hAnsi="Arial" w:cs="Arial"/>
          <w:bCs/>
          <w:lang w:val="en-US"/>
        </w:rPr>
        <w:t xml:space="preserve"> (</w:t>
      </w:r>
      <w:r w:rsidRPr="00511311">
        <w:rPr>
          <w:rFonts w:ascii="Arial" w:hAnsi="Arial" w:cs="Arial"/>
          <w:lang w:val="en-US"/>
        </w:rPr>
        <w:t>WE</w:t>
      </w:r>
      <w:r w:rsidR="00FA5609" w:rsidRPr="00511311">
        <w:rPr>
          <w:rFonts w:ascii="Arial" w:hAnsi="Arial" w:cs="Arial"/>
          <w:lang w:val="en-US"/>
        </w:rPr>
        <w:t>N</w:t>
      </w:r>
      <w:r w:rsidRPr="00511311">
        <w:rPr>
          <w:rFonts w:ascii="Arial" w:hAnsi="Arial" w:cs="Arial"/>
          <w:lang w:val="en-US"/>
        </w:rPr>
        <w:t>R</w:t>
      </w:r>
      <w:r w:rsidRPr="00511311">
        <w:rPr>
          <w:rFonts w:ascii="Arial" w:hAnsi="Arial" w:cs="Arial"/>
          <w:bCs/>
          <w:lang w:val="en-US"/>
        </w:rPr>
        <w:t xml:space="preserve">): </w:t>
      </w:r>
      <w:r w:rsidR="00511311" w:rsidRPr="00511311">
        <w:rPr>
          <w:rFonts w:ascii="Arial" w:hAnsi="Arial" w:cs="Arial"/>
          <w:bCs/>
          <w:lang w:val="en-US"/>
        </w:rPr>
        <w:t>WP8 and WP9 Lead; responsible for stakeholder engagement, communication, and promotion activities, ensuring the uptake and dissemination of project results.</w:t>
      </w:r>
    </w:p>
    <w:p w14:paraId="019F82AA" w14:textId="7570942B" w:rsidR="00952382" w:rsidRPr="00DC2AC3" w:rsidRDefault="0083418D" w:rsidP="007210A7">
      <w:pPr>
        <w:pStyle w:val="Default"/>
        <w:numPr>
          <w:ilvl w:val="0"/>
          <w:numId w:val="29"/>
        </w:numPr>
        <w:contextualSpacing/>
        <w:jc w:val="both"/>
        <w:rPr>
          <w:rFonts w:ascii="Arial" w:hAnsi="Arial" w:cs="Arial"/>
          <w:bCs/>
          <w:lang w:val="en-US"/>
        </w:rPr>
      </w:pPr>
      <w:r w:rsidRPr="007210A7">
        <w:rPr>
          <w:rFonts w:ascii="Arial" w:hAnsi="Arial" w:cs="Arial"/>
          <w:bCs/>
        </w:rPr>
        <w:t>Dr. Allard de Wit (WENR)</w:t>
      </w:r>
      <w:r w:rsidR="007210A7" w:rsidRPr="007210A7">
        <w:rPr>
          <w:rFonts w:ascii="Arial" w:hAnsi="Arial" w:cs="Arial"/>
          <w:bCs/>
        </w:rPr>
        <w:t xml:space="preserve"> </w:t>
      </w:r>
      <w:r w:rsidR="00EE5D20">
        <w:rPr>
          <w:rFonts w:ascii="Arial" w:hAnsi="Arial" w:cs="Arial"/>
          <w:bCs/>
        </w:rPr>
        <w:t>supports WP5 and WP7</w:t>
      </w:r>
    </w:p>
    <w:p w14:paraId="7070743B" w14:textId="18EA1332" w:rsidR="00D04E7B" w:rsidRPr="007210A7" w:rsidRDefault="007210A7" w:rsidP="007210A7">
      <w:pPr>
        <w:pStyle w:val="Default"/>
        <w:numPr>
          <w:ilvl w:val="0"/>
          <w:numId w:val="29"/>
        </w:numPr>
        <w:contextualSpacing/>
        <w:jc w:val="both"/>
        <w:rPr>
          <w:rFonts w:ascii="Arial" w:hAnsi="Arial" w:cs="Arial"/>
          <w:bCs/>
          <w:lang w:val="en-US"/>
        </w:rPr>
      </w:pPr>
      <w:r w:rsidRPr="007210A7">
        <w:rPr>
          <w:rFonts w:ascii="Arial" w:hAnsi="Arial" w:cs="Arial"/>
          <w:bCs/>
        </w:rPr>
        <w:t xml:space="preserve">Dr. </w:t>
      </w:r>
      <w:proofErr w:type="spellStart"/>
      <w:r w:rsidRPr="007210A7">
        <w:rPr>
          <w:rFonts w:ascii="Arial" w:hAnsi="Arial" w:cs="Arial"/>
          <w:bCs/>
        </w:rPr>
        <w:t>Ángel</w:t>
      </w:r>
      <w:proofErr w:type="spellEnd"/>
      <w:r w:rsidRPr="007210A7">
        <w:rPr>
          <w:rFonts w:ascii="Arial" w:hAnsi="Arial" w:cs="Arial"/>
          <w:bCs/>
        </w:rPr>
        <w:t xml:space="preserve"> de Miguel García (WENR)</w:t>
      </w:r>
      <w:r>
        <w:rPr>
          <w:rFonts w:ascii="Arial" w:hAnsi="Arial" w:cs="Arial"/>
          <w:bCs/>
        </w:rPr>
        <w:t xml:space="preserve"> </w:t>
      </w:r>
      <w:r w:rsidR="00EE5D20">
        <w:rPr>
          <w:rFonts w:ascii="Arial" w:hAnsi="Arial" w:cs="Arial"/>
          <w:bCs/>
        </w:rPr>
        <w:t>supports WP2 and WP6</w:t>
      </w:r>
    </w:p>
    <w:p w14:paraId="6489CDB4" w14:textId="045AB859" w:rsidR="00E6065C" w:rsidRDefault="00E6065C" w:rsidP="00C0081B">
      <w:pPr>
        <w:pStyle w:val="Default"/>
        <w:numPr>
          <w:ilvl w:val="0"/>
          <w:numId w:val="29"/>
        </w:numPr>
        <w:contextualSpacing/>
        <w:jc w:val="both"/>
        <w:rPr>
          <w:rFonts w:ascii="Arial" w:hAnsi="Arial" w:cs="Arial"/>
          <w:bCs/>
          <w:lang w:val="en-US"/>
        </w:rPr>
      </w:pPr>
      <w:r w:rsidRPr="00511311">
        <w:rPr>
          <w:rFonts w:ascii="Arial" w:hAnsi="Arial" w:cs="Arial"/>
          <w:bCs/>
          <w:lang w:val="en-US"/>
        </w:rPr>
        <w:t xml:space="preserve">Dr. </w:t>
      </w:r>
      <w:r w:rsidRPr="00511311">
        <w:rPr>
          <w:rFonts w:ascii="Arial" w:hAnsi="Arial" w:cs="Arial"/>
          <w:b/>
          <w:lang w:val="en-US"/>
        </w:rPr>
        <w:t>Rosa Mérida García</w:t>
      </w:r>
      <w:r w:rsidRPr="00511311">
        <w:rPr>
          <w:rFonts w:ascii="Arial" w:hAnsi="Arial" w:cs="Arial"/>
          <w:bCs/>
          <w:lang w:val="en-US"/>
        </w:rPr>
        <w:t xml:space="preserve"> (CIAG-IRIAF): </w:t>
      </w:r>
      <w:r w:rsidR="00511311" w:rsidRPr="00511311">
        <w:rPr>
          <w:rFonts w:ascii="Arial" w:hAnsi="Arial" w:cs="Arial"/>
          <w:bCs/>
          <w:lang w:val="en-US"/>
        </w:rPr>
        <w:t>Co-lead for WP2; manages field trials in pistachio and olive orchards, coordinating in-situ data acquisition and multi-stressor validation.</w:t>
      </w:r>
    </w:p>
    <w:p w14:paraId="62B1C2EF" w14:textId="6CDBA3FE" w:rsidR="00FA5609" w:rsidRDefault="00FA5609" w:rsidP="00C0081B">
      <w:pPr>
        <w:pStyle w:val="Default"/>
        <w:numPr>
          <w:ilvl w:val="0"/>
          <w:numId w:val="29"/>
        </w:numPr>
        <w:contextualSpacing/>
        <w:jc w:val="both"/>
        <w:rPr>
          <w:rFonts w:ascii="Arial" w:hAnsi="Arial" w:cs="Arial"/>
          <w:bCs/>
          <w:lang w:val="en-US"/>
        </w:rPr>
      </w:pPr>
      <w:r w:rsidRPr="00AE479F">
        <w:rPr>
          <w:rFonts w:ascii="Arial" w:hAnsi="Arial" w:cs="Arial"/>
          <w:bCs/>
          <w:lang w:val="en-US"/>
        </w:rPr>
        <w:t>Dr.</w:t>
      </w:r>
      <w:r w:rsidRPr="00AE479F">
        <w:rPr>
          <w:rFonts w:ascii="Arial" w:hAnsi="Arial" w:cs="Arial"/>
          <w:b/>
          <w:lang w:val="en-US"/>
        </w:rPr>
        <w:t xml:space="preserve"> Lorenzo </w:t>
      </w:r>
      <w:proofErr w:type="spellStart"/>
      <w:r w:rsidRPr="00AE479F">
        <w:rPr>
          <w:rFonts w:ascii="Arial" w:hAnsi="Arial" w:cs="Arial"/>
          <w:b/>
          <w:lang w:val="en-US"/>
        </w:rPr>
        <w:t>Genesio</w:t>
      </w:r>
      <w:proofErr w:type="spellEnd"/>
      <w:r>
        <w:rPr>
          <w:rFonts w:ascii="Arial" w:hAnsi="Arial" w:cs="Arial"/>
          <w:b/>
          <w:lang w:val="en-US"/>
        </w:rPr>
        <w:t xml:space="preserve"> </w:t>
      </w:r>
      <w:r w:rsidRPr="00FA5609">
        <w:rPr>
          <w:rFonts w:ascii="Arial" w:hAnsi="Arial" w:cs="Arial"/>
          <w:bCs/>
          <w:lang w:val="en-US"/>
        </w:rPr>
        <w:t>(CNR-IBE):</w:t>
      </w:r>
      <w:r>
        <w:rPr>
          <w:rFonts w:ascii="Arial" w:hAnsi="Arial" w:cs="Arial"/>
          <w:bCs/>
          <w:lang w:val="en-US"/>
        </w:rPr>
        <w:t xml:space="preserve"> </w:t>
      </w:r>
      <w:r w:rsidR="00511311" w:rsidRPr="00511311">
        <w:rPr>
          <w:rFonts w:ascii="Arial" w:hAnsi="Arial" w:cs="Arial"/>
          <w:bCs/>
          <w:lang w:val="en-US"/>
        </w:rPr>
        <w:t>Co-lead for WP3, WP4, and WP7; expert in EO–flux integration, long-term environmental monitoring, and ecosystem functioning; supports validation strategies using flux tower and hyperspectral data.</w:t>
      </w:r>
    </w:p>
    <w:p w14:paraId="77AD3D37" w14:textId="35DE1B12" w:rsidR="00E6065C" w:rsidRDefault="00E6065C" w:rsidP="00C0081B">
      <w:pPr>
        <w:pStyle w:val="Default"/>
        <w:numPr>
          <w:ilvl w:val="0"/>
          <w:numId w:val="29"/>
        </w:numPr>
        <w:contextualSpacing/>
        <w:jc w:val="both"/>
        <w:rPr>
          <w:rFonts w:ascii="Arial" w:hAnsi="Arial" w:cs="Arial"/>
          <w:bCs/>
          <w:lang w:val="en-US"/>
        </w:rPr>
      </w:pPr>
      <w:r w:rsidRPr="00E6065C">
        <w:rPr>
          <w:rFonts w:ascii="Arial" w:hAnsi="Arial" w:cs="Arial"/>
          <w:bCs/>
          <w:lang w:val="en-US"/>
        </w:rPr>
        <w:t xml:space="preserve">Dr. </w:t>
      </w:r>
      <w:r w:rsidRPr="00E6065C">
        <w:rPr>
          <w:rFonts w:ascii="Arial" w:hAnsi="Arial" w:cs="Arial"/>
          <w:b/>
          <w:lang w:val="en-US"/>
        </w:rPr>
        <w:t xml:space="preserve">José Luis </w:t>
      </w:r>
      <w:proofErr w:type="spellStart"/>
      <w:r w:rsidRPr="00E6065C">
        <w:rPr>
          <w:rFonts w:ascii="Arial" w:hAnsi="Arial" w:cs="Arial"/>
          <w:b/>
          <w:lang w:val="en-US"/>
        </w:rPr>
        <w:t>Pancorbo</w:t>
      </w:r>
      <w:proofErr w:type="spellEnd"/>
      <w:r w:rsidRPr="00E6065C">
        <w:rPr>
          <w:rFonts w:ascii="Arial" w:hAnsi="Arial" w:cs="Arial"/>
          <w:bCs/>
          <w:lang w:val="en-US"/>
        </w:rPr>
        <w:t xml:space="preserve"> (CNR</w:t>
      </w:r>
      <w:r w:rsidR="00FA5609">
        <w:rPr>
          <w:rFonts w:ascii="Arial" w:hAnsi="Arial" w:cs="Arial"/>
          <w:bCs/>
          <w:lang w:val="en-US"/>
        </w:rPr>
        <w:t>-IBE</w:t>
      </w:r>
      <w:r w:rsidRPr="00E6065C">
        <w:rPr>
          <w:rFonts w:ascii="Arial" w:hAnsi="Arial" w:cs="Arial"/>
          <w:bCs/>
          <w:lang w:val="en-US"/>
        </w:rPr>
        <w:t xml:space="preserve">): </w:t>
      </w:r>
      <w:r w:rsidR="00511311" w:rsidRPr="00511311">
        <w:rPr>
          <w:rFonts w:ascii="Arial" w:hAnsi="Arial" w:cs="Arial"/>
          <w:bCs/>
          <w:lang w:val="en-US"/>
        </w:rPr>
        <w:t xml:space="preserve">Co-lead for WP3, WP4, and WP7; leads the development and calibration of hyperspectral retrieval algorithms, supporting model transferability across sensors including PRISMA and </w:t>
      </w:r>
      <w:r w:rsidR="00CD4F4A">
        <w:rPr>
          <w:rFonts w:ascii="Arial" w:hAnsi="Arial" w:cs="Arial"/>
          <w:bCs/>
          <w:lang w:val="en-US"/>
        </w:rPr>
        <w:t xml:space="preserve">upcoming </w:t>
      </w:r>
      <w:r w:rsidR="00511311" w:rsidRPr="00511311">
        <w:rPr>
          <w:rFonts w:ascii="Arial" w:hAnsi="Arial" w:cs="Arial"/>
          <w:bCs/>
          <w:lang w:val="en-US"/>
        </w:rPr>
        <w:t>CHIME.</w:t>
      </w:r>
    </w:p>
    <w:p w14:paraId="09BB956C" w14:textId="27D57195" w:rsidR="00E6065C" w:rsidRPr="00E6065C" w:rsidRDefault="00E6065C" w:rsidP="006A3D39">
      <w:pPr>
        <w:pStyle w:val="Default"/>
        <w:numPr>
          <w:ilvl w:val="0"/>
          <w:numId w:val="29"/>
        </w:numPr>
        <w:contextualSpacing/>
        <w:jc w:val="both"/>
        <w:rPr>
          <w:rFonts w:ascii="Arial" w:hAnsi="Arial" w:cs="Arial"/>
          <w:bCs/>
        </w:rPr>
      </w:pPr>
      <w:r>
        <w:rPr>
          <w:rFonts w:ascii="Arial" w:hAnsi="Arial" w:cs="Arial"/>
          <w:b/>
          <w:lang w:val="en-US"/>
        </w:rPr>
        <w:t xml:space="preserve">One </w:t>
      </w:r>
      <w:r w:rsidRPr="00E6065C">
        <w:rPr>
          <w:rFonts w:ascii="Arial" w:hAnsi="Arial" w:cs="Arial"/>
          <w:b/>
          <w:lang w:val="en-US"/>
        </w:rPr>
        <w:t>Postdoctoral Researcher</w:t>
      </w:r>
      <w:r w:rsidRPr="00E6065C">
        <w:rPr>
          <w:rFonts w:ascii="Arial" w:hAnsi="Arial" w:cs="Arial"/>
          <w:bCs/>
          <w:lang w:val="en-US"/>
        </w:rPr>
        <w:t xml:space="preserve"> (</w:t>
      </w:r>
      <w:r w:rsidR="000D7CFC">
        <w:rPr>
          <w:rFonts w:ascii="Arial" w:hAnsi="Arial" w:cs="Arial"/>
          <w:bCs/>
          <w:lang w:val="en-US"/>
        </w:rPr>
        <w:t>WU</w:t>
      </w:r>
      <w:r w:rsidR="00E95984">
        <w:rPr>
          <w:rFonts w:ascii="Arial" w:hAnsi="Arial" w:cs="Arial"/>
          <w:bCs/>
          <w:lang w:val="en-US"/>
        </w:rPr>
        <w:t>-DES</w:t>
      </w:r>
      <w:r w:rsidRPr="00E6065C">
        <w:rPr>
          <w:rFonts w:ascii="Arial" w:hAnsi="Arial" w:cs="Arial"/>
          <w:bCs/>
          <w:lang w:val="en-US"/>
        </w:rPr>
        <w:t xml:space="preserve">): </w:t>
      </w:r>
      <w:r w:rsidR="00511311" w:rsidRPr="00511311">
        <w:rPr>
          <w:rFonts w:ascii="Arial" w:hAnsi="Arial" w:cs="Arial"/>
          <w:bCs/>
          <w:lang w:val="en-US"/>
        </w:rPr>
        <w:t>Full-time</w:t>
      </w:r>
      <w:r w:rsidRPr="00E6065C">
        <w:rPr>
          <w:rFonts w:ascii="Arial" w:hAnsi="Arial" w:cs="Arial"/>
          <w:bCs/>
          <w:lang w:val="en-US"/>
        </w:rPr>
        <w:t xml:space="preserve"> technical </w:t>
      </w:r>
      <w:r w:rsidR="00511311" w:rsidRPr="00511311">
        <w:rPr>
          <w:rFonts w:ascii="Arial" w:hAnsi="Arial" w:cs="Arial"/>
          <w:bCs/>
          <w:lang w:val="en-US"/>
        </w:rPr>
        <w:t>researcher (12 months); supports implementation</w:t>
      </w:r>
      <w:r w:rsidRPr="00E6065C">
        <w:rPr>
          <w:rFonts w:ascii="Arial" w:hAnsi="Arial" w:cs="Arial"/>
          <w:bCs/>
          <w:lang w:val="en-US"/>
        </w:rPr>
        <w:t xml:space="preserve"> of WP2 through WP6</w:t>
      </w:r>
      <w:r w:rsidR="00511311" w:rsidRPr="00511311">
        <w:rPr>
          <w:rFonts w:ascii="Arial" w:hAnsi="Arial" w:cs="Arial"/>
          <w:bCs/>
          <w:lang w:val="en-US"/>
        </w:rPr>
        <w:t xml:space="preserve"> by managing dataset</w:t>
      </w:r>
      <w:r w:rsidRPr="00E6065C">
        <w:rPr>
          <w:rFonts w:ascii="Arial" w:hAnsi="Arial" w:cs="Arial"/>
          <w:bCs/>
          <w:lang w:val="en-US"/>
        </w:rPr>
        <w:t xml:space="preserve"> harmonization, </w:t>
      </w:r>
      <w:r w:rsidR="00511311" w:rsidRPr="00511311">
        <w:rPr>
          <w:rFonts w:ascii="Arial" w:hAnsi="Arial" w:cs="Arial"/>
          <w:bCs/>
          <w:lang w:val="en-US"/>
        </w:rPr>
        <w:t xml:space="preserve">spectral </w:t>
      </w:r>
      <w:r w:rsidRPr="00E6065C">
        <w:rPr>
          <w:rFonts w:ascii="Arial" w:hAnsi="Arial" w:cs="Arial"/>
          <w:bCs/>
          <w:lang w:val="en-US"/>
        </w:rPr>
        <w:t>simulation</w:t>
      </w:r>
      <w:r w:rsidR="00511311" w:rsidRPr="00511311">
        <w:rPr>
          <w:rFonts w:ascii="Arial" w:hAnsi="Arial" w:cs="Arial"/>
          <w:bCs/>
          <w:lang w:val="en-US"/>
        </w:rPr>
        <w:t>, trait modeling</w:t>
      </w:r>
      <w:r w:rsidRPr="00E6065C">
        <w:rPr>
          <w:rFonts w:ascii="Arial" w:hAnsi="Arial" w:cs="Arial"/>
          <w:bCs/>
          <w:lang w:val="en-US"/>
        </w:rPr>
        <w:t xml:space="preserve">, and </w:t>
      </w:r>
      <w:r w:rsidR="00511311" w:rsidRPr="00511311">
        <w:rPr>
          <w:rFonts w:ascii="Arial" w:hAnsi="Arial" w:cs="Arial"/>
          <w:bCs/>
          <w:lang w:val="en-US"/>
        </w:rPr>
        <w:t>EO product validation.</w:t>
      </w:r>
    </w:p>
    <w:p w14:paraId="15A8E555" w14:textId="77777777" w:rsidR="00511311" w:rsidRPr="00511311" w:rsidRDefault="00511311" w:rsidP="006A3D39">
      <w:pPr>
        <w:pStyle w:val="Default"/>
        <w:numPr>
          <w:ilvl w:val="0"/>
          <w:numId w:val="29"/>
        </w:numPr>
        <w:contextualSpacing/>
        <w:jc w:val="both"/>
        <w:rPr>
          <w:rFonts w:ascii="Arial" w:hAnsi="Arial" w:cs="Arial"/>
          <w:bCs/>
        </w:rPr>
      </w:pPr>
    </w:p>
    <w:p w14:paraId="3A5AA0FA" w14:textId="30FC4FDE" w:rsidR="00480F13" w:rsidRPr="00480F13" w:rsidRDefault="00480F13" w:rsidP="00E6065C">
      <w:pPr>
        <w:pStyle w:val="Default"/>
        <w:contextualSpacing/>
        <w:jc w:val="both"/>
        <w:rPr>
          <w:rFonts w:ascii="Arial" w:hAnsi="Arial" w:cs="Arial"/>
          <w:bCs/>
        </w:rPr>
      </w:pPr>
      <w:r w:rsidRPr="00480F13">
        <w:rPr>
          <w:rFonts w:ascii="Arial" w:hAnsi="Arial" w:cs="Arial"/>
          <w:bCs/>
        </w:rPr>
        <w:t>The postdoctoral researcher will be recruited for one year to provide focused technical capacity for dataset harmonization, model development, simulation processing, and EO product validation. This ensures continuity of implementation while senior experts provide oversight.</w:t>
      </w:r>
    </w:p>
    <w:p w14:paraId="4095A835" w14:textId="0DA3346C" w:rsidR="00E6065C" w:rsidRPr="00480F13" w:rsidRDefault="00E6065C" w:rsidP="00480F13">
      <w:pPr>
        <w:pStyle w:val="Default"/>
        <w:contextualSpacing/>
        <w:jc w:val="both"/>
        <w:rPr>
          <w:rFonts w:ascii="Arial" w:hAnsi="Arial" w:cs="Arial"/>
          <w:bCs/>
        </w:rPr>
        <w:sectPr w:rsidR="00E6065C" w:rsidRPr="00480F13" w:rsidSect="00F172D4">
          <w:headerReference w:type="default" r:id="rId32"/>
          <w:headerReference w:type="first" r:id="rId33"/>
          <w:pgSz w:w="11907" w:h="16840" w:code="9"/>
          <w:pgMar w:top="1985" w:right="851" w:bottom="1134" w:left="1134" w:header="851" w:footer="567" w:gutter="0"/>
          <w:cols w:space="708"/>
          <w:docGrid w:linePitch="360"/>
        </w:sectPr>
      </w:pPr>
    </w:p>
    <w:p w14:paraId="73F0271C" w14:textId="77777777" w:rsidR="00F172D4" w:rsidRDefault="00F172D4" w:rsidP="00E6065C">
      <w:pPr>
        <w:pStyle w:val="Default"/>
        <w:tabs>
          <w:tab w:val="left" w:pos="1701"/>
        </w:tabs>
        <w:contextualSpacing/>
        <w:jc w:val="both"/>
        <w:rPr>
          <w:rFonts w:ascii="Arial" w:hAnsi="Arial" w:cs="Arial"/>
          <w:highlight w:val="green"/>
          <w:shd w:val="clear" w:color="auto" w:fill="E6E6E6"/>
        </w:rPr>
      </w:pPr>
    </w:p>
    <w:p w14:paraId="7D78770B" w14:textId="77777777" w:rsidR="00480F13" w:rsidRPr="00A46815" w:rsidRDefault="00480F13" w:rsidP="00F172D4">
      <w:pPr>
        <w:pStyle w:val="Default"/>
        <w:tabs>
          <w:tab w:val="left" w:pos="1701"/>
        </w:tabs>
        <w:ind w:left="851" w:hanging="851"/>
        <w:contextualSpacing/>
        <w:jc w:val="both"/>
        <w:rPr>
          <w:rFonts w:ascii="Arial" w:hAnsi="Arial" w:cs="Arial"/>
          <w:highlight w:val="green"/>
          <w:shd w:val="clear" w:color="auto" w:fill="E6E6E6"/>
        </w:rPr>
      </w:pPr>
    </w:p>
    <w:tbl>
      <w:tblPr>
        <w:tblStyle w:val="TableGrid"/>
        <w:tblW w:w="15310" w:type="dxa"/>
        <w:tblInd w:w="-714" w:type="dxa"/>
        <w:tblLayout w:type="fixed"/>
        <w:tblLook w:val="04A0" w:firstRow="1" w:lastRow="0" w:firstColumn="1" w:lastColumn="0" w:noHBand="0" w:noVBand="1"/>
      </w:tblPr>
      <w:tblGrid>
        <w:gridCol w:w="1702"/>
        <w:gridCol w:w="3118"/>
        <w:gridCol w:w="709"/>
        <w:gridCol w:w="709"/>
        <w:gridCol w:w="708"/>
        <w:gridCol w:w="709"/>
        <w:gridCol w:w="709"/>
        <w:gridCol w:w="709"/>
        <w:gridCol w:w="708"/>
        <w:gridCol w:w="709"/>
        <w:gridCol w:w="709"/>
        <w:gridCol w:w="850"/>
        <w:gridCol w:w="993"/>
        <w:gridCol w:w="2268"/>
      </w:tblGrid>
      <w:tr w:rsidR="0081648E" w:rsidRPr="00A46815" w14:paraId="387165F5" w14:textId="77777777" w:rsidTr="00C0081B">
        <w:trPr>
          <w:trHeight w:val="643"/>
        </w:trPr>
        <w:tc>
          <w:tcPr>
            <w:tcW w:w="1702" w:type="dxa"/>
            <w:shd w:val="clear" w:color="auto" w:fill="F2F2F2" w:themeFill="background1" w:themeFillShade="F2"/>
            <w:vAlign w:val="center"/>
          </w:tcPr>
          <w:p w14:paraId="5F193FB3" w14:textId="77777777"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Key personnel</w:t>
            </w:r>
          </w:p>
        </w:tc>
        <w:tc>
          <w:tcPr>
            <w:tcW w:w="3118" w:type="dxa"/>
            <w:shd w:val="clear" w:color="auto" w:fill="F2F2F2" w:themeFill="background1" w:themeFillShade="F2"/>
            <w:vAlign w:val="center"/>
          </w:tcPr>
          <w:p w14:paraId="66ADB0D5" w14:textId="77777777"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Role in the activity</w:t>
            </w:r>
          </w:p>
        </w:tc>
        <w:tc>
          <w:tcPr>
            <w:tcW w:w="709" w:type="dxa"/>
            <w:shd w:val="clear" w:color="auto" w:fill="F2F2F2" w:themeFill="background1" w:themeFillShade="F2"/>
            <w:vAlign w:val="center"/>
          </w:tcPr>
          <w:p w14:paraId="5C3EDCDC" w14:textId="33414718"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WP1</w:t>
            </w:r>
          </w:p>
        </w:tc>
        <w:tc>
          <w:tcPr>
            <w:tcW w:w="709" w:type="dxa"/>
            <w:shd w:val="clear" w:color="auto" w:fill="F2F2F2" w:themeFill="background1" w:themeFillShade="F2"/>
            <w:vAlign w:val="center"/>
          </w:tcPr>
          <w:p w14:paraId="72ABCADF" w14:textId="6A5128F3"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WP2</w:t>
            </w:r>
          </w:p>
        </w:tc>
        <w:tc>
          <w:tcPr>
            <w:tcW w:w="708" w:type="dxa"/>
            <w:shd w:val="clear" w:color="auto" w:fill="F2F2F2" w:themeFill="background1" w:themeFillShade="F2"/>
            <w:vAlign w:val="center"/>
          </w:tcPr>
          <w:p w14:paraId="4392BCE1" w14:textId="469CEC30"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WP3</w:t>
            </w:r>
          </w:p>
        </w:tc>
        <w:tc>
          <w:tcPr>
            <w:tcW w:w="709" w:type="dxa"/>
            <w:shd w:val="clear" w:color="auto" w:fill="F2F2F2" w:themeFill="background1" w:themeFillShade="F2"/>
            <w:vAlign w:val="center"/>
          </w:tcPr>
          <w:p w14:paraId="65D399B8" w14:textId="1368C276"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WP4</w:t>
            </w:r>
          </w:p>
        </w:tc>
        <w:tc>
          <w:tcPr>
            <w:tcW w:w="709" w:type="dxa"/>
            <w:shd w:val="clear" w:color="auto" w:fill="F2F2F2" w:themeFill="background1" w:themeFillShade="F2"/>
            <w:vAlign w:val="center"/>
          </w:tcPr>
          <w:p w14:paraId="01BD268D" w14:textId="4AA867F3"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WP5</w:t>
            </w:r>
          </w:p>
        </w:tc>
        <w:tc>
          <w:tcPr>
            <w:tcW w:w="709" w:type="dxa"/>
            <w:shd w:val="clear" w:color="auto" w:fill="F2F2F2" w:themeFill="background1" w:themeFillShade="F2"/>
            <w:vAlign w:val="center"/>
          </w:tcPr>
          <w:p w14:paraId="6F64E4EB" w14:textId="18D4123E"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WP6</w:t>
            </w:r>
          </w:p>
        </w:tc>
        <w:tc>
          <w:tcPr>
            <w:tcW w:w="708" w:type="dxa"/>
            <w:shd w:val="clear" w:color="auto" w:fill="F2F2F2" w:themeFill="background1" w:themeFillShade="F2"/>
            <w:vAlign w:val="center"/>
          </w:tcPr>
          <w:p w14:paraId="3065D06B" w14:textId="36F4125C"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WP7</w:t>
            </w:r>
          </w:p>
        </w:tc>
        <w:tc>
          <w:tcPr>
            <w:tcW w:w="709" w:type="dxa"/>
            <w:shd w:val="clear" w:color="auto" w:fill="F2F2F2" w:themeFill="background1" w:themeFillShade="F2"/>
            <w:vAlign w:val="center"/>
          </w:tcPr>
          <w:p w14:paraId="4CF96812" w14:textId="0DB41ADD"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WP8</w:t>
            </w:r>
          </w:p>
        </w:tc>
        <w:tc>
          <w:tcPr>
            <w:tcW w:w="709" w:type="dxa"/>
            <w:shd w:val="clear" w:color="auto" w:fill="F2F2F2" w:themeFill="background1" w:themeFillShade="F2"/>
            <w:vAlign w:val="center"/>
          </w:tcPr>
          <w:p w14:paraId="171A5428" w14:textId="4A055090"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WP9</w:t>
            </w:r>
          </w:p>
        </w:tc>
        <w:tc>
          <w:tcPr>
            <w:tcW w:w="850" w:type="dxa"/>
            <w:shd w:val="clear" w:color="auto" w:fill="F2F2F2" w:themeFill="background1" w:themeFillShade="F2"/>
            <w:vAlign w:val="center"/>
          </w:tcPr>
          <w:p w14:paraId="681B3F4C" w14:textId="0B348C38"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WP10</w:t>
            </w:r>
          </w:p>
        </w:tc>
        <w:tc>
          <w:tcPr>
            <w:tcW w:w="993" w:type="dxa"/>
            <w:shd w:val="clear" w:color="auto" w:fill="F2F2F2" w:themeFill="background1" w:themeFillShade="F2"/>
            <w:vAlign w:val="center"/>
          </w:tcPr>
          <w:p w14:paraId="69AAB8E2" w14:textId="77777777" w:rsidR="0040718B" w:rsidRPr="00DE5A07" w:rsidRDefault="0040718B" w:rsidP="0040718B">
            <w:pPr>
              <w:pStyle w:val="Default"/>
              <w:tabs>
                <w:tab w:val="left" w:pos="1701"/>
              </w:tabs>
              <w:contextualSpacing/>
              <w:jc w:val="both"/>
              <w:rPr>
                <w:rFonts w:ascii="Arial" w:hAnsi="Arial" w:cs="Arial"/>
                <w:b/>
                <w:bCs/>
                <w:sz w:val="20"/>
                <w:szCs w:val="20"/>
              </w:rPr>
            </w:pPr>
            <w:r w:rsidRPr="00DE5A07">
              <w:rPr>
                <w:rFonts w:ascii="Arial" w:hAnsi="Arial" w:cs="Arial"/>
                <w:b/>
                <w:bCs/>
                <w:sz w:val="20"/>
                <w:szCs w:val="20"/>
              </w:rPr>
              <w:t>TOTAL</w:t>
            </w:r>
          </w:p>
        </w:tc>
        <w:tc>
          <w:tcPr>
            <w:tcW w:w="2268" w:type="dxa"/>
            <w:shd w:val="clear" w:color="auto" w:fill="F2F2F2" w:themeFill="background1" w:themeFillShade="F2"/>
            <w:vAlign w:val="center"/>
          </w:tcPr>
          <w:p w14:paraId="5583B2DB" w14:textId="77777777" w:rsidR="0040718B" w:rsidRPr="00DE5A07" w:rsidRDefault="0040718B" w:rsidP="00C0081B">
            <w:pPr>
              <w:pStyle w:val="Default"/>
              <w:tabs>
                <w:tab w:val="left" w:pos="1701"/>
              </w:tabs>
              <w:contextualSpacing/>
              <w:rPr>
                <w:rFonts w:ascii="Arial" w:hAnsi="Arial" w:cs="Arial"/>
                <w:b/>
                <w:bCs/>
                <w:sz w:val="20"/>
                <w:szCs w:val="20"/>
              </w:rPr>
            </w:pPr>
            <w:r w:rsidRPr="00DE5A07">
              <w:rPr>
                <w:rFonts w:ascii="Arial" w:hAnsi="Arial" w:cs="Arial"/>
                <w:b/>
                <w:bCs/>
                <w:sz w:val="20"/>
                <w:szCs w:val="20"/>
              </w:rPr>
              <w:t>Percentage time dedication (Time of activity/Total working time)</w:t>
            </w:r>
          </w:p>
        </w:tc>
      </w:tr>
      <w:tr w:rsidR="004B5D62" w:rsidRPr="00A46815" w14:paraId="3A9FB10F" w14:textId="77777777" w:rsidTr="00C0081B">
        <w:trPr>
          <w:trHeight w:val="485"/>
        </w:trPr>
        <w:tc>
          <w:tcPr>
            <w:tcW w:w="1702" w:type="dxa"/>
            <w:shd w:val="clear" w:color="auto" w:fill="auto"/>
          </w:tcPr>
          <w:p w14:paraId="71613F25" w14:textId="42EC755E" w:rsidR="004B5D62" w:rsidRPr="00DE5A07" w:rsidRDefault="004B5D62" w:rsidP="004B5D62">
            <w:pPr>
              <w:pStyle w:val="Default"/>
              <w:tabs>
                <w:tab w:val="left" w:pos="1701"/>
              </w:tabs>
              <w:contextualSpacing/>
              <w:rPr>
                <w:rFonts w:ascii="Arial" w:hAnsi="Arial" w:cs="Arial"/>
                <w:sz w:val="22"/>
                <w:szCs w:val="22"/>
              </w:rPr>
            </w:pPr>
            <w:r w:rsidRPr="00C0081B">
              <w:rPr>
                <w:rFonts w:ascii="Arial" w:hAnsi="Arial" w:cs="Arial"/>
                <w:sz w:val="22"/>
                <w:szCs w:val="22"/>
              </w:rPr>
              <w:t>Dr. Carlos Camino</w:t>
            </w:r>
          </w:p>
        </w:tc>
        <w:tc>
          <w:tcPr>
            <w:tcW w:w="3118" w:type="dxa"/>
            <w:shd w:val="clear" w:color="auto" w:fill="auto"/>
          </w:tcPr>
          <w:p w14:paraId="3AC051CC" w14:textId="5BB534A2" w:rsidR="004B5D62" w:rsidRPr="00DE5A07" w:rsidRDefault="004B5D62" w:rsidP="004B5D62">
            <w:pPr>
              <w:pStyle w:val="Default"/>
              <w:tabs>
                <w:tab w:val="left" w:pos="1701"/>
              </w:tabs>
              <w:contextualSpacing/>
              <w:rPr>
                <w:rFonts w:ascii="Arial" w:hAnsi="Arial" w:cs="Arial"/>
                <w:sz w:val="22"/>
                <w:szCs w:val="22"/>
              </w:rPr>
            </w:pPr>
            <w:r w:rsidRPr="00C0081B">
              <w:rPr>
                <w:rFonts w:ascii="Arial" w:hAnsi="Arial" w:cs="Arial"/>
                <w:sz w:val="22"/>
                <w:szCs w:val="22"/>
              </w:rPr>
              <w:t>Project Coordinator, WP1/WP5-6 &amp; WP10 Lead</w:t>
            </w:r>
          </w:p>
        </w:tc>
        <w:tc>
          <w:tcPr>
            <w:tcW w:w="709" w:type="dxa"/>
            <w:shd w:val="clear" w:color="auto" w:fill="auto"/>
          </w:tcPr>
          <w:p w14:paraId="0CE632B1" w14:textId="11F92A5A"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40</w:t>
            </w:r>
          </w:p>
        </w:tc>
        <w:tc>
          <w:tcPr>
            <w:tcW w:w="709" w:type="dxa"/>
            <w:shd w:val="clear" w:color="auto" w:fill="auto"/>
          </w:tcPr>
          <w:p w14:paraId="763363D9" w14:textId="3DB10FC7"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50</w:t>
            </w:r>
          </w:p>
        </w:tc>
        <w:tc>
          <w:tcPr>
            <w:tcW w:w="708" w:type="dxa"/>
            <w:shd w:val="clear" w:color="auto" w:fill="auto"/>
          </w:tcPr>
          <w:p w14:paraId="2C8A7AD6" w14:textId="26D93C8B"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80</w:t>
            </w:r>
          </w:p>
        </w:tc>
        <w:tc>
          <w:tcPr>
            <w:tcW w:w="709" w:type="dxa"/>
            <w:shd w:val="clear" w:color="auto" w:fill="auto"/>
          </w:tcPr>
          <w:p w14:paraId="4D407969" w14:textId="1B53CEEF"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70</w:t>
            </w:r>
          </w:p>
        </w:tc>
        <w:tc>
          <w:tcPr>
            <w:tcW w:w="709" w:type="dxa"/>
            <w:shd w:val="clear" w:color="auto" w:fill="auto"/>
          </w:tcPr>
          <w:p w14:paraId="3D7E9A92" w14:textId="38ED62B6"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60</w:t>
            </w:r>
          </w:p>
        </w:tc>
        <w:tc>
          <w:tcPr>
            <w:tcW w:w="709" w:type="dxa"/>
            <w:shd w:val="clear" w:color="auto" w:fill="auto"/>
          </w:tcPr>
          <w:p w14:paraId="57973916" w14:textId="7B3DEA29"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40</w:t>
            </w:r>
          </w:p>
        </w:tc>
        <w:tc>
          <w:tcPr>
            <w:tcW w:w="708" w:type="dxa"/>
            <w:shd w:val="clear" w:color="auto" w:fill="auto"/>
          </w:tcPr>
          <w:p w14:paraId="7F0ED38D" w14:textId="578B7FB5"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40</w:t>
            </w:r>
          </w:p>
        </w:tc>
        <w:tc>
          <w:tcPr>
            <w:tcW w:w="709" w:type="dxa"/>
            <w:shd w:val="clear" w:color="auto" w:fill="auto"/>
          </w:tcPr>
          <w:p w14:paraId="76D6BD42" w14:textId="3B44A240"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30</w:t>
            </w:r>
          </w:p>
        </w:tc>
        <w:tc>
          <w:tcPr>
            <w:tcW w:w="709" w:type="dxa"/>
            <w:shd w:val="clear" w:color="auto" w:fill="auto"/>
          </w:tcPr>
          <w:p w14:paraId="272782B1" w14:textId="53114B04"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30</w:t>
            </w:r>
          </w:p>
        </w:tc>
        <w:tc>
          <w:tcPr>
            <w:tcW w:w="850" w:type="dxa"/>
            <w:shd w:val="clear" w:color="auto" w:fill="auto"/>
          </w:tcPr>
          <w:p w14:paraId="31CD8191" w14:textId="2B475748"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60</w:t>
            </w:r>
          </w:p>
        </w:tc>
        <w:tc>
          <w:tcPr>
            <w:tcW w:w="993" w:type="dxa"/>
            <w:shd w:val="clear" w:color="auto" w:fill="auto"/>
          </w:tcPr>
          <w:p w14:paraId="25B37B01" w14:textId="68286F87"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500</w:t>
            </w:r>
          </w:p>
        </w:tc>
        <w:tc>
          <w:tcPr>
            <w:tcW w:w="2268" w:type="dxa"/>
            <w:shd w:val="clear" w:color="auto" w:fill="auto"/>
          </w:tcPr>
          <w:p w14:paraId="71829BCB" w14:textId="09DA31CB" w:rsidR="004B5D62" w:rsidRPr="00DE5A07" w:rsidRDefault="004B5D62" w:rsidP="00BC2897">
            <w:pPr>
              <w:pStyle w:val="Default"/>
              <w:tabs>
                <w:tab w:val="left" w:pos="1701"/>
              </w:tabs>
              <w:contextualSpacing/>
              <w:jc w:val="center"/>
              <w:rPr>
                <w:rFonts w:ascii="Arial" w:hAnsi="Arial" w:cs="Arial"/>
                <w:sz w:val="22"/>
                <w:szCs w:val="22"/>
              </w:rPr>
            </w:pPr>
            <w:r w:rsidRPr="00BC2897">
              <w:rPr>
                <w:rFonts w:ascii="Arial" w:hAnsi="Arial" w:cs="Arial"/>
                <w:sz w:val="22"/>
                <w:szCs w:val="22"/>
              </w:rPr>
              <w:t>20%</w:t>
            </w:r>
          </w:p>
        </w:tc>
      </w:tr>
      <w:tr w:rsidR="00C0081B" w:rsidRPr="00A46815" w14:paraId="2FE6608A" w14:textId="77777777" w:rsidTr="00C0081B">
        <w:trPr>
          <w:trHeight w:val="485"/>
        </w:trPr>
        <w:tc>
          <w:tcPr>
            <w:tcW w:w="1702" w:type="dxa"/>
            <w:shd w:val="clear" w:color="auto" w:fill="auto"/>
          </w:tcPr>
          <w:p w14:paraId="1B585F19" w14:textId="18CD484A"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Prof. Lammert Kooistra</w:t>
            </w:r>
          </w:p>
        </w:tc>
        <w:tc>
          <w:tcPr>
            <w:tcW w:w="3118" w:type="dxa"/>
            <w:shd w:val="clear" w:color="auto" w:fill="auto"/>
          </w:tcPr>
          <w:p w14:paraId="284502F9" w14:textId="37D5D4A8" w:rsidR="00C0081B" w:rsidRPr="00DE5A07" w:rsidRDefault="00C0081B" w:rsidP="00C0081B">
            <w:pPr>
              <w:pStyle w:val="Default"/>
              <w:tabs>
                <w:tab w:val="left" w:pos="1701"/>
              </w:tabs>
              <w:contextualSpacing/>
              <w:rPr>
                <w:rFonts w:ascii="Arial" w:hAnsi="Arial" w:cs="Arial"/>
                <w:sz w:val="22"/>
                <w:szCs w:val="22"/>
              </w:rPr>
            </w:pPr>
            <w:r>
              <w:rPr>
                <w:rFonts w:ascii="Arial" w:hAnsi="Arial" w:cs="Arial"/>
                <w:sz w:val="22"/>
                <w:szCs w:val="22"/>
              </w:rPr>
              <w:t>S</w:t>
            </w:r>
            <w:r w:rsidRPr="00C0081B">
              <w:rPr>
                <w:rFonts w:ascii="Arial" w:hAnsi="Arial" w:cs="Arial"/>
                <w:sz w:val="22"/>
                <w:szCs w:val="22"/>
              </w:rPr>
              <w:t>cientific Advisor; Supports WP1</w:t>
            </w:r>
            <w:r>
              <w:rPr>
                <w:rFonts w:ascii="Arial" w:hAnsi="Arial" w:cs="Arial"/>
                <w:sz w:val="22"/>
                <w:szCs w:val="22"/>
              </w:rPr>
              <w:t>-</w:t>
            </w:r>
            <w:r w:rsidRPr="00C0081B">
              <w:rPr>
                <w:rFonts w:ascii="Arial" w:hAnsi="Arial" w:cs="Arial"/>
                <w:sz w:val="22"/>
                <w:szCs w:val="22"/>
              </w:rPr>
              <w:t>WP</w:t>
            </w:r>
            <w:r>
              <w:rPr>
                <w:rFonts w:ascii="Arial" w:hAnsi="Arial" w:cs="Arial"/>
                <w:sz w:val="22"/>
                <w:szCs w:val="22"/>
              </w:rPr>
              <w:t>9</w:t>
            </w:r>
            <w:r w:rsidRPr="00C0081B">
              <w:rPr>
                <w:rFonts w:ascii="Arial" w:hAnsi="Arial" w:cs="Arial"/>
                <w:sz w:val="22"/>
                <w:szCs w:val="22"/>
              </w:rPr>
              <w:t>, Management</w:t>
            </w:r>
          </w:p>
        </w:tc>
        <w:tc>
          <w:tcPr>
            <w:tcW w:w="709" w:type="dxa"/>
            <w:shd w:val="clear" w:color="auto" w:fill="auto"/>
          </w:tcPr>
          <w:p w14:paraId="64020E33" w14:textId="1B254A76"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3DE7B58F" w14:textId="059E7563"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8" w:type="dxa"/>
            <w:shd w:val="clear" w:color="auto" w:fill="auto"/>
          </w:tcPr>
          <w:p w14:paraId="7D2D1287" w14:textId="39F1FD39"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1EBE2730" w14:textId="0669EDF3"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7FF20CEA" w14:textId="5856460F"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452CAE3E" w14:textId="745EB76E"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8" w:type="dxa"/>
            <w:shd w:val="clear" w:color="auto" w:fill="auto"/>
          </w:tcPr>
          <w:p w14:paraId="7A8FC978" w14:textId="2AE05594"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7930F794" w14:textId="5B2AB23E"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6696D3B0" w14:textId="24258F2F"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850" w:type="dxa"/>
            <w:shd w:val="clear" w:color="auto" w:fill="auto"/>
          </w:tcPr>
          <w:p w14:paraId="4343E892" w14:textId="2D38F865"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993" w:type="dxa"/>
            <w:shd w:val="clear" w:color="auto" w:fill="auto"/>
          </w:tcPr>
          <w:p w14:paraId="2726F8C0" w14:textId="3322071E"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100</w:t>
            </w:r>
          </w:p>
        </w:tc>
        <w:tc>
          <w:tcPr>
            <w:tcW w:w="2268" w:type="dxa"/>
            <w:shd w:val="clear" w:color="auto" w:fill="auto"/>
          </w:tcPr>
          <w:p w14:paraId="1D21AC94" w14:textId="7D74C8DA"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r>
      <w:tr w:rsidR="00C0081B" w:rsidRPr="00A46815" w14:paraId="2D3EF02D" w14:textId="77777777" w:rsidTr="00C0081B">
        <w:trPr>
          <w:trHeight w:val="485"/>
        </w:trPr>
        <w:tc>
          <w:tcPr>
            <w:tcW w:w="1702" w:type="dxa"/>
            <w:shd w:val="clear" w:color="auto" w:fill="auto"/>
          </w:tcPr>
          <w:p w14:paraId="582E255C" w14:textId="31490EFE"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Dr. Rosa Mérida García</w:t>
            </w:r>
          </w:p>
        </w:tc>
        <w:tc>
          <w:tcPr>
            <w:tcW w:w="3118" w:type="dxa"/>
            <w:shd w:val="clear" w:color="auto" w:fill="auto"/>
          </w:tcPr>
          <w:p w14:paraId="7D5C1D79" w14:textId="1FB901CE"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WP2 Co-Lead; Coordinates Field Trials in Pistachio/Olive</w:t>
            </w:r>
          </w:p>
        </w:tc>
        <w:tc>
          <w:tcPr>
            <w:tcW w:w="709" w:type="dxa"/>
            <w:shd w:val="clear" w:color="auto" w:fill="auto"/>
          </w:tcPr>
          <w:p w14:paraId="51E3B01B" w14:textId="1786EF8A"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40</w:t>
            </w:r>
          </w:p>
        </w:tc>
        <w:tc>
          <w:tcPr>
            <w:tcW w:w="709" w:type="dxa"/>
            <w:shd w:val="clear" w:color="auto" w:fill="auto"/>
          </w:tcPr>
          <w:p w14:paraId="26E7CD1C" w14:textId="2EA04159"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230</w:t>
            </w:r>
          </w:p>
        </w:tc>
        <w:tc>
          <w:tcPr>
            <w:tcW w:w="708" w:type="dxa"/>
            <w:shd w:val="clear" w:color="auto" w:fill="auto"/>
          </w:tcPr>
          <w:p w14:paraId="25B461B9" w14:textId="54F7C05B"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60</w:t>
            </w:r>
          </w:p>
        </w:tc>
        <w:tc>
          <w:tcPr>
            <w:tcW w:w="709" w:type="dxa"/>
            <w:shd w:val="clear" w:color="auto" w:fill="auto"/>
          </w:tcPr>
          <w:p w14:paraId="1415B2AD" w14:textId="3F9B58C5"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1F7460BB" w14:textId="45A9651E"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4EAF9D28" w14:textId="0E990ACA"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8" w:type="dxa"/>
            <w:shd w:val="clear" w:color="auto" w:fill="auto"/>
          </w:tcPr>
          <w:p w14:paraId="422CDC5A" w14:textId="203FA786"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4E0E33D9" w14:textId="450A85BD"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709" w:type="dxa"/>
            <w:shd w:val="clear" w:color="auto" w:fill="auto"/>
          </w:tcPr>
          <w:p w14:paraId="11E7ECCB" w14:textId="3FB97721"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850" w:type="dxa"/>
            <w:shd w:val="clear" w:color="auto" w:fill="auto"/>
          </w:tcPr>
          <w:p w14:paraId="0973DCE0" w14:textId="491C142A"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993" w:type="dxa"/>
            <w:shd w:val="clear" w:color="auto" w:fill="auto"/>
          </w:tcPr>
          <w:p w14:paraId="3CED2889" w14:textId="553E6DAB"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400</w:t>
            </w:r>
          </w:p>
        </w:tc>
        <w:tc>
          <w:tcPr>
            <w:tcW w:w="2268" w:type="dxa"/>
            <w:shd w:val="clear" w:color="auto" w:fill="auto"/>
          </w:tcPr>
          <w:p w14:paraId="7138DB38" w14:textId="57020DDD"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30%</w:t>
            </w:r>
          </w:p>
        </w:tc>
      </w:tr>
      <w:tr w:rsidR="00511311" w:rsidRPr="00A46815" w14:paraId="1BAE850D" w14:textId="77777777" w:rsidTr="00C0081B">
        <w:trPr>
          <w:trHeight w:val="485"/>
        </w:trPr>
        <w:tc>
          <w:tcPr>
            <w:tcW w:w="1702" w:type="dxa"/>
            <w:shd w:val="clear" w:color="auto" w:fill="auto"/>
          </w:tcPr>
          <w:p w14:paraId="3DA3EC78" w14:textId="24708FC1" w:rsidR="00511311" w:rsidRPr="00C0081B" w:rsidRDefault="00511311" w:rsidP="00511311">
            <w:pPr>
              <w:pStyle w:val="Default"/>
              <w:tabs>
                <w:tab w:val="left" w:pos="1701"/>
              </w:tabs>
              <w:contextualSpacing/>
              <w:rPr>
                <w:rFonts w:ascii="Arial" w:hAnsi="Arial" w:cs="Arial"/>
                <w:sz w:val="22"/>
                <w:szCs w:val="22"/>
              </w:rPr>
            </w:pPr>
            <w:r w:rsidRPr="00C0081B">
              <w:rPr>
                <w:rFonts w:ascii="Arial" w:hAnsi="Arial" w:cs="Arial"/>
                <w:sz w:val="22"/>
                <w:szCs w:val="22"/>
              </w:rPr>
              <w:t xml:space="preserve">Dr. </w:t>
            </w:r>
            <w:r>
              <w:rPr>
                <w:rFonts w:ascii="Arial" w:hAnsi="Arial" w:cs="Arial"/>
                <w:sz w:val="22"/>
                <w:szCs w:val="22"/>
              </w:rPr>
              <w:t xml:space="preserve">Lorenzo </w:t>
            </w:r>
            <w:proofErr w:type="spellStart"/>
            <w:r>
              <w:rPr>
                <w:rFonts w:ascii="Arial" w:hAnsi="Arial" w:cs="Arial"/>
                <w:sz w:val="22"/>
                <w:szCs w:val="22"/>
              </w:rPr>
              <w:t>Genesio</w:t>
            </w:r>
            <w:proofErr w:type="spellEnd"/>
          </w:p>
        </w:tc>
        <w:tc>
          <w:tcPr>
            <w:tcW w:w="3118" w:type="dxa"/>
            <w:shd w:val="clear" w:color="auto" w:fill="auto"/>
          </w:tcPr>
          <w:p w14:paraId="54B39A80" w14:textId="6F91706F" w:rsidR="00511311" w:rsidRPr="00C0081B" w:rsidRDefault="00511311" w:rsidP="00511311">
            <w:pPr>
              <w:pStyle w:val="Default"/>
              <w:tabs>
                <w:tab w:val="left" w:pos="1701"/>
              </w:tabs>
              <w:contextualSpacing/>
              <w:rPr>
                <w:rFonts w:ascii="Arial" w:hAnsi="Arial" w:cs="Arial"/>
                <w:sz w:val="22"/>
                <w:szCs w:val="22"/>
              </w:rPr>
            </w:pPr>
            <w:r w:rsidRPr="00C0081B">
              <w:rPr>
                <w:rFonts w:ascii="Arial" w:hAnsi="Arial" w:cs="Arial"/>
                <w:sz w:val="22"/>
                <w:szCs w:val="22"/>
              </w:rPr>
              <w:t>WP3-4 and WP7 Lead; Responsible for PRISMA-based validation and spectral scaling (WP3–WP7)</w:t>
            </w:r>
          </w:p>
        </w:tc>
        <w:tc>
          <w:tcPr>
            <w:tcW w:w="709" w:type="dxa"/>
            <w:shd w:val="clear" w:color="auto" w:fill="auto"/>
          </w:tcPr>
          <w:p w14:paraId="101FA1E4" w14:textId="77777777" w:rsidR="00511311" w:rsidRDefault="00511311" w:rsidP="00BC2897">
            <w:pPr>
              <w:pStyle w:val="Default"/>
              <w:tabs>
                <w:tab w:val="left" w:pos="1701"/>
              </w:tabs>
              <w:contextualSpacing/>
              <w:jc w:val="center"/>
              <w:rPr>
                <w:rFonts w:ascii="Arial" w:hAnsi="Arial" w:cs="Arial"/>
                <w:sz w:val="22"/>
                <w:szCs w:val="22"/>
              </w:rPr>
            </w:pPr>
          </w:p>
          <w:p w14:paraId="093AF15A" w14:textId="10F69A53"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9" w:type="dxa"/>
            <w:shd w:val="clear" w:color="auto" w:fill="auto"/>
          </w:tcPr>
          <w:p w14:paraId="2610A8D0" w14:textId="77777777" w:rsidR="00511311" w:rsidRDefault="00511311" w:rsidP="00BC2897">
            <w:pPr>
              <w:pStyle w:val="Default"/>
              <w:tabs>
                <w:tab w:val="left" w:pos="1701"/>
              </w:tabs>
              <w:contextualSpacing/>
              <w:jc w:val="center"/>
              <w:rPr>
                <w:rFonts w:ascii="Arial" w:hAnsi="Arial" w:cs="Arial"/>
                <w:sz w:val="22"/>
                <w:szCs w:val="22"/>
              </w:rPr>
            </w:pPr>
          </w:p>
          <w:p w14:paraId="3549BCCC" w14:textId="6828F306"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8" w:type="dxa"/>
            <w:shd w:val="clear" w:color="auto" w:fill="auto"/>
          </w:tcPr>
          <w:p w14:paraId="435085D7" w14:textId="77777777" w:rsidR="00511311" w:rsidRDefault="00511311" w:rsidP="00BC2897">
            <w:pPr>
              <w:pStyle w:val="Default"/>
              <w:tabs>
                <w:tab w:val="left" w:pos="1701"/>
              </w:tabs>
              <w:contextualSpacing/>
              <w:jc w:val="center"/>
              <w:rPr>
                <w:rFonts w:ascii="Arial" w:hAnsi="Arial" w:cs="Arial"/>
                <w:sz w:val="22"/>
                <w:szCs w:val="22"/>
              </w:rPr>
            </w:pPr>
          </w:p>
          <w:p w14:paraId="68DCB34D" w14:textId="032B6B44"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9" w:type="dxa"/>
            <w:shd w:val="clear" w:color="auto" w:fill="auto"/>
          </w:tcPr>
          <w:p w14:paraId="3C078760" w14:textId="77777777" w:rsidR="00511311" w:rsidRDefault="00511311" w:rsidP="00BC2897">
            <w:pPr>
              <w:pStyle w:val="Default"/>
              <w:tabs>
                <w:tab w:val="left" w:pos="1701"/>
              </w:tabs>
              <w:contextualSpacing/>
              <w:jc w:val="center"/>
              <w:rPr>
                <w:rFonts w:ascii="Arial" w:hAnsi="Arial" w:cs="Arial"/>
                <w:sz w:val="22"/>
                <w:szCs w:val="22"/>
              </w:rPr>
            </w:pPr>
          </w:p>
          <w:p w14:paraId="75D77EF7" w14:textId="07E1437C"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9" w:type="dxa"/>
            <w:shd w:val="clear" w:color="auto" w:fill="auto"/>
          </w:tcPr>
          <w:p w14:paraId="40EA9038" w14:textId="77777777" w:rsidR="00511311" w:rsidRDefault="00511311" w:rsidP="00BC2897">
            <w:pPr>
              <w:pStyle w:val="Default"/>
              <w:tabs>
                <w:tab w:val="left" w:pos="1701"/>
              </w:tabs>
              <w:contextualSpacing/>
              <w:jc w:val="center"/>
              <w:rPr>
                <w:rFonts w:ascii="Arial" w:hAnsi="Arial" w:cs="Arial"/>
                <w:sz w:val="22"/>
                <w:szCs w:val="22"/>
              </w:rPr>
            </w:pPr>
          </w:p>
          <w:p w14:paraId="672EBC72" w14:textId="01AB8306"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9" w:type="dxa"/>
            <w:shd w:val="clear" w:color="auto" w:fill="auto"/>
          </w:tcPr>
          <w:p w14:paraId="3FED7875" w14:textId="77777777" w:rsidR="00511311" w:rsidRDefault="00511311" w:rsidP="00BC2897">
            <w:pPr>
              <w:pStyle w:val="Default"/>
              <w:tabs>
                <w:tab w:val="left" w:pos="1701"/>
              </w:tabs>
              <w:contextualSpacing/>
              <w:jc w:val="center"/>
              <w:rPr>
                <w:rFonts w:ascii="Arial" w:hAnsi="Arial" w:cs="Arial"/>
                <w:sz w:val="22"/>
                <w:szCs w:val="22"/>
              </w:rPr>
            </w:pPr>
          </w:p>
          <w:p w14:paraId="07003EDA" w14:textId="1432EEF5"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8" w:type="dxa"/>
            <w:shd w:val="clear" w:color="auto" w:fill="auto"/>
          </w:tcPr>
          <w:p w14:paraId="2E6E41C5" w14:textId="77777777" w:rsidR="00511311" w:rsidRDefault="00511311" w:rsidP="00BC2897">
            <w:pPr>
              <w:pStyle w:val="Default"/>
              <w:tabs>
                <w:tab w:val="left" w:pos="1701"/>
              </w:tabs>
              <w:contextualSpacing/>
              <w:jc w:val="center"/>
              <w:rPr>
                <w:rFonts w:ascii="Arial" w:hAnsi="Arial" w:cs="Arial"/>
                <w:sz w:val="22"/>
                <w:szCs w:val="22"/>
              </w:rPr>
            </w:pPr>
          </w:p>
          <w:p w14:paraId="2F77F814" w14:textId="56DDFD01"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9" w:type="dxa"/>
            <w:shd w:val="clear" w:color="auto" w:fill="auto"/>
          </w:tcPr>
          <w:p w14:paraId="44B18B26" w14:textId="77777777" w:rsidR="00511311" w:rsidRDefault="00511311" w:rsidP="00BC2897">
            <w:pPr>
              <w:pStyle w:val="Default"/>
              <w:tabs>
                <w:tab w:val="left" w:pos="1701"/>
              </w:tabs>
              <w:contextualSpacing/>
              <w:jc w:val="center"/>
              <w:rPr>
                <w:rFonts w:ascii="Arial" w:hAnsi="Arial" w:cs="Arial"/>
                <w:sz w:val="22"/>
                <w:szCs w:val="22"/>
              </w:rPr>
            </w:pPr>
          </w:p>
          <w:p w14:paraId="2874EAAA" w14:textId="6A34198D"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709" w:type="dxa"/>
            <w:shd w:val="clear" w:color="auto" w:fill="auto"/>
          </w:tcPr>
          <w:p w14:paraId="3CA9222B" w14:textId="77777777" w:rsidR="00511311" w:rsidRDefault="00511311" w:rsidP="00BC2897">
            <w:pPr>
              <w:pStyle w:val="Default"/>
              <w:tabs>
                <w:tab w:val="left" w:pos="1701"/>
              </w:tabs>
              <w:contextualSpacing/>
              <w:jc w:val="center"/>
              <w:rPr>
                <w:rFonts w:ascii="Arial" w:hAnsi="Arial" w:cs="Arial"/>
                <w:sz w:val="22"/>
                <w:szCs w:val="22"/>
              </w:rPr>
            </w:pPr>
          </w:p>
          <w:p w14:paraId="285B359B" w14:textId="3F90A47D"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850" w:type="dxa"/>
            <w:shd w:val="clear" w:color="auto" w:fill="auto"/>
          </w:tcPr>
          <w:p w14:paraId="6FE349BA" w14:textId="77777777" w:rsidR="00511311" w:rsidRDefault="00511311" w:rsidP="00BC2897">
            <w:pPr>
              <w:pStyle w:val="Default"/>
              <w:tabs>
                <w:tab w:val="left" w:pos="1701"/>
              </w:tabs>
              <w:contextualSpacing/>
              <w:jc w:val="center"/>
              <w:rPr>
                <w:rFonts w:ascii="Arial" w:hAnsi="Arial" w:cs="Arial"/>
                <w:sz w:val="22"/>
                <w:szCs w:val="22"/>
              </w:rPr>
            </w:pPr>
          </w:p>
          <w:p w14:paraId="4E24377A" w14:textId="7D90630C"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c>
          <w:tcPr>
            <w:tcW w:w="993" w:type="dxa"/>
            <w:shd w:val="clear" w:color="auto" w:fill="auto"/>
          </w:tcPr>
          <w:p w14:paraId="540C45C9" w14:textId="77777777" w:rsidR="00511311" w:rsidRDefault="00511311" w:rsidP="00BC2897">
            <w:pPr>
              <w:pStyle w:val="Default"/>
              <w:tabs>
                <w:tab w:val="left" w:pos="1701"/>
              </w:tabs>
              <w:contextualSpacing/>
              <w:jc w:val="center"/>
              <w:rPr>
                <w:rFonts w:ascii="Arial" w:hAnsi="Arial" w:cs="Arial"/>
                <w:sz w:val="22"/>
                <w:szCs w:val="22"/>
              </w:rPr>
            </w:pPr>
          </w:p>
          <w:p w14:paraId="5E7117B0" w14:textId="6AAD6F8B"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100</w:t>
            </w:r>
          </w:p>
        </w:tc>
        <w:tc>
          <w:tcPr>
            <w:tcW w:w="2268" w:type="dxa"/>
            <w:shd w:val="clear" w:color="auto" w:fill="auto"/>
          </w:tcPr>
          <w:p w14:paraId="709AFE76" w14:textId="77777777" w:rsidR="00511311" w:rsidRDefault="00511311" w:rsidP="00BC2897">
            <w:pPr>
              <w:pStyle w:val="Default"/>
              <w:tabs>
                <w:tab w:val="left" w:pos="1701"/>
              </w:tabs>
              <w:contextualSpacing/>
              <w:jc w:val="center"/>
              <w:rPr>
                <w:rFonts w:ascii="Arial" w:hAnsi="Arial" w:cs="Arial"/>
                <w:sz w:val="22"/>
                <w:szCs w:val="22"/>
              </w:rPr>
            </w:pPr>
          </w:p>
          <w:p w14:paraId="33A6A902" w14:textId="0520F034" w:rsidR="00511311" w:rsidRPr="00C0081B" w:rsidRDefault="00511311" w:rsidP="00BC2897">
            <w:pPr>
              <w:pStyle w:val="Default"/>
              <w:tabs>
                <w:tab w:val="left" w:pos="1701"/>
              </w:tabs>
              <w:contextualSpacing/>
              <w:jc w:val="center"/>
              <w:rPr>
                <w:rFonts w:ascii="Arial" w:hAnsi="Arial" w:cs="Arial"/>
                <w:sz w:val="22"/>
                <w:szCs w:val="22"/>
              </w:rPr>
            </w:pPr>
            <w:r>
              <w:rPr>
                <w:rFonts w:ascii="Arial" w:hAnsi="Arial" w:cs="Arial"/>
                <w:sz w:val="22"/>
                <w:szCs w:val="22"/>
              </w:rPr>
              <w:t>10%</w:t>
            </w:r>
          </w:p>
        </w:tc>
      </w:tr>
      <w:tr w:rsidR="00C0081B" w:rsidRPr="00A46815" w14:paraId="10231612" w14:textId="77777777" w:rsidTr="00C0081B">
        <w:trPr>
          <w:trHeight w:val="485"/>
        </w:trPr>
        <w:tc>
          <w:tcPr>
            <w:tcW w:w="1702" w:type="dxa"/>
            <w:shd w:val="clear" w:color="auto" w:fill="auto"/>
          </w:tcPr>
          <w:p w14:paraId="57BB5335" w14:textId="574AED75"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 xml:space="preserve">Dr. José L. </w:t>
            </w:r>
            <w:proofErr w:type="spellStart"/>
            <w:r w:rsidRPr="00C0081B">
              <w:rPr>
                <w:rFonts w:ascii="Arial" w:hAnsi="Arial" w:cs="Arial"/>
                <w:sz w:val="22"/>
                <w:szCs w:val="22"/>
              </w:rPr>
              <w:t>Pancorbo</w:t>
            </w:r>
            <w:proofErr w:type="spellEnd"/>
          </w:p>
        </w:tc>
        <w:tc>
          <w:tcPr>
            <w:tcW w:w="3118" w:type="dxa"/>
            <w:shd w:val="clear" w:color="auto" w:fill="auto"/>
          </w:tcPr>
          <w:p w14:paraId="4873F038" w14:textId="25AD8E72"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WP3-4 and WP7 Lead; Responsible for PRISMA-based validation and spectral scaling (WP3–WP7)</w:t>
            </w:r>
          </w:p>
        </w:tc>
        <w:tc>
          <w:tcPr>
            <w:tcW w:w="709" w:type="dxa"/>
            <w:shd w:val="clear" w:color="auto" w:fill="auto"/>
          </w:tcPr>
          <w:p w14:paraId="1C8E5232" w14:textId="77777777" w:rsidR="000D7CFC" w:rsidRDefault="000D7CFC" w:rsidP="00BC2897">
            <w:pPr>
              <w:pStyle w:val="Default"/>
              <w:tabs>
                <w:tab w:val="left" w:pos="1701"/>
              </w:tabs>
              <w:contextualSpacing/>
              <w:jc w:val="center"/>
              <w:rPr>
                <w:rFonts w:ascii="Arial" w:hAnsi="Arial" w:cs="Arial"/>
                <w:sz w:val="22"/>
                <w:szCs w:val="22"/>
              </w:rPr>
            </w:pPr>
          </w:p>
          <w:p w14:paraId="22D377A0" w14:textId="7C13BEDE"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180</w:t>
            </w:r>
          </w:p>
        </w:tc>
        <w:tc>
          <w:tcPr>
            <w:tcW w:w="709" w:type="dxa"/>
            <w:shd w:val="clear" w:color="auto" w:fill="auto"/>
          </w:tcPr>
          <w:p w14:paraId="206DAD32" w14:textId="77777777" w:rsidR="000D7CFC" w:rsidRDefault="000D7CFC" w:rsidP="00BC2897">
            <w:pPr>
              <w:pStyle w:val="Default"/>
              <w:tabs>
                <w:tab w:val="left" w:pos="1701"/>
              </w:tabs>
              <w:contextualSpacing/>
              <w:jc w:val="center"/>
              <w:rPr>
                <w:rFonts w:ascii="Arial" w:hAnsi="Arial" w:cs="Arial"/>
                <w:sz w:val="22"/>
                <w:szCs w:val="22"/>
              </w:rPr>
            </w:pPr>
          </w:p>
          <w:p w14:paraId="25A10274" w14:textId="01ACDE68" w:rsidR="00C0081B" w:rsidRPr="00DE5A07" w:rsidRDefault="00E014A4" w:rsidP="00BC2897">
            <w:pPr>
              <w:pStyle w:val="Default"/>
              <w:tabs>
                <w:tab w:val="left" w:pos="1701"/>
              </w:tabs>
              <w:contextualSpacing/>
              <w:jc w:val="center"/>
              <w:rPr>
                <w:rFonts w:ascii="Arial" w:hAnsi="Arial" w:cs="Arial"/>
                <w:sz w:val="22"/>
                <w:szCs w:val="22"/>
              </w:rPr>
            </w:pPr>
            <w:r>
              <w:rPr>
                <w:rFonts w:ascii="Arial" w:hAnsi="Arial" w:cs="Arial"/>
                <w:sz w:val="22"/>
                <w:szCs w:val="22"/>
              </w:rPr>
              <w:t>3</w:t>
            </w:r>
            <w:r w:rsidR="00C0081B" w:rsidRPr="00C0081B">
              <w:rPr>
                <w:rFonts w:ascii="Arial" w:hAnsi="Arial" w:cs="Arial"/>
                <w:sz w:val="22"/>
                <w:szCs w:val="22"/>
              </w:rPr>
              <w:t>00</w:t>
            </w:r>
          </w:p>
        </w:tc>
        <w:tc>
          <w:tcPr>
            <w:tcW w:w="708" w:type="dxa"/>
            <w:shd w:val="clear" w:color="auto" w:fill="auto"/>
          </w:tcPr>
          <w:p w14:paraId="75BBE309" w14:textId="77777777" w:rsidR="000D7CFC" w:rsidRDefault="000D7CFC" w:rsidP="00BC2897">
            <w:pPr>
              <w:pStyle w:val="Default"/>
              <w:tabs>
                <w:tab w:val="left" w:pos="1701"/>
              </w:tabs>
              <w:contextualSpacing/>
              <w:jc w:val="center"/>
              <w:rPr>
                <w:rFonts w:ascii="Arial" w:hAnsi="Arial" w:cs="Arial"/>
                <w:sz w:val="22"/>
                <w:szCs w:val="22"/>
              </w:rPr>
            </w:pPr>
          </w:p>
          <w:p w14:paraId="2CE7E100" w14:textId="5FDCF70C" w:rsidR="00C0081B" w:rsidRPr="00DE5A07" w:rsidRDefault="00E014A4" w:rsidP="00BC2897">
            <w:pPr>
              <w:pStyle w:val="Default"/>
              <w:tabs>
                <w:tab w:val="left" w:pos="1701"/>
              </w:tabs>
              <w:contextualSpacing/>
              <w:jc w:val="center"/>
              <w:rPr>
                <w:rFonts w:ascii="Arial" w:hAnsi="Arial" w:cs="Arial"/>
                <w:sz w:val="22"/>
                <w:szCs w:val="22"/>
              </w:rPr>
            </w:pPr>
            <w:r>
              <w:rPr>
                <w:rFonts w:ascii="Arial" w:hAnsi="Arial" w:cs="Arial"/>
                <w:sz w:val="22"/>
                <w:szCs w:val="22"/>
              </w:rPr>
              <w:t>5</w:t>
            </w:r>
            <w:r w:rsidR="00C0081B" w:rsidRPr="00C0081B">
              <w:rPr>
                <w:rFonts w:ascii="Arial" w:hAnsi="Arial" w:cs="Arial"/>
                <w:sz w:val="22"/>
                <w:szCs w:val="22"/>
              </w:rPr>
              <w:t>00</w:t>
            </w:r>
          </w:p>
        </w:tc>
        <w:tc>
          <w:tcPr>
            <w:tcW w:w="709" w:type="dxa"/>
            <w:shd w:val="clear" w:color="auto" w:fill="auto"/>
          </w:tcPr>
          <w:p w14:paraId="142349A8" w14:textId="77777777" w:rsidR="000D7CFC" w:rsidRDefault="000D7CFC" w:rsidP="00BC2897">
            <w:pPr>
              <w:pStyle w:val="Default"/>
              <w:tabs>
                <w:tab w:val="left" w:pos="1701"/>
              </w:tabs>
              <w:contextualSpacing/>
              <w:jc w:val="center"/>
              <w:rPr>
                <w:rFonts w:ascii="Arial" w:hAnsi="Arial" w:cs="Arial"/>
                <w:sz w:val="22"/>
                <w:szCs w:val="22"/>
              </w:rPr>
            </w:pPr>
          </w:p>
          <w:p w14:paraId="56AF9411" w14:textId="3AFE7B34" w:rsidR="00C0081B" w:rsidRPr="00DE5A07" w:rsidRDefault="00E014A4" w:rsidP="00BC2897">
            <w:pPr>
              <w:pStyle w:val="Default"/>
              <w:tabs>
                <w:tab w:val="left" w:pos="1701"/>
              </w:tabs>
              <w:contextualSpacing/>
              <w:jc w:val="center"/>
              <w:rPr>
                <w:rFonts w:ascii="Arial" w:hAnsi="Arial" w:cs="Arial"/>
                <w:sz w:val="22"/>
                <w:szCs w:val="22"/>
              </w:rPr>
            </w:pPr>
            <w:r>
              <w:rPr>
                <w:rFonts w:ascii="Arial" w:hAnsi="Arial" w:cs="Arial"/>
                <w:sz w:val="22"/>
                <w:szCs w:val="22"/>
              </w:rPr>
              <w:t>5</w:t>
            </w:r>
            <w:r w:rsidR="00C0081B" w:rsidRPr="00C0081B">
              <w:rPr>
                <w:rFonts w:ascii="Arial" w:hAnsi="Arial" w:cs="Arial"/>
                <w:sz w:val="22"/>
                <w:szCs w:val="22"/>
              </w:rPr>
              <w:t>00</w:t>
            </w:r>
          </w:p>
        </w:tc>
        <w:tc>
          <w:tcPr>
            <w:tcW w:w="709" w:type="dxa"/>
            <w:shd w:val="clear" w:color="auto" w:fill="auto"/>
          </w:tcPr>
          <w:p w14:paraId="6B5FD686" w14:textId="77777777" w:rsidR="000D7CFC" w:rsidRDefault="000D7CFC" w:rsidP="00BC2897">
            <w:pPr>
              <w:pStyle w:val="Default"/>
              <w:tabs>
                <w:tab w:val="left" w:pos="1701"/>
              </w:tabs>
              <w:contextualSpacing/>
              <w:jc w:val="center"/>
              <w:rPr>
                <w:rFonts w:ascii="Arial" w:hAnsi="Arial" w:cs="Arial"/>
                <w:sz w:val="22"/>
                <w:szCs w:val="22"/>
              </w:rPr>
            </w:pPr>
          </w:p>
          <w:p w14:paraId="28D02C90" w14:textId="28CD69C8"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400</w:t>
            </w:r>
          </w:p>
        </w:tc>
        <w:tc>
          <w:tcPr>
            <w:tcW w:w="709" w:type="dxa"/>
            <w:shd w:val="clear" w:color="auto" w:fill="auto"/>
          </w:tcPr>
          <w:p w14:paraId="17A1A2D9" w14:textId="77777777" w:rsidR="000D7CFC" w:rsidRDefault="000D7CFC" w:rsidP="00BC2897">
            <w:pPr>
              <w:pStyle w:val="Default"/>
              <w:tabs>
                <w:tab w:val="left" w:pos="1701"/>
              </w:tabs>
              <w:contextualSpacing/>
              <w:jc w:val="center"/>
              <w:rPr>
                <w:rFonts w:ascii="Arial" w:hAnsi="Arial" w:cs="Arial"/>
                <w:sz w:val="22"/>
                <w:szCs w:val="22"/>
              </w:rPr>
            </w:pPr>
          </w:p>
          <w:p w14:paraId="554A68BA" w14:textId="4FC93D53" w:rsidR="00C0081B" w:rsidRPr="00DE5A07" w:rsidRDefault="00E014A4" w:rsidP="00BC2897">
            <w:pPr>
              <w:pStyle w:val="Default"/>
              <w:tabs>
                <w:tab w:val="left" w:pos="1701"/>
              </w:tabs>
              <w:contextualSpacing/>
              <w:jc w:val="center"/>
              <w:rPr>
                <w:rFonts w:ascii="Arial" w:hAnsi="Arial" w:cs="Arial"/>
                <w:sz w:val="22"/>
                <w:szCs w:val="22"/>
              </w:rPr>
            </w:pPr>
            <w:r>
              <w:rPr>
                <w:rFonts w:ascii="Arial" w:hAnsi="Arial" w:cs="Arial"/>
                <w:sz w:val="22"/>
                <w:szCs w:val="22"/>
              </w:rPr>
              <w:t>2</w:t>
            </w:r>
            <w:r w:rsidR="00C0081B" w:rsidRPr="00C0081B">
              <w:rPr>
                <w:rFonts w:ascii="Arial" w:hAnsi="Arial" w:cs="Arial"/>
                <w:sz w:val="22"/>
                <w:szCs w:val="22"/>
              </w:rPr>
              <w:t>00</w:t>
            </w:r>
          </w:p>
        </w:tc>
        <w:tc>
          <w:tcPr>
            <w:tcW w:w="708" w:type="dxa"/>
            <w:shd w:val="clear" w:color="auto" w:fill="auto"/>
          </w:tcPr>
          <w:p w14:paraId="75BC1FCD" w14:textId="77777777" w:rsidR="000D7CFC" w:rsidRDefault="000D7CFC" w:rsidP="00BC2897">
            <w:pPr>
              <w:pStyle w:val="Default"/>
              <w:tabs>
                <w:tab w:val="left" w:pos="1701"/>
              </w:tabs>
              <w:contextualSpacing/>
              <w:jc w:val="center"/>
              <w:rPr>
                <w:rFonts w:ascii="Arial" w:hAnsi="Arial" w:cs="Arial"/>
                <w:sz w:val="22"/>
                <w:szCs w:val="22"/>
              </w:rPr>
            </w:pPr>
          </w:p>
          <w:p w14:paraId="22A08E4D" w14:textId="2EF12F9B"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400</w:t>
            </w:r>
          </w:p>
        </w:tc>
        <w:tc>
          <w:tcPr>
            <w:tcW w:w="709" w:type="dxa"/>
            <w:shd w:val="clear" w:color="auto" w:fill="auto"/>
          </w:tcPr>
          <w:p w14:paraId="6BDBCE6C" w14:textId="77777777" w:rsidR="000D7CFC" w:rsidRDefault="000D7CFC" w:rsidP="00BC2897">
            <w:pPr>
              <w:pStyle w:val="Default"/>
              <w:tabs>
                <w:tab w:val="left" w:pos="1701"/>
              </w:tabs>
              <w:contextualSpacing/>
              <w:jc w:val="center"/>
              <w:rPr>
                <w:rFonts w:ascii="Arial" w:hAnsi="Arial" w:cs="Arial"/>
                <w:sz w:val="22"/>
                <w:szCs w:val="22"/>
              </w:rPr>
            </w:pPr>
          </w:p>
          <w:p w14:paraId="047FD494" w14:textId="76428545"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15</w:t>
            </w:r>
            <w:r w:rsidR="00E014A4">
              <w:rPr>
                <w:rFonts w:ascii="Arial" w:hAnsi="Arial" w:cs="Arial"/>
                <w:sz w:val="22"/>
                <w:szCs w:val="22"/>
              </w:rPr>
              <w:t>0</w:t>
            </w:r>
          </w:p>
        </w:tc>
        <w:tc>
          <w:tcPr>
            <w:tcW w:w="709" w:type="dxa"/>
            <w:shd w:val="clear" w:color="auto" w:fill="auto"/>
          </w:tcPr>
          <w:p w14:paraId="70DE1CB5" w14:textId="77777777" w:rsidR="000D7CFC" w:rsidRDefault="000D7CFC" w:rsidP="00BC2897">
            <w:pPr>
              <w:pStyle w:val="Default"/>
              <w:tabs>
                <w:tab w:val="left" w:pos="1701"/>
              </w:tabs>
              <w:contextualSpacing/>
              <w:jc w:val="center"/>
              <w:rPr>
                <w:rFonts w:ascii="Arial" w:hAnsi="Arial" w:cs="Arial"/>
                <w:sz w:val="22"/>
                <w:szCs w:val="22"/>
              </w:rPr>
            </w:pPr>
          </w:p>
          <w:p w14:paraId="370AD283" w14:textId="6A8AFB78"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850" w:type="dxa"/>
            <w:shd w:val="clear" w:color="auto" w:fill="auto"/>
          </w:tcPr>
          <w:p w14:paraId="685AFFC0" w14:textId="77777777" w:rsidR="000D7CFC" w:rsidRDefault="000D7CFC" w:rsidP="00BC2897">
            <w:pPr>
              <w:pStyle w:val="Default"/>
              <w:tabs>
                <w:tab w:val="left" w:pos="1701"/>
              </w:tabs>
              <w:contextualSpacing/>
              <w:jc w:val="center"/>
              <w:rPr>
                <w:rFonts w:ascii="Arial" w:hAnsi="Arial" w:cs="Arial"/>
                <w:sz w:val="22"/>
                <w:szCs w:val="22"/>
              </w:rPr>
            </w:pPr>
          </w:p>
          <w:p w14:paraId="353AAD87" w14:textId="14003E19"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w:t>
            </w:r>
          </w:p>
        </w:tc>
        <w:tc>
          <w:tcPr>
            <w:tcW w:w="993" w:type="dxa"/>
            <w:shd w:val="clear" w:color="auto" w:fill="auto"/>
          </w:tcPr>
          <w:p w14:paraId="2E1BB8A8" w14:textId="77777777" w:rsidR="000D7CFC" w:rsidRDefault="000D7CFC" w:rsidP="00BC2897">
            <w:pPr>
              <w:pStyle w:val="Default"/>
              <w:tabs>
                <w:tab w:val="left" w:pos="1701"/>
              </w:tabs>
              <w:contextualSpacing/>
              <w:jc w:val="center"/>
              <w:rPr>
                <w:rFonts w:ascii="Arial" w:hAnsi="Arial" w:cs="Arial"/>
                <w:sz w:val="22"/>
                <w:szCs w:val="22"/>
              </w:rPr>
            </w:pPr>
          </w:p>
          <w:p w14:paraId="271FE7E4" w14:textId="70FFAC63"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2</w:t>
            </w:r>
            <w:r w:rsidR="00E014A4">
              <w:rPr>
                <w:rFonts w:ascii="Arial" w:hAnsi="Arial" w:cs="Arial"/>
                <w:sz w:val="22"/>
                <w:szCs w:val="22"/>
              </w:rPr>
              <w:t>650</w:t>
            </w:r>
          </w:p>
        </w:tc>
        <w:tc>
          <w:tcPr>
            <w:tcW w:w="2268" w:type="dxa"/>
            <w:shd w:val="clear" w:color="auto" w:fill="auto"/>
          </w:tcPr>
          <w:p w14:paraId="3C699CD9" w14:textId="77777777" w:rsidR="00E014A4" w:rsidRDefault="00E014A4" w:rsidP="00BC2897">
            <w:pPr>
              <w:pStyle w:val="Default"/>
              <w:tabs>
                <w:tab w:val="left" w:pos="1701"/>
              </w:tabs>
              <w:contextualSpacing/>
              <w:jc w:val="center"/>
              <w:rPr>
                <w:rFonts w:ascii="Arial" w:hAnsi="Arial" w:cs="Arial"/>
                <w:sz w:val="22"/>
                <w:szCs w:val="22"/>
              </w:rPr>
            </w:pPr>
          </w:p>
          <w:p w14:paraId="0E0FD31F" w14:textId="3B580FF9"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75%</w:t>
            </w:r>
          </w:p>
        </w:tc>
      </w:tr>
      <w:tr w:rsidR="000D7CFC" w:rsidRPr="00A46815" w14:paraId="479F683B" w14:textId="77777777" w:rsidTr="00C0081B">
        <w:trPr>
          <w:trHeight w:val="485"/>
        </w:trPr>
        <w:tc>
          <w:tcPr>
            <w:tcW w:w="1702" w:type="dxa"/>
            <w:shd w:val="clear" w:color="auto" w:fill="auto"/>
          </w:tcPr>
          <w:p w14:paraId="6290B980" w14:textId="4314213A" w:rsidR="000D7CFC" w:rsidRPr="00DE5A07" w:rsidRDefault="000D7CFC" w:rsidP="000D7CFC">
            <w:pPr>
              <w:pStyle w:val="Default"/>
              <w:tabs>
                <w:tab w:val="left" w:pos="1701"/>
              </w:tabs>
              <w:contextualSpacing/>
              <w:rPr>
                <w:rFonts w:ascii="Arial" w:hAnsi="Arial" w:cs="Arial"/>
                <w:sz w:val="22"/>
                <w:szCs w:val="22"/>
              </w:rPr>
            </w:pPr>
            <w:r w:rsidRPr="00C0081B">
              <w:rPr>
                <w:rFonts w:ascii="Arial" w:hAnsi="Arial" w:cs="Arial"/>
                <w:sz w:val="22"/>
                <w:szCs w:val="22"/>
              </w:rPr>
              <w:t>Ms. Annemarie Klaasse</w:t>
            </w:r>
          </w:p>
        </w:tc>
        <w:tc>
          <w:tcPr>
            <w:tcW w:w="3118" w:type="dxa"/>
            <w:shd w:val="clear" w:color="auto" w:fill="auto"/>
          </w:tcPr>
          <w:p w14:paraId="65294475" w14:textId="48D81C44" w:rsidR="000D7CFC" w:rsidRPr="00DE5A07" w:rsidRDefault="000D7CFC" w:rsidP="000D7CFC">
            <w:pPr>
              <w:pStyle w:val="Default"/>
              <w:tabs>
                <w:tab w:val="left" w:pos="1701"/>
              </w:tabs>
              <w:contextualSpacing/>
              <w:rPr>
                <w:rFonts w:ascii="Arial" w:hAnsi="Arial" w:cs="Arial"/>
                <w:sz w:val="22"/>
                <w:szCs w:val="22"/>
              </w:rPr>
            </w:pPr>
            <w:r w:rsidRPr="00C0081B">
              <w:rPr>
                <w:rFonts w:ascii="Arial" w:hAnsi="Arial" w:cs="Arial"/>
                <w:sz w:val="22"/>
                <w:szCs w:val="22"/>
              </w:rPr>
              <w:t>WP8-9 Lead; Coordinates Stakeholder Engagement &amp; Integration (WP6–WP9)</w:t>
            </w:r>
          </w:p>
        </w:tc>
        <w:tc>
          <w:tcPr>
            <w:tcW w:w="709" w:type="dxa"/>
            <w:shd w:val="clear" w:color="auto" w:fill="auto"/>
          </w:tcPr>
          <w:p w14:paraId="44B4433B" w14:textId="77777777" w:rsidR="000D7CFC" w:rsidRDefault="000D7CFC" w:rsidP="00BC2897">
            <w:pPr>
              <w:pStyle w:val="Default"/>
              <w:tabs>
                <w:tab w:val="left" w:pos="1701"/>
              </w:tabs>
              <w:contextualSpacing/>
              <w:jc w:val="center"/>
              <w:rPr>
                <w:rFonts w:ascii="Arial" w:hAnsi="Arial" w:cs="Arial"/>
                <w:sz w:val="22"/>
                <w:szCs w:val="22"/>
              </w:rPr>
            </w:pPr>
          </w:p>
          <w:p w14:paraId="7B3417FD" w14:textId="7CA79962" w:rsidR="000D7CFC" w:rsidRPr="00DE5A07" w:rsidRDefault="000D7CFC" w:rsidP="00BC2897">
            <w:pPr>
              <w:pStyle w:val="Default"/>
              <w:tabs>
                <w:tab w:val="left" w:pos="1701"/>
              </w:tabs>
              <w:contextualSpacing/>
              <w:jc w:val="center"/>
              <w:rPr>
                <w:rFonts w:ascii="Arial" w:hAnsi="Arial" w:cs="Arial"/>
                <w:sz w:val="22"/>
                <w:szCs w:val="22"/>
              </w:rPr>
            </w:pPr>
            <w:r w:rsidRPr="000D7CFC">
              <w:rPr>
                <w:rFonts w:ascii="Arial" w:hAnsi="Arial" w:cs="Arial"/>
                <w:sz w:val="22"/>
                <w:szCs w:val="22"/>
              </w:rPr>
              <w:t>20</w:t>
            </w:r>
          </w:p>
        </w:tc>
        <w:tc>
          <w:tcPr>
            <w:tcW w:w="709" w:type="dxa"/>
            <w:shd w:val="clear" w:color="auto" w:fill="auto"/>
          </w:tcPr>
          <w:p w14:paraId="54EBFF22" w14:textId="0E79D370" w:rsidR="00BC2897" w:rsidRDefault="00BC2897" w:rsidP="00BC2897">
            <w:pPr>
              <w:pStyle w:val="Default"/>
              <w:tabs>
                <w:tab w:val="left" w:pos="1701"/>
              </w:tabs>
              <w:contextualSpacing/>
              <w:jc w:val="center"/>
              <w:rPr>
                <w:rFonts w:ascii="Arial" w:hAnsi="Arial" w:cs="Arial"/>
                <w:sz w:val="22"/>
                <w:szCs w:val="22"/>
              </w:rPr>
            </w:pPr>
          </w:p>
          <w:p w14:paraId="2102CED1" w14:textId="5DCF6112" w:rsidR="00BC289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p w14:paraId="18893CCC" w14:textId="5EAB1E73" w:rsidR="000D7CFC" w:rsidRPr="00DE5A07" w:rsidRDefault="000D7CFC" w:rsidP="00BC2897">
            <w:pPr>
              <w:pStyle w:val="Default"/>
              <w:tabs>
                <w:tab w:val="left" w:pos="1701"/>
              </w:tabs>
              <w:contextualSpacing/>
              <w:jc w:val="center"/>
              <w:rPr>
                <w:rFonts w:ascii="Arial" w:hAnsi="Arial" w:cs="Arial"/>
                <w:sz w:val="22"/>
                <w:szCs w:val="22"/>
              </w:rPr>
            </w:pPr>
          </w:p>
        </w:tc>
        <w:tc>
          <w:tcPr>
            <w:tcW w:w="708" w:type="dxa"/>
            <w:shd w:val="clear" w:color="auto" w:fill="auto"/>
          </w:tcPr>
          <w:p w14:paraId="322B71A6" w14:textId="77777777" w:rsidR="000D7CFC" w:rsidRDefault="000D7CFC" w:rsidP="00BC2897">
            <w:pPr>
              <w:pStyle w:val="Default"/>
              <w:tabs>
                <w:tab w:val="left" w:pos="1701"/>
              </w:tabs>
              <w:contextualSpacing/>
              <w:jc w:val="center"/>
              <w:rPr>
                <w:rFonts w:ascii="Arial" w:hAnsi="Arial" w:cs="Arial"/>
                <w:sz w:val="22"/>
                <w:szCs w:val="22"/>
              </w:rPr>
            </w:pPr>
          </w:p>
          <w:p w14:paraId="63EE298F" w14:textId="75CC1AC2" w:rsidR="000D7CFC" w:rsidRPr="00DE5A07" w:rsidRDefault="000D7CFC" w:rsidP="00BC2897">
            <w:pPr>
              <w:pStyle w:val="Default"/>
              <w:tabs>
                <w:tab w:val="left" w:pos="1701"/>
              </w:tabs>
              <w:contextualSpacing/>
              <w:jc w:val="center"/>
              <w:rPr>
                <w:rFonts w:ascii="Arial" w:hAnsi="Arial" w:cs="Arial"/>
                <w:sz w:val="22"/>
                <w:szCs w:val="22"/>
              </w:rPr>
            </w:pPr>
            <w:r w:rsidRPr="000D7CFC">
              <w:rPr>
                <w:rFonts w:ascii="Arial" w:hAnsi="Arial" w:cs="Arial"/>
                <w:sz w:val="22"/>
                <w:szCs w:val="22"/>
              </w:rPr>
              <w:t>50</w:t>
            </w:r>
          </w:p>
        </w:tc>
        <w:tc>
          <w:tcPr>
            <w:tcW w:w="709" w:type="dxa"/>
            <w:shd w:val="clear" w:color="auto" w:fill="auto"/>
          </w:tcPr>
          <w:p w14:paraId="79957590" w14:textId="77777777" w:rsidR="000D7CFC" w:rsidRDefault="000D7CFC" w:rsidP="00BC2897">
            <w:pPr>
              <w:pStyle w:val="Default"/>
              <w:tabs>
                <w:tab w:val="left" w:pos="1701"/>
              </w:tabs>
              <w:contextualSpacing/>
              <w:jc w:val="center"/>
              <w:rPr>
                <w:rFonts w:ascii="Arial" w:hAnsi="Arial" w:cs="Arial"/>
                <w:sz w:val="22"/>
                <w:szCs w:val="22"/>
              </w:rPr>
            </w:pPr>
          </w:p>
          <w:p w14:paraId="42BD4FC8" w14:textId="29FA121C" w:rsidR="000D7CFC" w:rsidRPr="00DE5A07" w:rsidRDefault="000D7CFC" w:rsidP="00BC2897">
            <w:pPr>
              <w:pStyle w:val="Default"/>
              <w:tabs>
                <w:tab w:val="left" w:pos="1701"/>
              </w:tabs>
              <w:contextualSpacing/>
              <w:jc w:val="center"/>
              <w:rPr>
                <w:rFonts w:ascii="Arial" w:hAnsi="Arial" w:cs="Arial"/>
                <w:sz w:val="22"/>
                <w:szCs w:val="22"/>
              </w:rPr>
            </w:pPr>
            <w:r w:rsidRPr="000D7CFC">
              <w:rPr>
                <w:rFonts w:ascii="Arial" w:hAnsi="Arial" w:cs="Arial"/>
                <w:sz w:val="22"/>
                <w:szCs w:val="22"/>
              </w:rPr>
              <w:t>50</w:t>
            </w:r>
          </w:p>
        </w:tc>
        <w:tc>
          <w:tcPr>
            <w:tcW w:w="709" w:type="dxa"/>
            <w:shd w:val="clear" w:color="auto" w:fill="auto"/>
          </w:tcPr>
          <w:p w14:paraId="652A7C93" w14:textId="77777777" w:rsidR="000D7CFC" w:rsidRDefault="000D7CFC" w:rsidP="00BC2897">
            <w:pPr>
              <w:pStyle w:val="Default"/>
              <w:tabs>
                <w:tab w:val="left" w:pos="1701"/>
              </w:tabs>
              <w:contextualSpacing/>
              <w:jc w:val="center"/>
              <w:rPr>
                <w:rFonts w:ascii="Arial" w:hAnsi="Arial" w:cs="Arial"/>
                <w:sz w:val="22"/>
                <w:szCs w:val="22"/>
              </w:rPr>
            </w:pPr>
          </w:p>
          <w:p w14:paraId="73AA76A8" w14:textId="7A29119E" w:rsidR="000D7CFC" w:rsidRPr="00DE5A0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195FD56E" w14:textId="77777777" w:rsidR="000D7CFC" w:rsidRDefault="000D7CFC" w:rsidP="00BC2897">
            <w:pPr>
              <w:pStyle w:val="Default"/>
              <w:tabs>
                <w:tab w:val="left" w:pos="1701"/>
              </w:tabs>
              <w:contextualSpacing/>
              <w:jc w:val="center"/>
              <w:rPr>
                <w:rFonts w:ascii="Arial" w:hAnsi="Arial" w:cs="Arial"/>
                <w:sz w:val="22"/>
                <w:szCs w:val="22"/>
              </w:rPr>
            </w:pPr>
          </w:p>
          <w:p w14:paraId="68DB752F" w14:textId="23608A08" w:rsidR="00BC289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p w14:paraId="6D97046A" w14:textId="1495C1E1" w:rsidR="000D7CFC" w:rsidRPr="00DE5A07" w:rsidRDefault="000D7CFC" w:rsidP="00BC2897">
            <w:pPr>
              <w:pStyle w:val="Default"/>
              <w:tabs>
                <w:tab w:val="left" w:pos="1701"/>
              </w:tabs>
              <w:contextualSpacing/>
              <w:jc w:val="center"/>
              <w:rPr>
                <w:rFonts w:ascii="Arial" w:hAnsi="Arial" w:cs="Arial"/>
                <w:sz w:val="22"/>
                <w:szCs w:val="22"/>
              </w:rPr>
            </w:pPr>
          </w:p>
        </w:tc>
        <w:tc>
          <w:tcPr>
            <w:tcW w:w="708" w:type="dxa"/>
            <w:shd w:val="clear" w:color="auto" w:fill="auto"/>
          </w:tcPr>
          <w:p w14:paraId="4AF98ABB" w14:textId="77777777" w:rsidR="000D7CFC" w:rsidRDefault="000D7CFC" w:rsidP="00BC2897">
            <w:pPr>
              <w:pStyle w:val="Default"/>
              <w:tabs>
                <w:tab w:val="left" w:pos="1701"/>
              </w:tabs>
              <w:contextualSpacing/>
              <w:jc w:val="center"/>
              <w:rPr>
                <w:rFonts w:ascii="Arial" w:hAnsi="Arial" w:cs="Arial"/>
                <w:sz w:val="22"/>
                <w:szCs w:val="22"/>
              </w:rPr>
            </w:pPr>
          </w:p>
          <w:p w14:paraId="49779421" w14:textId="7A5C2D05" w:rsidR="00BC289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p w14:paraId="55913A3D" w14:textId="160541BE" w:rsidR="000D7CFC" w:rsidRPr="00DE5A07" w:rsidRDefault="000D7CFC" w:rsidP="00BC2897">
            <w:pPr>
              <w:pStyle w:val="Default"/>
              <w:tabs>
                <w:tab w:val="left" w:pos="1701"/>
              </w:tabs>
              <w:contextualSpacing/>
              <w:jc w:val="center"/>
              <w:rPr>
                <w:rFonts w:ascii="Arial" w:hAnsi="Arial" w:cs="Arial"/>
                <w:sz w:val="22"/>
                <w:szCs w:val="22"/>
              </w:rPr>
            </w:pPr>
          </w:p>
        </w:tc>
        <w:tc>
          <w:tcPr>
            <w:tcW w:w="709" w:type="dxa"/>
            <w:shd w:val="clear" w:color="auto" w:fill="auto"/>
          </w:tcPr>
          <w:p w14:paraId="1194A194" w14:textId="77777777" w:rsidR="000D7CFC" w:rsidRDefault="000D7CFC" w:rsidP="00BC2897">
            <w:pPr>
              <w:pStyle w:val="Default"/>
              <w:tabs>
                <w:tab w:val="left" w:pos="1701"/>
              </w:tabs>
              <w:contextualSpacing/>
              <w:jc w:val="center"/>
              <w:rPr>
                <w:rFonts w:ascii="Arial" w:hAnsi="Arial" w:cs="Arial"/>
                <w:sz w:val="22"/>
                <w:szCs w:val="22"/>
              </w:rPr>
            </w:pPr>
          </w:p>
          <w:p w14:paraId="3F740702" w14:textId="0FA6EB11" w:rsidR="000D7CFC" w:rsidRPr="00DE5A07" w:rsidRDefault="000D7CFC" w:rsidP="00BC2897">
            <w:pPr>
              <w:pStyle w:val="Default"/>
              <w:tabs>
                <w:tab w:val="left" w:pos="1701"/>
              </w:tabs>
              <w:contextualSpacing/>
              <w:jc w:val="center"/>
              <w:rPr>
                <w:rFonts w:ascii="Arial" w:hAnsi="Arial" w:cs="Arial"/>
                <w:sz w:val="22"/>
                <w:szCs w:val="22"/>
              </w:rPr>
            </w:pPr>
            <w:r w:rsidRPr="000D7CFC">
              <w:rPr>
                <w:rFonts w:ascii="Arial" w:hAnsi="Arial" w:cs="Arial"/>
                <w:sz w:val="22"/>
                <w:szCs w:val="22"/>
              </w:rPr>
              <w:t>200</w:t>
            </w:r>
          </w:p>
        </w:tc>
        <w:tc>
          <w:tcPr>
            <w:tcW w:w="709" w:type="dxa"/>
            <w:shd w:val="clear" w:color="auto" w:fill="auto"/>
          </w:tcPr>
          <w:p w14:paraId="0AA8FAB7" w14:textId="77777777" w:rsidR="000D7CFC" w:rsidRDefault="000D7CFC" w:rsidP="00BC2897">
            <w:pPr>
              <w:pStyle w:val="Default"/>
              <w:tabs>
                <w:tab w:val="left" w:pos="1701"/>
              </w:tabs>
              <w:contextualSpacing/>
              <w:jc w:val="center"/>
              <w:rPr>
                <w:rFonts w:ascii="Arial" w:hAnsi="Arial" w:cs="Arial"/>
                <w:sz w:val="22"/>
                <w:szCs w:val="22"/>
              </w:rPr>
            </w:pPr>
          </w:p>
          <w:p w14:paraId="613DB130" w14:textId="7C6A075A" w:rsidR="000D7CFC" w:rsidRPr="00DE5A07" w:rsidRDefault="000D7CFC" w:rsidP="00BC2897">
            <w:pPr>
              <w:pStyle w:val="Default"/>
              <w:tabs>
                <w:tab w:val="left" w:pos="1701"/>
              </w:tabs>
              <w:contextualSpacing/>
              <w:jc w:val="center"/>
              <w:rPr>
                <w:rFonts w:ascii="Arial" w:hAnsi="Arial" w:cs="Arial"/>
                <w:sz w:val="22"/>
                <w:szCs w:val="22"/>
              </w:rPr>
            </w:pPr>
            <w:r w:rsidRPr="000D7CFC">
              <w:rPr>
                <w:rFonts w:ascii="Arial" w:hAnsi="Arial" w:cs="Arial"/>
                <w:sz w:val="22"/>
                <w:szCs w:val="22"/>
              </w:rPr>
              <w:t>100</w:t>
            </w:r>
          </w:p>
        </w:tc>
        <w:tc>
          <w:tcPr>
            <w:tcW w:w="850" w:type="dxa"/>
            <w:shd w:val="clear" w:color="auto" w:fill="auto"/>
          </w:tcPr>
          <w:p w14:paraId="378174C9" w14:textId="77777777" w:rsidR="000D7CFC" w:rsidRDefault="000D7CFC" w:rsidP="00BC2897">
            <w:pPr>
              <w:pStyle w:val="Default"/>
              <w:tabs>
                <w:tab w:val="left" w:pos="1701"/>
              </w:tabs>
              <w:contextualSpacing/>
              <w:jc w:val="center"/>
              <w:rPr>
                <w:rFonts w:ascii="Arial" w:hAnsi="Arial" w:cs="Arial"/>
                <w:sz w:val="22"/>
                <w:szCs w:val="22"/>
              </w:rPr>
            </w:pPr>
          </w:p>
          <w:p w14:paraId="16C379FF" w14:textId="16E3AD71" w:rsidR="000D7CFC" w:rsidRPr="00DE5A07" w:rsidRDefault="000D7CFC" w:rsidP="00BC2897">
            <w:pPr>
              <w:pStyle w:val="Default"/>
              <w:tabs>
                <w:tab w:val="left" w:pos="1701"/>
              </w:tabs>
              <w:contextualSpacing/>
              <w:jc w:val="center"/>
              <w:rPr>
                <w:rFonts w:ascii="Arial" w:hAnsi="Arial" w:cs="Arial"/>
                <w:sz w:val="22"/>
                <w:szCs w:val="22"/>
              </w:rPr>
            </w:pPr>
            <w:r w:rsidRPr="000D7CFC">
              <w:rPr>
                <w:rFonts w:ascii="Arial" w:hAnsi="Arial" w:cs="Arial"/>
                <w:sz w:val="22"/>
                <w:szCs w:val="22"/>
              </w:rPr>
              <w:t>90</w:t>
            </w:r>
          </w:p>
        </w:tc>
        <w:tc>
          <w:tcPr>
            <w:tcW w:w="993" w:type="dxa"/>
            <w:shd w:val="clear" w:color="auto" w:fill="auto"/>
          </w:tcPr>
          <w:p w14:paraId="0B56528A" w14:textId="2B2C5C54" w:rsidR="00BC2897" w:rsidRDefault="00BC2897" w:rsidP="00BC2897">
            <w:pPr>
              <w:pStyle w:val="Default"/>
              <w:tabs>
                <w:tab w:val="left" w:pos="1701"/>
              </w:tabs>
              <w:contextualSpacing/>
              <w:jc w:val="center"/>
              <w:rPr>
                <w:rFonts w:ascii="Arial" w:hAnsi="Arial" w:cs="Arial"/>
                <w:sz w:val="22"/>
                <w:szCs w:val="22"/>
              </w:rPr>
            </w:pPr>
          </w:p>
          <w:p w14:paraId="642BF344" w14:textId="78907991" w:rsidR="000D7CFC" w:rsidRPr="00DE5A07"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510</w:t>
            </w:r>
          </w:p>
        </w:tc>
        <w:tc>
          <w:tcPr>
            <w:tcW w:w="2268" w:type="dxa"/>
            <w:shd w:val="clear" w:color="auto" w:fill="auto"/>
          </w:tcPr>
          <w:p w14:paraId="6E001136" w14:textId="77777777" w:rsidR="00E014A4" w:rsidRDefault="00E014A4" w:rsidP="00BC2897">
            <w:pPr>
              <w:pStyle w:val="Default"/>
              <w:tabs>
                <w:tab w:val="left" w:pos="1701"/>
              </w:tabs>
              <w:contextualSpacing/>
              <w:jc w:val="center"/>
              <w:rPr>
                <w:rFonts w:ascii="Arial" w:hAnsi="Arial" w:cs="Arial"/>
                <w:sz w:val="22"/>
                <w:szCs w:val="22"/>
              </w:rPr>
            </w:pPr>
          </w:p>
          <w:p w14:paraId="05206A6C" w14:textId="5994A2EA" w:rsidR="000D7CFC" w:rsidRPr="00DE5A07" w:rsidRDefault="00EA22FF" w:rsidP="00BC2897">
            <w:pPr>
              <w:pStyle w:val="Default"/>
              <w:tabs>
                <w:tab w:val="left" w:pos="1701"/>
              </w:tabs>
              <w:contextualSpacing/>
              <w:jc w:val="center"/>
              <w:rPr>
                <w:rFonts w:ascii="Arial" w:hAnsi="Arial" w:cs="Arial"/>
                <w:sz w:val="22"/>
                <w:szCs w:val="22"/>
              </w:rPr>
            </w:pPr>
            <w:r>
              <w:rPr>
                <w:rFonts w:ascii="Arial" w:hAnsi="Arial" w:cs="Arial"/>
                <w:sz w:val="22"/>
                <w:szCs w:val="22"/>
              </w:rPr>
              <w:t>2</w:t>
            </w:r>
            <w:r w:rsidR="000D7CFC" w:rsidRPr="00C0081B">
              <w:rPr>
                <w:rFonts w:ascii="Arial" w:hAnsi="Arial" w:cs="Arial"/>
                <w:sz w:val="22"/>
                <w:szCs w:val="22"/>
              </w:rPr>
              <w:t>0%</w:t>
            </w:r>
          </w:p>
        </w:tc>
      </w:tr>
      <w:tr w:rsidR="00EE5D20" w:rsidRPr="00A46815" w14:paraId="7BE9791A" w14:textId="77777777" w:rsidTr="00C0081B">
        <w:trPr>
          <w:trHeight w:val="485"/>
        </w:trPr>
        <w:tc>
          <w:tcPr>
            <w:tcW w:w="1702" w:type="dxa"/>
            <w:shd w:val="clear" w:color="auto" w:fill="auto"/>
          </w:tcPr>
          <w:p w14:paraId="655AF26A" w14:textId="2218B340" w:rsidR="00EE5D20" w:rsidRPr="00C0081B" w:rsidRDefault="00EE5D20" w:rsidP="000D7CFC">
            <w:pPr>
              <w:pStyle w:val="Default"/>
              <w:tabs>
                <w:tab w:val="left" w:pos="1701"/>
              </w:tabs>
              <w:contextualSpacing/>
              <w:rPr>
                <w:rFonts w:ascii="Arial" w:hAnsi="Arial" w:cs="Arial"/>
                <w:sz w:val="22"/>
                <w:szCs w:val="22"/>
              </w:rPr>
            </w:pPr>
            <w:r w:rsidRPr="00BC2897">
              <w:rPr>
                <w:rFonts w:ascii="Arial" w:hAnsi="Arial" w:cs="Arial"/>
                <w:sz w:val="22"/>
                <w:szCs w:val="22"/>
              </w:rPr>
              <w:t>Dr. Allard de Wit</w:t>
            </w:r>
          </w:p>
        </w:tc>
        <w:tc>
          <w:tcPr>
            <w:tcW w:w="3118" w:type="dxa"/>
            <w:shd w:val="clear" w:color="auto" w:fill="auto"/>
          </w:tcPr>
          <w:p w14:paraId="6D12BF38" w14:textId="6F2EDFD6" w:rsidR="00EE5D20" w:rsidRPr="00C0081B" w:rsidRDefault="00EE5D20" w:rsidP="000D7CFC">
            <w:pPr>
              <w:pStyle w:val="Default"/>
              <w:tabs>
                <w:tab w:val="left" w:pos="1701"/>
              </w:tabs>
              <w:contextualSpacing/>
              <w:rPr>
                <w:rFonts w:ascii="Arial" w:hAnsi="Arial" w:cs="Arial"/>
                <w:sz w:val="22"/>
                <w:szCs w:val="22"/>
              </w:rPr>
            </w:pPr>
            <w:r>
              <w:rPr>
                <w:rFonts w:ascii="Arial" w:hAnsi="Arial" w:cs="Arial"/>
                <w:sz w:val="22"/>
                <w:szCs w:val="22"/>
              </w:rPr>
              <w:t>S</w:t>
            </w:r>
            <w:r w:rsidRPr="00EE5D20">
              <w:rPr>
                <w:rFonts w:ascii="Arial" w:hAnsi="Arial" w:cs="Arial"/>
                <w:sz w:val="22"/>
                <w:szCs w:val="22"/>
              </w:rPr>
              <w:t>upports WP5 and WP7</w:t>
            </w:r>
          </w:p>
        </w:tc>
        <w:tc>
          <w:tcPr>
            <w:tcW w:w="709" w:type="dxa"/>
            <w:shd w:val="clear" w:color="auto" w:fill="auto"/>
          </w:tcPr>
          <w:p w14:paraId="033ECB12" w14:textId="549AB94B"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1B01319B" w14:textId="41392098"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8" w:type="dxa"/>
            <w:shd w:val="clear" w:color="auto" w:fill="auto"/>
          </w:tcPr>
          <w:p w14:paraId="17D8C667" w14:textId="708E8E77"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724025A5" w14:textId="08EF0DAD"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21F12F0B" w14:textId="00A1FD60" w:rsidR="00EE5D20"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40</w:t>
            </w:r>
          </w:p>
        </w:tc>
        <w:tc>
          <w:tcPr>
            <w:tcW w:w="709" w:type="dxa"/>
            <w:shd w:val="clear" w:color="auto" w:fill="auto"/>
          </w:tcPr>
          <w:p w14:paraId="3CA67577" w14:textId="6C672AD9"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8" w:type="dxa"/>
            <w:shd w:val="clear" w:color="auto" w:fill="auto"/>
          </w:tcPr>
          <w:p w14:paraId="58F5201C" w14:textId="6AA3A06D" w:rsidR="00EE5D20"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50</w:t>
            </w:r>
          </w:p>
        </w:tc>
        <w:tc>
          <w:tcPr>
            <w:tcW w:w="709" w:type="dxa"/>
            <w:shd w:val="clear" w:color="auto" w:fill="auto"/>
          </w:tcPr>
          <w:p w14:paraId="4EDDAFC2" w14:textId="15F2E85D"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29AC7A4C" w14:textId="60BEC6A8"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850" w:type="dxa"/>
            <w:shd w:val="clear" w:color="auto" w:fill="auto"/>
          </w:tcPr>
          <w:p w14:paraId="58DC80C3" w14:textId="2DC6A09B"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993" w:type="dxa"/>
            <w:shd w:val="clear" w:color="auto" w:fill="auto"/>
          </w:tcPr>
          <w:p w14:paraId="1E4499CD" w14:textId="670E2F4E" w:rsidR="00EE5D20"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90</w:t>
            </w:r>
          </w:p>
        </w:tc>
        <w:tc>
          <w:tcPr>
            <w:tcW w:w="2268" w:type="dxa"/>
            <w:shd w:val="clear" w:color="auto" w:fill="auto"/>
          </w:tcPr>
          <w:p w14:paraId="48CD0299" w14:textId="4E211DC0"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3%</w:t>
            </w:r>
          </w:p>
        </w:tc>
      </w:tr>
      <w:tr w:rsidR="00EE5D20" w:rsidRPr="00A46815" w14:paraId="4E579DEC" w14:textId="77777777" w:rsidTr="00C0081B">
        <w:trPr>
          <w:trHeight w:val="485"/>
        </w:trPr>
        <w:tc>
          <w:tcPr>
            <w:tcW w:w="1702" w:type="dxa"/>
            <w:shd w:val="clear" w:color="auto" w:fill="auto"/>
          </w:tcPr>
          <w:p w14:paraId="22DD39B4" w14:textId="3D313E18" w:rsidR="00EE5D20" w:rsidRPr="00BC2897" w:rsidRDefault="00EE5D20" w:rsidP="000D7CFC">
            <w:pPr>
              <w:pStyle w:val="Default"/>
              <w:tabs>
                <w:tab w:val="left" w:pos="1701"/>
              </w:tabs>
              <w:contextualSpacing/>
              <w:rPr>
                <w:rFonts w:ascii="Arial" w:hAnsi="Arial" w:cs="Arial"/>
                <w:sz w:val="22"/>
                <w:szCs w:val="22"/>
                <w:lang w:val="es-ES"/>
              </w:rPr>
            </w:pPr>
            <w:r w:rsidRPr="00BC2897">
              <w:rPr>
                <w:rFonts w:ascii="Arial" w:hAnsi="Arial" w:cs="Arial"/>
                <w:sz w:val="22"/>
                <w:szCs w:val="22"/>
                <w:lang w:val="es-ES"/>
              </w:rPr>
              <w:t>Dr. Ángel de Miguel García</w:t>
            </w:r>
          </w:p>
        </w:tc>
        <w:tc>
          <w:tcPr>
            <w:tcW w:w="3118" w:type="dxa"/>
            <w:shd w:val="clear" w:color="auto" w:fill="auto"/>
          </w:tcPr>
          <w:p w14:paraId="1BFB85FC" w14:textId="3C1FA403" w:rsidR="00EE5D20" w:rsidRPr="00C0081B" w:rsidRDefault="00EE5D20" w:rsidP="000D7CFC">
            <w:pPr>
              <w:pStyle w:val="Default"/>
              <w:tabs>
                <w:tab w:val="left" w:pos="1701"/>
              </w:tabs>
              <w:contextualSpacing/>
              <w:rPr>
                <w:rFonts w:ascii="Arial" w:hAnsi="Arial" w:cs="Arial"/>
                <w:sz w:val="22"/>
                <w:szCs w:val="22"/>
              </w:rPr>
            </w:pPr>
            <w:r>
              <w:rPr>
                <w:rFonts w:ascii="Arial" w:hAnsi="Arial" w:cs="Arial"/>
                <w:sz w:val="22"/>
                <w:szCs w:val="22"/>
              </w:rPr>
              <w:t>S</w:t>
            </w:r>
            <w:r w:rsidRPr="00EE5D20">
              <w:rPr>
                <w:rFonts w:ascii="Arial" w:hAnsi="Arial" w:cs="Arial"/>
                <w:sz w:val="22"/>
                <w:szCs w:val="22"/>
              </w:rPr>
              <w:t>upports WP2 and WP6</w:t>
            </w:r>
          </w:p>
        </w:tc>
        <w:tc>
          <w:tcPr>
            <w:tcW w:w="709" w:type="dxa"/>
            <w:shd w:val="clear" w:color="auto" w:fill="auto"/>
          </w:tcPr>
          <w:p w14:paraId="1B4FD4FD" w14:textId="73A5EC72"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60AAA97A" w14:textId="0D14BCBD" w:rsidR="00EE5D20"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20</w:t>
            </w:r>
          </w:p>
        </w:tc>
        <w:tc>
          <w:tcPr>
            <w:tcW w:w="708" w:type="dxa"/>
            <w:shd w:val="clear" w:color="auto" w:fill="auto"/>
          </w:tcPr>
          <w:p w14:paraId="0E3496AC" w14:textId="0AE5FB85"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128506CD" w14:textId="1F1B8BDF"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1462906F" w14:textId="33539CF2"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244BC160" w14:textId="5A306E00" w:rsidR="00EE5D20"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40</w:t>
            </w:r>
          </w:p>
        </w:tc>
        <w:tc>
          <w:tcPr>
            <w:tcW w:w="708" w:type="dxa"/>
            <w:shd w:val="clear" w:color="auto" w:fill="auto"/>
          </w:tcPr>
          <w:p w14:paraId="09464B8E" w14:textId="45362DF7"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68CD4B98" w14:textId="7E8C4CBA"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26D9EB39" w14:textId="13B3E64D"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850" w:type="dxa"/>
            <w:shd w:val="clear" w:color="auto" w:fill="auto"/>
          </w:tcPr>
          <w:p w14:paraId="1121BDDB" w14:textId="06DC9F70"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993" w:type="dxa"/>
            <w:shd w:val="clear" w:color="auto" w:fill="auto"/>
          </w:tcPr>
          <w:p w14:paraId="567D2D5C" w14:textId="726A548D" w:rsidR="00EE5D20" w:rsidRDefault="008D6846" w:rsidP="00BC2897">
            <w:pPr>
              <w:pStyle w:val="Default"/>
              <w:tabs>
                <w:tab w:val="left" w:pos="1701"/>
              </w:tabs>
              <w:contextualSpacing/>
              <w:jc w:val="center"/>
              <w:rPr>
                <w:rFonts w:ascii="Arial" w:hAnsi="Arial" w:cs="Arial"/>
                <w:sz w:val="22"/>
                <w:szCs w:val="22"/>
              </w:rPr>
            </w:pPr>
            <w:r>
              <w:rPr>
                <w:rFonts w:ascii="Arial" w:hAnsi="Arial" w:cs="Arial"/>
                <w:sz w:val="22"/>
                <w:szCs w:val="22"/>
              </w:rPr>
              <w:t>60</w:t>
            </w:r>
          </w:p>
        </w:tc>
        <w:tc>
          <w:tcPr>
            <w:tcW w:w="2268" w:type="dxa"/>
            <w:shd w:val="clear" w:color="auto" w:fill="auto"/>
          </w:tcPr>
          <w:p w14:paraId="1B42021C" w14:textId="170F8F80" w:rsidR="00EE5D20"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2%</w:t>
            </w:r>
          </w:p>
        </w:tc>
      </w:tr>
      <w:tr w:rsidR="00C0081B" w:rsidRPr="00A46815" w14:paraId="2F2E3AC2" w14:textId="77777777" w:rsidTr="00C0081B">
        <w:trPr>
          <w:trHeight w:val="157"/>
        </w:trPr>
        <w:tc>
          <w:tcPr>
            <w:tcW w:w="4820" w:type="dxa"/>
            <w:gridSpan w:val="2"/>
            <w:shd w:val="clear" w:color="auto" w:fill="auto"/>
          </w:tcPr>
          <w:p w14:paraId="34125F82" w14:textId="7C8C1BFA"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Non-Key Personnel</w:t>
            </w:r>
          </w:p>
        </w:tc>
        <w:tc>
          <w:tcPr>
            <w:tcW w:w="709" w:type="dxa"/>
            <w:shd w:val="clear" w:color="auto" w:fill="auto"/>
          </w:tcPr>
          <w:p w14:paraId="59BB69D9" w14:textId="77777777" w:rsidR="00C0081B" w:rsidRPr="00DE5A07" w:rsidRDefault="00C0081B" w:rsidP="00C0081B">
            <w:pPr>
              <w:pStyle w:val="Default"/>
              <w:tabs>
                <w:tab w:val="left" w:pos="1701"/>
              </w:tabs>
              <w:contextualSpacing/>
              <w:rPr>
                <w:rFonts w:ascii="Arial" w:hAnsi="Arial" w:cs="Arial"/>
                <w:sz w:val="22"/>
                <w:szCs w:val="22"/>
              </w:rPr>
            </w:pPr>
          </w:p>
        </w:tc>
        <w:tc>
          <w:tcPr>
            <w:tcW w:w="709" w:type="dxa"/>
            <w:shd w:val="clear" w:color="auto" w:fill="auto"/>
          </w:tcPr>
          <w:p w14:paraId="05D8980E" w14:textId="77777777" w:rsidR="00C0081B" w:rsidRPr="00DE5A07" w:rsidRDefault="00C0081B" w:rsidP="00C0081B">
            <w:pPr>
              <w:pStyle w:val="Default"/>
              <w:tabs>
                <w:tab w:val="left" w:pos="1701"/>
              </w:tabs>
              <w:contextualSpacing/>
              <w:rPr>
                <w:rFonts w:ascii="Arial" w:hAnsi="Arial" w:cs="Arial"/>
                <w:sz w:val="22"/>
                <w:szCs w:val="22"/>
              </w:rPr>
            </w:pPr>
          </w:p>
        </w:tc>
        <w:tc>
          <w:tcPr>
            <w:tcW w:w="708" w:type="dxa"/>
            <w:shd w:val="clear" w:color="auto" w:fill="auto"/>
          </w:tcPr>
          <w:p w14:paraId="614E0BFA" w14:textId="77777777" w:rsidR="00C0081B" w:rsidRPr="00DE5A07" w:rsidRDefault="00C0081B" w:rsidP="00C0081B">
            <w:pPr>
              <w:pStyle w:val="Default"/>
              <w:tabs>
                <w:tab w:val="left" w:pos="1701"/>
              </w:tabs>
              <w:contextualSpacing/>
              <w:rPr>
                <w:rFonts w:ascii="Arial" w:hAnsi="Arial" w:cs="Arial"/>
                <w:sz w:val="22"/>
                <w:szCs w:val="22"/>
              </w:rPr>
            </w:pPr>
          </w:p>
        </w:tc>
        <w:tc>
          <w:tcPr>
            <w:tcW w:w="709" w:type="dxa"/>
            <w:shd w:val="clear" w:color="auto" w:fill="auto"/>
          </w:tcPr>
          <w:p w14:paraId="2F059FC2" w14:textId="77777777" w:rsidR="00C0081B" w:rsidRPr="00DE5A07" w:rsidRDefault="00C0081B" w:rsidP="00C0081B">
            <w:pPr>
              <w:pStyle w:val="Default"/>
              <w:tabs>
                <w:tab w:val="left" w:pos="1701"/>
              </w:tabs>
              <w:contextualSpacing/>
              <w:rPr>
                <w:rFonts w:ascii="Arial" w:hAnsi="Arial" w:cs="Arial"/>
                <w:sz w:val="22"/>
                <w:szCs w:val="22"/>
              </w:rPr>
            </w:pPr>
          </w:p>
        </w:tc>
        <w:tc>
          <w:tcPr>
            <w:tcW w:w="709" w:type="dxa"/>
            <w:shd w:val="clear" w:color="auto" w:fill="auto"/>
          </w:tcPr>
          <w:p w14:paraId="05CEB4CA" w14:textId="77777777" w:rsidR="00C0081B" w:rsidRPr="00DE5A07" w:rsidRDefault="00C0081B" w:rsidP="00C0081B">
            <w:pPr>
              <w:pStyle w:val="Default"/>
              <w:tabs>
                <w:tab w:val="left" w:pos="1701"/>
              </w:tabs>
              <w:contextualSpacing/>
              <w:rPr>
                <w:rFonts w:ascii="Arial" w:hAnsi="Arial" w:cs="Arial"/>
                <w:sz w:val="22"/>
                <w:szCs w:val="22"/>
              </w:rPr>
            </w:pPr>
          </w:p>
        </w:tc>
        <w:tc>
          <w:tcPr>
            <w:tcW w:w="709" w:type="dxa"/>
            <w:shd w:val="clear" w:color="auto" w:fill="auto"/>
          </w:tcPr>
          <w:p w14:paraId="0A2E6D2F" w14:textId="044D92CE" w:rsidR="00C0081B" w:rsidRPr="00DE5A07" w:rsidRDefault="00C0081B" w:rsidP="00C0081B">
            <w:pPr>
              <w:pStyle w:val="Default"/>
              <w:tabs>
                <w:tab w:val="left" w:pos="1701"/>
              </w:tabs>
              <w:contextualSpacing/>
              <w:rPr>
                <w:rFonts w:ascii="Arial" w:hAnsi="Arial" w:cs="Arial"/>
                <w:sz w:val="22"/>
                <w:szCs w:val="22"/>
              </w:rPr>
            </w:pPr>
          </w:p>
        </w:tc>
        <w:tc>
          <w:tcPr>
            <w:tcW w:w="708" w:type="dxa"/>
            <w:shd w:val="clear" w:color="auto" w:fill="auto"/>
          </w:tcPr>
          <w:p w14:paraId="3FE6BBBE" w14:textId="3C8F1F95" w:rsidR="00C0081B" w:rsidRPr="00DE5A07" w:rsidRDefault="00C0081B" w:rsidP="00C0081B">
            <w:pPr>
              <w:pStyle w:val="Default"/>
              <w:tabs>
                <w:tab w:val="left" w:pos="1701"/>
              </w:tabs>
              <w:contextualSpacing/>
              <w:rPr>
                <w:rFonts w:ascii="Arial" w:hAnsi="Arial" w:cs="Arial"/>
                <w:sz w:val="22"/>
                <w:szCs w:val="22"/>
              </w:rPr>
            </w:pPr>
          </w:p>
        </w:tc>
        <w:tc>
          <w:tcPr>
            <w:tcW w:w="709" w:type="dxa"/>
            <w:shd w:val="clear" w:color="auto" w:fill="auto"/>
          </w:tcPr>
          <w:p w14:paraId="11BD46BC" w14:textId="77777777" w:rsidR="00C0081B" w:rsidRPr="00DE5A07" w:rsidRDefault="00C0081B" w:rsidP="00C0081B">
            <w:pPr>
              <w:pStyle w:val="Default"/>
              <w:tabs>
                <w:tab w:val="left" w:pos="1701"/>
              </w:tabs>
              <w:contextualSpacing/>
              <w:rPr>
                <w:rFonts w:ascii="Arial" w:hAnsi="Arial" w:cs="Arial"/>
                <w:sz w:val="22"/>
                <w:szCs w:val="22"/>
              </w:rPr>
            </w:pPr>
          </w:p>
        </w:tc>
        <w:tc>
          <w:tcPr>
            <w:tcW w:w="709" w:type="dxa"/>
            <w:shd w:val="clear" w:color="auto" w:fill="auto"/>
          </w:tcPr>
          <w:p w14:paraId="254F648E" w14:textId="77777777" w:rsidR="00C0081B" w:rsidRPr="00DE5A07" w:rsidRDefault="00C0081B" w:rsidP="00C0081B">
            <w:pPr>
              <w:pStyle w:val="Default"/>
              <w:tabs>
                <w:tab w:val="left" w:pos="1701"/>
              </w:tabs>
              <w:contextualSpacing/>
              <w:rPr>
                <w:rFonts w:ascii="Arial" w:hAnsi="Arial" w:cs="Arial"/>
                <w:sz w:val="22"/>
                <w:szCs w:val="22"/>
              </w:rPr>
            </w:pPr>
          </w:p>
        </w:tc>
        <w:tc>
          <w:tcPr>
            <w:tcW w:w="850" w:type="dxa"/>
            <w:shd w:val="clear" w:color="auto" w:fill="auto"/>
          </w:tcPr>
          <w:p w14:paraId="71D14F49" w14:textId="77777777" w:rsidR="00C0081B" w:rsidRPr="00DE5A07" w:rsidRDefault="00C0081B" w:rsidP="00C0081B">
            <w:pPr>
              <w:pStyle w:val="Default"/>
              <w:tabs>
                <w:tab w:val="left" w:pos="1701"/>
              </w:tabs>
              <w:contextualSpacing/>
              <w:rPr>
                <w:rFonts w:ascii="Arial" w:hAnsi="Arial" w:cs="Arial"/>
                <w:sz w:val="22"/>
                <w:szCs w:val="22"/>
              </w:rPr>
            </w:pPr>
          </w:p>
        </w:tc>
        <w:tc>
          <w:tcPr>
            <w:tcW w:w="993" w:type="dxa"/>
            <w:shd w:val="clear" w:color="auto" w:fill="auto"/>
          </w:tcPr>
          <w:p w14:paraId="524DAE2F" w14:textId="77777777" w:rsidR="00C0081B" w:rsidRPr="00DE5A07" w:rsidRDefault="00C0081B" w:rsidP="00C0081B">
            <w:pPr>
              <w:pStyle w:val="Default"/>
              <w:tabs>
                <w:tab w:val="left" w:pos="1701"/>
              </w:tabs>
              <w:contextualSpacing/>
              <w:rPr>
                <w:rFonts w:ascii="Arial" w:hAnsi="Arial" w:cs="Arial"/>
                <w:sz w:val="22"/>
                <w:szCs w:val="22"/>
              </w:rPr>
            </w:pPr>
          </w:p>
        </w:tc>
        <w:tc>
          <w:tcPr>
            <w:tcW w:w="2268" w:type="dxa"/>
            <w:shd w:val="clear" w:color="auto" w:fill="auto"/>
          </w:tcPr>
          <w:p w14:paraId="09201765" w14:textId="77777777" w:rsidR="00C0081B" w:rsidRPr="00DE5A07" w:rsidRDefault="00C0081B" w:rsidP="00BC2897">
            <w:pPr>
              <w:pStyle w:val="Default"/>
              <w:tabs>
                <w:tab w:val="left" w:pos="1701"/>
              </w:tabs>
              <w:contextualSpacing/>
              <w:jc w:val="center"/>
              <w:rPr>
                <w:rFonts w:ascii="Arial" w:hAnsi="Arial" w:cs="Arial"/>
                <w:sz w:val="22"/>
                <w:szCs w:val="22"/>
              </w:rPr>
            </w:pPr>
          </w:p>
        </w:tc>
      </w:tr>
      <w:tr w:rsidR="00C0081B" w:rsidRPr="00A46815" w14:paraId="36B29548" w14:textId="77777777" w:rsidTr="00C0081B">
        <w:trPr>
          <w:trHeight w:val="157"/>
        </w:trPr>
        <w:tc>
          <w:tcPr>
            <w:tcW w:w="1702" w:type="dxa"/>
            <w:shd w:val="clear" w:color="auto" w:fill="auto"/>
          </w:tcPr>
          <w:p w14:paraId="1B90FFBE" w14:textId="58E06738"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Post-doc</w:t>
            </w:r>
          </w:p>
        </w:tc>
        <w:tc>
          <w:tcPr>
            <w:tcW w:w="3118" w:type="dxa"/>
            <w:shd w:val="clear" w:color="auto" w:fill="auto"/>
          </w:tcPr>
          <w:p w14:paraId="24AFD8A4" w14:textId="33E4B28D" w:rsidR="00C0081B" w:rsidRPr="00DE5A07" w:rsidRDefault="00C0081B" w:rsidP="00C0081B">
            <w:pPr>
              <w:pStyle w:val="Default"/>
              <w:tabs>
                <w:tab w:val="left" w:pos="1701"/>
              </w:tabs>
              <w:contextualSpacing/>
              <w:rPr>
                <w:rFonts w:ascii="Arial" w:hAnsi="Arial" w:cs="Arial"/>
                <w:sz w:val="22"/>
                <w:szCs w:val="22"/>
              </w:rPr>
            </w:pPr>
            <w:r w:rsidRPr="00C0081B">
              <w:rPr>
                <w:rFonts w:ascii="Arial" w:hAnsi="Arial" w:cs="Arial"/>
                <w:sz w:val="22"/>
                <w:szCs w:val="22"/>
              </w:rPr>
              <w:t>Research &amp; technical staff</w:t>
            </w:r>
          </w:p>
        </w:tc>
        <w:tc>
          <w:tcPr>
            <w:tcW w:w="709" w:type="dxa"/>
            <w:shd w:val="clear" w:color="auto" w:fill="auto"/>
          </w:tcPr>
          <w:p w14:paraId="675BCE34" w14:textId="48088029" w:rsidR="00C0081B" w:rsidRPr="00DE5A0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48028957" w14:textId="67F7C85F" w:rsidR="00C0081B" w:rsidRPr="00DE5A0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8" w:type="dxa"/>
            <w:shd w:val="clear" w:color="auto" w:fill="auto"/>
          </w:tcPr>
          <w:p w14:paraId="245BB064" w14:textId="67A29194"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300</w:t>
            </w:r>
          </w:p>
        </w:tc>
        <w:tc>
          <w:tcPr>
            <w:tcW w:w="709" w:type="dxa"/>
            <w:shd w:val="clear" w:color="auto" w:fill="auto"/>
          </w:tcPr>
          <w:p w14:paraId="151870C4" w14:textId="62B7CA1B"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500</w:t>
            </w:r>
          </w:p>
        </w:tc>
        <w:tc>
          <w:tcPr>
            <w:tcW w:w="709" w:type="dxa"/>
            <w:shd w:val="clear" w:color="auto" w:fill="auto"/>
          </w:tcPr>
          <w:p w14:paraId="65AAD329" w14:textId="3FD16ADD"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300</w:t>
            </w:r>
          </w:p>
        </w:tc>
        <w:tc>
          <w:tcPr>
            <w:tcW w:w="709" w:type="dxa"/>
            <w:shd w:val="clear" w:color="auto" w:fill="auto"/>
          </w:tcPr>
          <w:p w14:paraId="6C8AA160" w14:textId="5FFD8031"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400</w:t>
            </w:r>
          </w:p>
        </w:tc>
        <w:tc>
          <w:tcPr>
            <w:tcW w:w="708" w:type="dxa"/>
            <w:shd w:val="clear" w:color="auto" w:fill="auto"/>
          </w:tcPr>
          <w:p w14:paraId="0916E366" w14:textId="1B2BC4D3"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65</w:t>
            </w:r>
          </w:p>
        </w:tc>
        <w:tc>
          <w:tcPr>
            <w:tcW w:w="709" w:type="dxa"/>
            <w:shd w:val="clear" w:color="auto" w:fill="auto"/>
          </w:tcPr>
          <w:p w14:paraId="4E1E6F09" w14:textId="3050A0D6" w:rsidR="00C0081B" w:rsidRPr="00DE5A0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709" w:type="dxa"/>
            <w:shd w:val="clear" w:color="auto" w:fill="auto"/>
          </w:tcPr>
          <w:p w14:paraId="009681D8" w14:textId="4BA2A831" w:rsidR="00C0081B" w:rsidRPr="00DE5A0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850" w:type="dxa"/>
            <w:shd w:val="clear" w:color="auto" w:fill="auto"/>
          </w:tcPr>
          <w:p w14:paraId="28FFD938" w14:textId="42CFB846" w:rsidR="00C0081B" w:rsidRPr="00DE5A07" w:rsidRDefault="00BC2897" w:rsidP="00BC2897">
            <w:pPr>
              <w:pStyle w:val="Default"/>
              <w:tabs>
                <w:tab w:val="left" w:pos="1701"/>
              </w:tabs>
              <w:contextualSpacing/>
              <w:jc w:val="center"/>
              <w:rPr>
                <w:rFonts w:ascii="Arial" w:hAnsi="Arial" w:cs="Arial"/>
                <w:sz w:val="22"/>
                <w:szCs w:val="22"/>
              </w:rPr>
            </w:pPr>
            <w:r>
              <w:rPr>
                <w:rFonts w:ascii="Arial" w:hAnsi="Arial" w:cs="Arial"/>
                <w:sz w:val="22"/>
                <w:szCs w:val="22"/>
              </w:rPr>
              <w:t>0</w:t>
            </w:r>
          </w:p>
        </w:tc>
        <w:tc>
          <w:tcPr>
            <w:tcW w:w="993" w:type="dxa"/>
            <w:shd w:val="clear" w:color="auto" w:fill="auto"/>
          </w:tcPr>
          <w:p w14:paraId="0EF9EA18" w14:textId="792A9124"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1565</w:t>
            </w:r>
          </w:p>
        </w:tc>
        <w:tc>
          <w:tcPr>
            <w:tcW w:w="2268" w:type="dxa"/>
            <w:shd w:val="clear" w:color="auto" w:fill="auto"/>
          </w:tcPr>
          <w:p w14:paraId="249657CA" w14:textId="710EFEA6" w:rsidR="00C0081B" w:rsidRPr="00DE5A07" w:rsidRDefault="00C0081B" w:rsidP="00BC2897">
            <w:pPr>
              <w:pStyle w:val="Default"/>
              <w:tabs>
                <w:tab w:val="left" w:pos="1701"/>
              </w:tabs>
              <w:contextualSpacing/>
              <w:jc w:val="center"/>
              <w:rPr>
                <w:rFonts w:ascii="Arial" w:hAnsi="Arial" w:cs="Arial"/>
                <w:sz w:val="22"/>
                <w:szCs w:val="22"/>
              </w:rPr>
            </w:pPr>
            <w:r w:rsidRPr="00C0081B">
              <w:rPr>
                <w:rFonts w:ascii="Arial" w:hAnsi="Arial" w:cs="Arial"/>
                <w:sz w:val="22"/>
                <w:szCs w:val="22"/>
              </w:rPr>
              <w:t>100%</w:t>
            </w:r>
          </w:p>
        </w:tc>
      </w:tr>
      <w:tr w:rsidR="00C0081B" w:rsidRPr="00A46815" w14:paraId="40C01F58" w14:textId="77777777" w:rsidTr="00C0081B">
        <w:trPr>
          <w:trHeight w:val="157"/>
        </w:trPr>
        <w:tc>
          <w:tcPr>
            <w:tcW w:w="1702" w:type="dxa"/>
            <w:shd w:val="clear" w:color="auto" w:fill="auto"/>
            <w:vAlign w:val="center"/>
          </w:tcPr>
          <w:p w14:paraId="7C15CE22" w14:textId="77777777" w:rsidR="0040718B" w:rsidRPr="00DE5A07" w:rsidRDefault="0040718B" w:rsidP="00DE5A07">
            <w:pPr>
              <w:pStyle w:val="Default"/>
              <w:tabs>
                <w:tab w:val="left" w:pos="1701"/>
              </w:tabs>
              <w:contextualSpacing/>
              <w:rPr>
                <w:rFonts w:ascii="Arial" w:hAnsi="Arial" w:cs="Arial"/>
                <w:sz w:val="22"/>
                <w:szCs w:val="22"/>
              </w:rPr>
            </w:pPr>
            <w:r w:rsidRPr="00DE5A07">
              <w:rPr>
                <w:rFonts w:ascii="Arial" w:hAnsi="Arial" w:cs="Arial"/>
                <w:sz w:val="22"/>
                <w:szCs w:val="22"/>
              </w:rPr>
              <w:t>…</w:t>
            </w:r>
          </w:p>
        </w:tc>
        <w:tc>
          <w:tcPr>
            <w:tcW w:w="3118" w:type="dxa"/>
            <w:shd w:val="clear" w:color="auto" w:fill="auto"/>
            <w:vAlign w:val="center"/>
          </w:tcPr>
          <w:p w14:paraId="6B91EC87"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2E04BC85"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06C0FBF5"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8" w:type="dxa"/>
            <w:shd w:val="clear" w:color="auto" w:fill="auto"/>
          </w:tcPr>
          <w:p w14:paraId="348E9DFA"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040A55EF"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1B8F7783"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5E4F4D98" w14:textId="2D99E59C" w:rsidR="0040718B" w:rsidRPr="00DE5A07" w:rsidRDefault="0040718B" w:rsidP="00DE5A07">
            <w:pPr>
              <w:pStyle w:val="Default"/>
              <w:tabs>
                <w:tab w:val="left" w:pos="1701"/>
              </w:tabs>
              <w:contextualSpacing/>
              <w:jc w:val="both"/>
              <w:rPr>
                <w:rFonts w:ascii="Arial" w:hAnsi="Arial" w:cs="Arial"/>
                <w:sz w:val="22"/>
                <w:szCs w:val="22"/>
              </w:rPr>
            </w:pPr>
          </w:p>
        </w:tc>
        <w:tc>
          <w:tcPr>
            <w:tcW w:w="708" w:type="dxa"/>
            <w:shd w:val="clear" w:color="auto" w:fill="auto"/>
            <w:vAlign w:val="center"/>
          </w:tcPr>
          <w:p w14:paraId="582BF2C0" w14:textId="65CABEC0"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vAlign w:val="center"/>
          </w:tcPr>
          <w:p w14:paraId="290C8565"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vAlign w:val="center"/>
          </w:tcPr>
          <w:p w14:paraId="60663EC5"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850" w:type="dxa"/>
            <w:shd w:val="clear" w:color="auto" w:fill="auto"/>
            <w:vAlign w:val="center"/>
          </w:tcPr>
          <w:p w14:paraId="4D82E58E"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993" w:type="dxa"/>
            <w:shd w:val="clear" w:color="auto" w:fill="auto"/>
            <w:vAlign w:val="center"/>
          </w:tcPr>
          <w:p w14:paraId="621D474F"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2268" w:type="dxa"/>
            <w:shd w:val="clear" w:color="auto" w:fill="auto"/>
            <w:vAlign w:val="center"/>
          </w:tcPr>
          <w:p w14:paraId="1845970A" w14:textId="77777777" w:rsidR="0040718B" w:rsidRPr="00DE5A07" w:rsidRDefault="0040718B" w:rsidP="00DE5A07">
            <w:pPr>
              <w:pStyle w:val="Default"/>
              <w:tabs>
                <w:tab w:val="left" w:pos="1701"/>
              </w:tabs>
              <w:contextualSpacing/>
              <w:jc w:val="both"/>
              <w:rPr>
                <w:rFonts w:ascii="Arial" w:hAnsi="Arial" w:cs="Arial"/>
                <w:sz w:val="22"/>
                <w:szCs w:val="22"/>
              </w:rPr>
            </w:pPr>
          </w:p>
        </w:tc>
      </w:tr>
      <w:tr w:rsidR="00C0081B" w:rsidRPr="00A46815" w14:paraId="558F9FBC" w14:textId="77777777" w:rsidTr="00C0081B">
        <w:trPr>
          <w:trHeight w:val="157"/>
        </w:trPr>
        <w:tc>
          <w:tcPr>
            <w:tcW w:w="1702" w:type="dxa"/>
            <w:shd w:val="clear" w:color="auto" w:fill="auto"/>
            <w:vAlign w:val="center"/>
          </w:tcPr>
          <w:p w14:paraId="257F3C1A" w14:textId="77777777" w:rsidR="0040718B" w:rsidRPr="00DE5A07" w:rsidRDefault="0040718B" w:rsidP="00DE5A07">
            <w:pPr>
              <w:pStyle w:val="Default"/>
              <w:tabs>
                <w:tab w:val="left" w:pos="1701"/>
              </w:tabs>
              <w:contextualSpacing/>
              <w:rPr>
                <w:rFonts w:ascii="Arial" w:hAnsi="Arial" w:cs="Arial"/>
                <w:sz w:val="22"/>
                <w:szCs w:val="22"/>
              </w:rPr>
            </w:pPr>
            <w:r w:rsidRPr="00DE5A07">
              <w:rPr>
                <w:rFonts w:ascii="Arial" w:hAnsi="Arial" w:cs="Arial"/>
                <w:sz w:val="22"/>
                <w:szCs w:val="22"/>
              </w:rPr>
              <w:t>…</w:t>
            </w:r>
          </w:p>
        </w:tc>
        <w:tc>
          <w:tcPr>
            <w:tcW w:w="3118" w:type="dxa"/>
            <w:shd w:val="clear" w:color="auto" w:fill="auto"/>
            <w:vAlign w:val="center"/>
          </w:tcPr>
          <w:p w14:paraId="1D316FB7"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42A80E43"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4437FEAD"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8" w:type="dxa"/>
            <w:shd w:val="clear" w:color="auto" w:fill="auto"/>
          </w:tcPr>
          <w:p w14:paraId="333200A0"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24F46C3B"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4FE8CB8E"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tcPr>
          <w:p w14:paraId="204EC26F" w14:textId="23057F61" w:rsidR="0040718B" w:rsidRPr="00DE5A07" w:rsidRDefault="0040718B" w:rsidP="00DE5A07">
            <w:pPr>
              <w:pStyle w:val="Default"/>
              <w:tabs>
                <w:tab w:val="left" w:pos="1701"/>
              </w:tabs>
              <w:contextualSpacing/>
              <w:jc w:val="both"/>
              <w:rPr>
                <w:rFonts w:ascii="Arial" w:hAnsi="Arial" w:cs="Arial"/>
                <w:sz w:val="22"/>
                <w:szCs w:val="22"/>
              </w:rPr>
            </w:pPr>
          </w:p>
        </w:tc>
        <w:tc>
          <w:tcPr>
            <w:tcW w:w="708" w:type="dxa"/>
            <w:shd w:val="clear" w:color="auto" w:fill="auto"/>
            <w:vAlign w:val="center"/>
          </w:tcPr>
          <w:p w14:paraId="0C9770C9" w14:textId="6B129341"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vAlign w:val="center"/>
          </w:tcPr>
          <w:p w14:paraId="28CE966E"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709" w:type="dxa"/>
            <w:shd w:val="clear" w:color="auto" w:fill="auto"/>
            <w:vAlign w:val="center"/>
          </w:tcPr>
          <w:p w14:paraId="186DB169"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850" w:type="dxa"/>
            <w:shd w:val="clear" w:color="auto" w:fill="auto"/>
            <w:vAlign w:val="center"/>
          </w:tcPr>
          <w:p w14:paraId="433BCC81"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993" w:type="dxa"/>
            <w:shd w:val="clear" w:color="auto" w:fill="auto"/>
            <w:vAlign w:val="center"/>
          </w:tcPr>
          <w:p w14:paraId="61EDB988" w14:textId="77777777" w:rsidR="0040718B" w:rsidRPr="00DE5A07" w:rsidRDefault="0040718B" w:rsidP="00DE5A07">
            <w:pPr>
              <w:pStyle w:val="Default"/>
              <w:tabs>
                <w:tab w:val="left" w:pos="1701"/>
              </w:tabs>
              <w:contextualSpacing/>
              <w:jc w:val="both"/>
              <w:rPr>
                <w:rFonts w:ascii="Arial" w:hAnsi="Arial" w:cs="Arial"/>
                <w:sz w:val="22"/>
                <w:szCs w:val="22"/>
              </w:rPr>
            </w:pPr>
          </w:p>
        </w:tc>
        <w:tc>
          <w:tcPr>
            <w:tcW w:w="2268" w:type="dxa"/>
            <w:shd w:val="clear" w:color="auto" w:fill="auto"/>
            <w:vAlign w:val="center"/>
          </w:tcPr>
          <w:p w14:paraId="77F38DB0" w14:textId="77777777" w:rsidR="0040718B" w:rsidRPr="00DE5A07" w:rsidRDefault="0040718B" w:rsidP="00DE5A07">
            <w:pPr>
              <w:pStyle w:val="Default"/>
              <w:tabs>
                <w:tab w:val="left" w:pos="1701"/>
              </w:tabs>
              <w:contextualSpacing/>
              <w:jc w:val="both"/>
              <w:rPr>
                <w:rFonts w:ascii="Arial" w:hAnsi="Arial" w:cs="Arial"/>
                <w:sz w:val="22"/>
                <w:szCs w:val="22"/>
              </w:rPr>
            </w:pPr>
          </w:p>
        </w:tc>
      </w:tr>
      <w:tr w:rsidR="000D7CFC" w:rsidRPr="00A46815" w14:paraId="23AB1B0A" w14:textId="77777777" w:rsidTr="00C0081B">
        <w:trPr>
          <w:trHeight w:val="145"/>
        </w:trPr>
        <w:tc>
          <w:tcPr>
            <w:tcW w:w="1702" w:type="dxa"/>
            <w:vAlign w:val="center"/>
          </w:tcPr>
          <w:p w14:paraId="01EFC073" w14:textId="77777777" w:rsidR="000D7CFC" w:rsidRPr="00C0081B" w:rsidRDefault="000D7CFC" w:rsidP="000D7CFC">
            <w:pPr>
              <w:pStyle w:val="Default"/>
              <w:tabs>
                <w:tab w:val="left" w:pos="1701"/>
              </w:tabs>
              <w:contextualSpacing/>
              <w:rPr>
                <w:rFonts w:ascii="Arial" w:hAnsi="Arial" w:cs="Arial"/>
                <w:b/>
                <w:bCs/>
                <w:sz w:val="22"/>
                <w:szCs w:val="22"/>
              </w:rPr>
            </w:pPr>
            <w:r w:rsidRPr="00C0081B">
              <w:rPr>
                <w:rFonts w:ascii="Arial" w:hAnsi="Arial" w:cs="Arial"/>
                <w:b/>
                <w:bCs/>
                <w:sz w:val="22"/>
                <w:szCs w:val="22"/>
              </w:rPr>
              <w:t>TOTAL</w:t>
            </w:r>
          </w:p>
        </w:tc>
        <w:tc>
          <w:tcPr>
            <w:tcW w:w="3118" w:type="dxa"/>
            <w:vAlign w:val="center"/>
          </w:tcPr>
          <w:p w14:paraId="65B6A463" w14:textId="77777777" w:rsidR="000D7CFC" w:rsidRPr="00DE5A07" w:rsidRDefault="000D7CFC" w:rsidP="000D7CFC">
            <w:pPr>
              <w:pStyle w:val="Default"/>
              <w:tabs>
                <w:tab w:val="left" w:pos="1701"/>
              </w:tabs>
              <w:contextualSpacing/>
              <w:jc w:val="both"/>
              <w:rPr>
                <w:rFonts w:ascii="Arial" w:hAnsi="Arial" w:cs="Arial"/>
                <w:sz w:val="22"/>
                <w:szCs w:val="22"/>
              </w:rPr>
            </w:pPr>
          </w:p>
        </w:tc>
        <w:tc>
          <w:tcPr>
            <w:tcW w:w="709" w:type="dxa"/>
          </w:tcPr>
          <w:p w14:paraId="4B52E001" w14:textId="2D255FFF" w:rsidR="000D7CFC" w:rsidRPr="000D7CFC" w:rsidRDefault="00BC2897" w:rsidP="000D7CFC">
            <w:pPr>
              <w:pStyle w:val="Default"/>
              <w:tabs>
                <w:tab w:val="left" w:pos="1701"/>
              </w:tabs>
              <w:contextualSpacing/>
              <w:rPr>
                <w:rFonts w:ascii="Arial" w:hAnsi="Arial" w:cs="Arial"/>
                <w:b/>
                <w:bCs/>
                <w:sz w:val="22"/>
                <w:szCs w:val="22"/>
              </w:rPr>
            </w:pPr>
            <w:r>
              <w:rPr>
                <w:rFonts w:ascii="Arial" w:hAnsi="Arial" w:cs="Arial"/>
                <w:b/>
                <w:bCs/>
                <w:sz w:val="22"/>
                <w:szCs w:val="22"/>
              </w:rPr>
              <w:t>300</w:t>
            </w:r>
          </w:p>
        </w:tc>
        <w:tc>
          <w:tcPr>
            <w:tcW w:w="709" w:type="dxa"/>
          </w:tcPr>
          <w:p w14:paraId="45686C91" w14:textId="0DE0895D" w:rsidR="000D7CFC" w:rsidRPr="000D7CFC" w:rsidRDefault="00E014A4" w:rsidP="000D7CFC">
            <w:pPr>
              <w:pStyle w:val="Default"/>
              <w:tabs>
                <w:tab w:val="left" w:pos="1701"/>
              </w:tabs>
              <w:contextualSpacing/>
              <w:rPr>
                <w:rFonts w:ascii="Arial" w:hAnsi="Arial" w:cs="Arial"/>
                <w:b/>
                <w:bCs/>
                <w:sz w:val="22"/>
                <w:szCs w:val="22"/>
              </w:rPr>
            </w:pPr>
            <w:r>
              <w:rPr>
                <w:rFonts w:ascii="Arial" w:hAnsi="Arial" w:cs="Arial"/>
                <w:b/>
                <w:bCs/>
                <w:sz w:val="22"/>
                <w:szCs w:val="22"/>
              </w:rPr>
              <w:t>6</w:t>
            </w:r>
            <w:r w:rsidR="00BC2897">
              <w:rPr>
                <w:rFonts w:ascii="Arial" w:hAnsi="Arial" w:cs="Arial"/>
                <w:b/>
                <w:bCs/>
                <w:sz w:val="22"/>
                <w:szCs w:val="22"/>
              </w:rPr>
              <w:t>20</w:t>
            </w:r>
          </w:p>
        </w:tc>
        <w:tc>
          <w:tcPr>
            <w:tcW w:w="708" w:type="dxa"/>
          </w:tcPr>
          <w:p w14:paraId="5219C739" w14:textId="7A027273" w:rsidR="000D7CFC" w:rsidRPr="000D7CFC" w:rsidRDefault="00E014A4" w:rsidP="000D7CFC">
            <w:pPr>
              <w:pStyle w:val="Default"/>
              <w:tabs>
                <w:tab w:val="left" w:pos="1701"/>
              </w:tabs>
              <w:contextualSpacing/>
              <w:rPr>
                <w:rFonts w:ascii="Arial" w:hAnsi="Arial" w:cs="Arial"/>
                <w:b/>
                <w:bCs/>
                <w:sz w:val="22"/>
                <w:szCs w:val="22"/>
              </w:rPr>
            </w:pPr>
            <w:r>
              <w:rPr>
                <w:rFonts w:ascii="Arial" w:hAnsi="Arial" w:cs="Arial"/>
                <w:b/>
                <w:bCs/>
                <w:sz w:val="22"/>
                <w:szCs w:val="22"/>
              </w:rPr>
              <w:t>10</w:t>
            </w:r>
            <w:r w:rsidR="00BC2897">
              <w:rPr>
                <w:rFonts w:ascii="Arial" w:hAnsi="Arial" w:cs="Arial"/>
                <w:b/>
                <w:bCs/>
                <w:sz w:val="22"/>
                <w:szCs w:val="22"/>
              </w:rPr>
              <w:t>1</w:t>
            </w:r>
            <w:r w:rsidR="00511311" w:rsidRPr="000D7CFC">
              <w:rPr>
                <w:rFonts w:ascii="Arial" w:hAnsi="Arial" w:cs="Arial"/>
                <w:b/>
                <w:bCs/>
                <w:sz w:val="22"/>
                <w:szCs w:val="22"/>
              </w:rPr>
              <w:t>0</w:t>
            </w:r>
          </w:p>
        </w:tc>
        <w:tc>
          <w:tcPr>
            <w:tcW w:w="709" w:type="dxa"/>
          </w:tcPr>
          <w:p w14:paraId="49FA9ACC" w14:textId="4AED926C" w:rsidR="000D7CFC" w:rsidRPr="000D7CFC" w:rsidRDefault="00511311" w:rsidP="000D7CFC">
            <w:pPr>
              <w:pStyle w:val="Default"/>
              <w:tabs>
                <w:tab w:val="left" w:pos="1701"/>
              </w:tabs>
              <w:contextualSpacing/>
              <w:rPr>
                <w:rFonts w:ascii="Arial" w:hAnsi="Arial" w:cs="Arial"/>
                <w:b/>
                <w:bCs/>
                <w:sz w:val="22"/>
                <w:szCs w:val="22"/>
              </w:rPr>
            </w:pPr>
            <w:r w:rsidRPr="000D7CFC">
              <w:rPr>
                <w:rFonts w:ascii="Arial" w:hAnsi="Arial" w:cs="Arial"/>
                <w:b/>
                <w:bCs/>
                <w:sz w:val="22"/>
                <w:szCs w:val="22"/>
              </w:rPr>
              <w:t>1</w:t>
            </w:r>
            <w:r w:rsidR="00E014A4">
              <w:rPr>
                <w:rFonts w:ascii="Arial" w:hAnsi="Arial" w:cs="Arial"/>
                <w:b/>
                <w:bCs/>
                <w:sz w:val="22"/>
                <w:szCs w:val="22"/>
              </w:rPr>
              <w:t>1</w:t>
            </w:r>
            <w:r w:rsidR="00BC2897">
              <w:rPr>
                <w:rFonts w:ascii="Arial" w:hAnsi="Arial" w:cs="Arial"/>
                <w:b/>
                <w:bCs/>
                <w:sz w:val="22"/>
                <w:szCs w:val="22"/>
              </w:rPr>
              <w:t>5</w:t>
            </w:r>
            <w:r w:rsidRPr="000D7CFC">
              <w:rPr>
                <w:rFonts w:ascii="Arial" w:hAnsi="Arial" w:cs="Arial"/>
                <w:b/>
                <w:bCs/>
                <w:sz w:val="22"/>
                <w:szCs w:val="22"/>
              </w:rPr>
              <w:t>0</w:t>
            </w:r>
          </w:p>
        </w:tc>
        <w:tc>
          <w:tcPr>
            <w:tcW w:w="709" w:type="dxa"/>
          </w:tcPr>
          <w:p w14:paraId="2E116AFD" w14:textId="171721C3" w:rsidR="000D7CFC" w:rsidRPr="000D7CFC" w:rsidRDefault="00511311" w:rsidP="000D7CFC">
            <w:pPr>
              <w:pStyle w:val="Default"/>
              <w:tabs>
                <w:tab w:val="left" w:pos="1701"/>
              </w:tabs>
              <w:contextualSpacing/>
              <w:rPr>
                <w:rFonts w:ascii="Arial" w:hAnsi="Arial" w:cs="Arial"/>
                <w:b/>
                <w:bCs/>
                <w:sz w:val="22"/>
                <w:szCs w:val="22"/>
              </w:rPr>
            </w:pPr>
            <w:r w:rsidRPr="000D7CFC">
              <w:rPr>
                <w:rFonts w:ascii="Arial" w:hAnsi="Arial" w:cs="Arial"/>
                <w:b/>
                <w:bCs/>
                <w:sz w:val="22"/>
                <w:szCs w:val="22"/>
              </w:rPr>
              <w:t>8</w:t>
            </w:r>
            <w:r w:rsidR="00BC2897">
              <w:rPr>
                <w:rFonts w:ascii="Arial" w:hAnsi="Arial" w:cs="Arial"/>
                <w:b/>
                <w:bCs/>
                <w:sz w:val="22"/>
                <w:szCs w:val="22"/>
              </w:rPr>
              <w:t>3</w:t>
            </w:r>
            <w:r w:rsidRPr="000D7CFC">
              <w:rPr>
                <w:rFonts w:ascii="Arial" w:hAnsi="Arial" w:cs="Arial"/>
                <w:b/>
                <w:bCs/>
                <w:sz w:val="22"/>
                <w:szCs w:val="22"/>
              </w:rPr>
              <w:t>0</w:t>
            </w:r>
          </w:p>
        </w:tc>
        <w:tc>
          <w:tcPr>
            <w:tcW w:w="709" w:type="dxa"/>
          </w:tcPr>
          <w:p w14:paraId="41FCB9A9" w14:textId="6D76F839" w:rsidR="000D7CFC" w:rsidRPr="000D7CFC" w:rsidRDefault="00E014A4" w:rsidP="000D7CFC">
            <w:pPr>
              <w:pStyle w:val="Default"/>
              <w:tabs>
                <w:tab w:val="left" w:pos="1701"/>
              </w:tabs>
              <w:contextualSpacing/>
              <w:rPr>
                <w:rFonts w:ascii="Arial" w:hAnsi="Arial" w:cs="Arial"/>
                <w:b/>
                <w:bCs/>
                <w:sz w:val="22"/>
                <w:szCs w:val="22"/>
              </w:rPr>
            </w:pPr>
            <w:r>
              <w:rPr>
                <w:rFonts w:ascii="Arial" w:hAnsi="Arial" w:cs="Arial"/>
                <w:b/>
                <w:bCs/>
                <w:sz w:val="22"/>
                <w:szCs w:val="22"/>
              </w:rPr>
              <w:t>7</w:t>
            </w:r>
            <w:r w:rsidR="00BC2897">
              <w:rPr>
                <w:rFonts w:ascii="Arial" w:hAnsi="Arial" w:cs="Arial"/>
                <w:b/>
                <w:bCs/>
                <w:sz w:val="22"/>
                <w:szCs w:val="22"/>
              </w:rPr>
              <w:t>1</w:t>
            </w:r>
            <w:r>
              <w:rPr>
                <w:rFonts w:ascii="Arial" w:hAnsi="Arial" w:cs="Arial"/>
                <w:b/>
                <w:bCs/>
                <w:sz w:val="22"/>
                <w:szCs w:val="22"/>
              </w:rPr>
              <w:t>0</w:t>
            </w:r>
          </w:p>
        </w:tc>
        <w:tc>
          <w:tcPr>
            <w:tcW w:w="708" w:type="dxa"/>
          </w:tcPr>
          <w:p w14:paraId="2ACD550B" w14:textId="081DA05E" w:rsidR="000D7CFC" w:rsidRPr="000D7CFC" w:rsidRDefault="00511311" w:rsidP="000D7CFC">
            <w:pPr>
              <w:pStyle w:val="Default"/>
              <w:tabs>
                <w:tab w:val="left" w:pos="1701"/>
              </w:tabs>
              <w:contextualSpacing/>
              <w:rPr>
                <w:rFonts w:ascii="Arial" w:hAnsi="Arial" w:cs="Arial"/>
                <w:b/>
                <w:bCs/>
                <w:sz w:val="22"/>
                <w:szCs w:val="22"/>
              </w:rPr>
            </w:pPr>
            <w:r w:rsidRPr="000D7CFC">
              <w:rPr>
                <w:rFonts w:ascii="Arial" w:hAnsi="Arial" w:cs="Arial"/>
                <w:b/>
                <w:bCs/>
                <w:sz w:val="22"/>
                <w:szCs w:val="22"/>
              </w:rPr>
              <w:t>5</w:t>
            </w:r>
            <w:r w:rsidR="00BC2897">
              <w:rPr>
                <w:rFonts w:ascii="Arial" w:hAnsi="Arial" w:cs="Arial"/>
                <w:b/>
                <w:bCs/>
                <w:sz w:val="22"/>
                <w:szCs w:val="22"/>
              </w:rPr>
              <w:t>8</w:t>
            </w:r>
            <w:r w:rsidRPr="000D7CFC">
              <w:rPr>
                <w:rFonts w:ascii="Arial" w:hAnsi="Arial" w:cs="Arial"/>
                <w:b/>
                <w:bCs/>
                <w:sz w:val="22"/>
                <w:szCs w:val="22"/>
              </w:rPr>
              <w:t>5</w:t>
            </w:r>
          </w:p>
        </w:tc>
        <w:tc>
          <w:tcPr>
            <w:tcW w:w="709" w:type="dxa"/>
          </w:tcPr>
          <w:p w14:paraId="224440C5" w14:textId="7CEDA47D" w:rsidR="000D7CFC" w:rsidRPr="000D7CFC" w:rsidRDefault="00E014A4" w:rsidP="000D7CFC">
            <w:pPr>
              <w:pStyle w:val="Default"/>
              <w:tabs>
                <w:tab w:val="left" w:pos="1701"/>
              </w:tabs>
              <w:contextualSpacing/>
              <w:rPr>
                <w:rFonts w:ascii="Arial" w:hAnsi="Arial" w:cs="Arial"/>
                <w:b/>
                <w:bCs/>
                <w:sz w:val="22"/>
                <w:szCs w:val="22"/>
              </w:rPr>
            </w:pPr>
            <w:r>
              <w:rPr>
                <w:rFonts w:ascii="Arial" w:hAnsi="Arial" w:cs="Arial"/>
                <w:b/>
                <w:bCs/>
                <w:sz w:val="22"/>
                <w:szCs w:val="22"/>
              </w:rPr>
              <w:t>410</w:t>
            </w:r>
          </w:p>
        </w:tc>
        <w:tc>
          <w:tcPr>
            <w:tcW w:w="709" w:type="dxa"/>
          </w:tcPr>
          <w:p w14:paraId="2F757AC4" w14:textId="43CC5575" w:rsidR="000D7CFC" w:rsidRPr="000D7CFC" w:rsidRDefault="00511311" w:rsidP="000D7CFC">
            <w:pPr>
              <w:pStyle w:val="Default"/>
              <w:tabs>
                <w:tab w:val="left" w:pos="1701"/>
              </w:tabs>
              <w:contextualSpacing/>
              <w:rPr>
                <w:rFonts w:ascii="Arial" w:hAnsi="Arial" w:cs="Arial"/>
                <w:b/>
                <w:bCs/>
                <w:sz w:val="22"/>
                <w:szCs w:val="22"/>
              </w:rPr>
            </w:pPr>
            <w:r w:rsidRPr="000D7CFC">
              <w:rPr>
                <w:rFonts w:ascii="Arial" w:hAnsi="Arial" w:cs="Arial"/>
                <w:b/>
                <w:bCs/>
                <w:sz w:val="22"/>
                <w:szCs w:val="22"/>
              </w:rPr>
              <w:t>1</w:t>
            </w:r>
            <w:r w:rsidR="00E014A4">
              <w:rPr>
                <w:rFonts w:ascii="Arial" w:hAnsi="Arial" w:cs="Arial"/>
                <w:b/>
                <w:bCs/>
                <w:sz w:val="22"/>
                <w:szCs w:val="22"/>
              </w:rPr>
              <w:t>7</w:t>
            </w:r>
            <w:r w:rsidRPr="000D7CFC">
              <w:rPr>
                <w:rFonts w:ascii="Arial" w:hAnsi="Arial" w:cs="Arial"/>
                <w:b/>
                <w:bCs/>
                <w:sz w:val="22"/>
                <w:szCs w:val="22"/>
              </w:rPr>
              <w:t>0</w:t>
            </w:r>
          </w:p>
        </w:tc>
        <w:tc>
          <w:tcPr>
            <w:tcW w:w="850" w:type="dxa"/>
          </w:tcPr>
          <w:p w14:paraId="48F389B1" w14:textId="739DDAC9" w:rsidR="000D7CFC" w:rsidRPr="000D7CFC" w:rsidRDefault="00511311" w:rsidP="000D7CFC">
            <w:pPr>
              <w:pStyle w:val="Default"/>
              <w:tabs>
                <w:tab w:val="left" w:pos="1701"/>
              </w:tabs>
              <w:contextualSpacing/>
              <w:rPr>
                <w:rFonts w:ascii="Arial" w:hAnsi="Arial" w:cs="Arial"/>
                <w:b/>
                <w:bCs/>
                <w:sz w:val="22"/>
                <w:szCs w:val="22"/>
              </w:rPr>
            </w:pPr>
            <w:r w:rsidRPr="000D7CFC">
              <w:rPr>
                <w:rFonts w:ascii="Arial" w:hAnsi="Arial" w:cs="Arial"/>
                <w:b/>
                <w:bCs/>
                <w:sz w:val="22"/>
                <w:szCs w:val="22"/>
              </w:rPr>
              <w:t>1</w:t>
            </w:r>
            <w:r w:rsidR="00BC2897">
              <w:rPr>
                <w:rFonts w:ascii="Arial" w:hAnsi="Arial" w:cs="Arial"/>
                <w:b/>
                <w:bCs/>
                <w:sz w:val="22"/>
                <w:szCs w:val="22"/>
              </w:rPr>
              <w:t>9</w:t>
            </w:r>
            <w:r w:rsidRPr="000D7CFC">
              <w:rPr>
                <w:rFonts w:ascii="Arial" w:hAnsi="Arial" w:cs="Arial"/>
                <w:b/>
                <w:bCs/>
                <w:sz w:val="22"/>
                <w:szCs w:val="22"/>
              </w:rPr>
              <w:t>0</w:t>
            </w:r>
          </w:p>
        </w:tc>
        <w:tc>
          <w:tcPr>
            <w:tcW w:w="993" w:type="dxa"/>
          </w:tcPr>
          <w:p w14:paraId="1DF5657B" w14:textId="09DF4A68" w:rsidR="000D7CFC" w:rsidRPr="000D7CFC" w:rsidRDefault="00511311" w:rsidP="000D7CFC">
            <w:pPr>
              <w:pStyle w:val="Default"/>
              <w:tabs>
                <w:tab w:val="left" w:pos="1701"/>
              </w:tabs>
              <w:contextualSpacing/>
              <w:rPr>
                <w:rFonts w:ascii="Arial" w:hAnsi="Arial" w:cs="Arial"/>
                <w:b/>
                <w:bCs/>
                <w:sz w:val="22"/>
                <w:szCs w:val="22"/>
              </w:rPr>
            </w:pPr>
            <w:r w:rsidRPr="000D7CFC">
              <w:rPr>
                <w:rFonts w:ascii="Arial" w:hAnsi="Arial" w:cs="Arial"/>
                <w:b/>
                <w:bCs/>
                <w:sz w:val="22"/>
                <w:szCs w:val="22"/>
              </w:rPr>
              <w:t>5</w:t>
            </w:r>
            <w:r w:rsidR="00BC2897">
              <w:rPr>
                <w:rFonts w:ascii="Arial" w:hAnsi="Arial" w:cs="Arial"/>
                <w:b/>
                <w:bCs/>
                <w:sz w:val="22"/>
                <w:szCs w:val="22"/>
              </w:rPr>
              <w:t>9</w:t>
            </w:r>
            <w:r w:rsidR="00E014A4">
              <w:rPr>
                <w:rFonts w:ascii="Arial" w:hAnsi="Arial" w:cs="Arial"/>
                <w:b/>
                <w:bCs/>
                <w:sz w:val="22"/>
                <w:szCs w:val="22"/>
              </w:rPr>
              <w:t>75</w:t>
            </w:r>
          </w:p>
        </w:tc>
        <w:tc>
          <w:tcPr>
            <w:tcW w:w="2268" w:type="dxa"/>
            <w:shd w:val="clear" w:color="auto" w:fill="auto"/>
            <w:vAlign w:val="center"/>
          </w:tcPr>
          <w:p w14:paraId="6A42E72A" w14:textId="77777777" w:rsidR="000D7CFC" w:rsidRPr="00DE5A07" w:rsidRDefault="000D7CFC" w:rsidP="000D7CFC">
            <w:pPr>
              <w:pStyle w:val="Default"/>
              <w:tabs>
                <w:tab w:val="left" w:pos="1701"/>
              </w:tabs>
              <w:contextualSpacing/>
              <w:jc w:val="both"/>
              <w:rPr>
                <w:rFonts w:ascii="Arial" w:hAnsi="Arial" w:cs="Arial"/>
                <w:sz w:val="22"/>
                <w:szCs w:val="22"/>
              </w:rPr>
            </w:pPr>
          </w:p>
        </w:tc>
      </w:tr>
    </w:tbl>
    <w:p w14:paraId="76390DDF" w14:textId="77777777" w:rsidR="00F172D4" w:rsidRDefault="00F172D4" w:rsidP="00F172D4">
      <w:pPr>
        <w:spacing w:after="160" w:line="259" w:lineRule="auto"/>
        <w:jc w:val="both"/>
        <w:rPr>
          <w:rFonts w:ascii="Arial" w:hAnsi="Arial" w:cs="Arial"/>
          <w:b/>
          <w:color w:val="000000"/>
        </w:rPr>
      </w:pPr>
      <w:r>
        <w:rPr>
          <w:rFonts w:ascii="Arial" w:hAnsi="Arial" w:cs="Arial"/>
          <w:b/>
        </w:rPr>
        <w:br w:type="page"/>
      </w:r>
    </w:p>
    <w:p w14:paraId="1527FFB2" w14:textId="77777777" w:rsidR="00480F13" w:rsidRDefault="00480F13" w:rsidP="00E6065C">
      <w:pPr>
        <w:pStyle w:val="Default"/>
        <w:contextualSpacing/>
        <w:jc w:val="both"/>
        <w:rPr>
          <w:rFonts w:ascii="Arial" w:hAnsi="Arial" w:cs="Arial"/>
          <w:b/>
          <w:bCs/>
        </w:rPr>
        <w:sectPr w:rsidR="00480F13" w:rsidSect="00480F13">
          <w:pgSz w:w="16840" w:h="11907" w:orient="landscape" w:code="9"/>
          <w:pgMar w:top="1134" w:right="1985" w:bottom="851" w:left="1134" w:header="851" w:footer="567" w:gutter="0"/>
          <w:cols w:space="708"/>
          <w:docGrid w:linePitch="360"/>
        </w:sectPr>
      </w:pPr>
    </w:p>
    <w:p w14:paraId="05D6098B" w14:textId="77777777" w:rsidR="00F172D4" w:rsidRDefault="00F172D4" w:rsidP="00F172D4">
      <w:pPr>
        <w:pStyle w:val="Default"/>
        <w:numPr>
          <w:ilvl w:val="0"/>
          <w:numId w:val="20"/>
        </w:numPr>
        <w:contextualSpacing/>
        <w:jc w:val="both"/>
        <w:rPr>
          <w:rFonts w:ascii="Arial" w:hAnsi="Arial" w:cs="Arial"/>
          <w:b/>
        </w:rPr>
      </w:pPr>
      <w:r w:rsidRPr="18C7D3DE">
        <w:rPr>
          <w:rFonts w:ascii="Arial" w:hAnsi="Arial" w:cs="Arial"/>
          <w:b/>
          <w:bCs/>
        </w:rPr>
        <w:lastRenderedPageBreak/>
        <w:t>FINANCIAL PART</w:t>
      </w:r>
    </w:p>
    <w:p w14:paraId="7F38D1C4" w14:textId="77777777" w:rsidR="00F172D4" w:rsidRDefault="00F172D4" w:rsidP="00F172D4">
      <w:pPr>
        <w:pStyle w:val="Default"/>
        <w:contextualSpacing/>
        <w:jc w:val="both"/>
        <w:rPr>
          <w:rFonts w:ascii="Arial" w:hAnsi="Arial" w:cs="Arial"/>
          <w:b/>
        </w:rPr>
      </w:pPr>
    </w:p>
    <w:p w14:paraId="41D435DA" w14:textId="77777777" w:rsidR="00F172D4" w:rsidRDefault="00F172D4" w:rsidP="00F172D4">
      <w:pPr>
        <w:pStyle w:val="Default"/>
        <w:numPr>
          <w:ilvl w:val="1"/>
          <w:numId w:val="20"/>
        </w:numPr>
        <w:contextualSpacing/>
        <w:jc w:val="both"/>
        <w:rPr>
          <w:rFonts w:ascii="Arial" w:hAnsi="Arial" w:cs="Arial"/>
          <w:b/>
        </w:rPr>
      </w:pPr>
      <w:r w:rsidRPr="18C7D3DE">
        <w:rPr>
          <w:rFonts w:ascii="Arial" w:hAnsi="Arial" w:cs="Arial"/>
          <w:u w:val="single"/>
        </w:rPr>
        <w:t>Price Quotation for the Contemplated Contract</w:t>
      </w:r>
    </w:p>
    <w:p w14:paraId="6CF7C9F6" w14:textId="77777777" w:rsidR="00340D6B" w:rsidRDefault="00340D6B" w:rsidP="00BC7DA0">
      <w:pPr>
        <w:pStyle w:val="Default"/>
        <w:contextualSpacing/>
        <w:jc w:val="both"/>
        <w:rPr>
          <w:rFonts w:ascii="Arial" w:hAnsi="Arial" w:cs="Arial"/>
          <w:i/>
          <w:color w:val="FF0000"/>
        </w:rPr>
      </w:pPr>
    </w:p>
    <w:p w14:paraId="2010E53E" w14:textId="4DDBBA9A" w:rsidR="00D1249E" w:rsidRPr="00D1249E" w:rsidRDefault="00D1249E" w:rsidP="00D1249E">
      <w:pPr>
        <w:pStyle w:val="Default"/>
        <w:contextualSpacing/>
        <w:jc w:val="both"/>
        <w:rPr>
          <w:rFonts w:ascii="Arial" w:hAnsi="Arial" w:cs="Arial"/>
        </w:rPr>
      </w:pPr>
      <w:r w:rsidRPr="00D1249E">
        <w:rPr>
          <w:rFonts w:ascii="Arial" w:hAnsi="Arial" w:cs="Arial"/>
        </w:rPr>
        <w:t xml:space="preserve">The HYDRA-EO consortium proposes a Firm Fixed Price (FFP) of </w:t>
      </w:r>
      <w:r w:rsidR="00DD13B7" w:rsidRPr="00DD13B7">
        <w:rPr>
          <w:rFonts w:ascii="Arial" w:hAnsi="Arial" w:cs="Arial"/>
        </w:rPr>
        <w:t>69</w:t>
      </w:r>
      <w:r w:rsidR="00075965">
        <w:rPr>
          <w:rFonts w:ascii="Arial" w:hAnsi="Arial" w:cs="Arial"/>
        </w:rPr>
        <w:t>9</w:t>
      </w:r>
      <w:r w:rsidR="00DD13B7" w:rsidRPr="00DD13B7">
        <w:rPr>
          <w:rFonts w:ascii="Arial" w:hAnsi="Arial" w:cs="Arial"/>
        </w:rPr>
        <w:t>,</w:t>
      </w:r>
      <w:r w:rsidR="00075965">
        <w:rPr>
          <w:rFonts w:ascii="Arial" w:hAnsi="Arial" w:cs="Arial"/>
        </w:rPr>
        <w:t>98</w:t>
      </w:r>
      <w:r w:rsidR="00946E91">
        <w:rPr>
          <w:rFonts w:ascii="Arial" w:hAnsi="Arial" w:cs="Arial"/>
        </w:rPr>
        <w:t>3</w:t>
      </w:r>
      <w:r w:rsidR="00DD13B7">
        <w:rPr>
          <w:rFonts w:ascii="Arial" w:hAnsi="Arial" w:cs="Arial"/>
        </w:rPr>
        <w:t xml:space="preserve"> </w:t>
      </w:r>
      <w:r w:rsidR="00DD13B7" w:rsidRPr="00D1249E">
        <w:rPr>
          <w:rFonts w:ascii="Arial" w:hAnsi="Arial" w:cs="Arial"/>
        </w:rPr>
        <w:t>€</w:t>
      </w:r>
      <w:r w:rsidR="00DD13B7">
        <w:rPr>
          <w:rFonts w:ascii="Arial" w:hAnsi="Arial" w:cs="Arial"/>
        </w:rPr>
        <w:t xml:space="preserve"> </w:t>
      </w:r>
      <w:r w:rsidRPr="00D1249E">
        <w:rPr>
          <w:rFonts w:ascii="Arial" w:hAnsi="Arial" w:cs="Arial"/>
        </w:rPr>
        <w:t>for the implementation of the activities described in this proposal. This amount has been calculated based on detailed institutional cost estimates and is quoted in Euro, delivery duty paid (DDP), excluding VAT and import duties, in full compliance with the pricing conditions set out in the Draft Contract (Appendix 2) and the Statement of Work.</w:t>
      </w:r>
    </w:p>
    <w:p w14:paraId="43373DE9" w14:textId="77777777" w:rsidR="00D1249E" w:rsidRPr="00D1249E" w:rsidRDefault="00D1249E" w:rsidP="00D1249E">
      <w:pPr>
        <w:pStyle w:val="Default"/>
        <w:contextualSpacing/>
        <w:jc w:val="both"/>
        <w:rPr>
          <w:rFonts w:ascii="Arial" w:hAnsi="Arial" w:cs="Arial"/>
        </w:rPr>
      </w:pPr>
    </w:p>
    <w:p w14:paraId="394EEAF0" w14:textId="77777777" w:rsidR="00D1249E" w:rsidRPr="00D1249E" w:rsidRDefault="00D1249E" w:rsidP="00D1249E">
      <w:pPr>
        <w:pStyle w:val="Default"/>
        <w:contextualSpacing/>
        <w:jc w:val="both"/>
        <w:rPr>
          <w:rFonts w:ascii="Arial" w:hAnsi="Arial" w:cs="Arial"/>
        </w:rPr>
      </w:pPr>
      <w:r w:rsidRPr="00D1249E">
        <w:rPr>
          <w:rFonts w:ascii="Arial" w:hAnsi="Arial" w:cs="Arial"/>
        </w:rPr>
        <w:t>The breakdown per partner is as follows:</w:t>
      </w:r>
    </w:p>
    <w:p w14:paraId="2397C41E" w14:textId="77777777" w:rsidR="00D1249E" w:rsidRPr="00D1249E" w:rsidRDefault="00D1249E" w:rsidP="00D1249E">
      <w:pPr>
        <w:pStyle w:val="Default"/>
        <w:contextualSpacing/>
        <w:jc w:val="both"/>
        <w:rPr>
          <w:rFonts w:ascii="Arial" w:hAnsi="Arial" w:cs="Arial"/>
        </w:rPr>
      </w:pPr>
    </w:p>
    <w:p w14:paraId="6173E4F2" w14:textId="52EEE73A" w:rsidR="00D1249E" w:rsidRPr="002F768D" w:rsidRDefault="00D1249E" w:rsidP="002F768D">
      <w:pPr>
        <w:pStyle w:val="Default"/>
        <w:numPr>
          <w:ilvl w:val="0"/>
          <w:numId w:val="25"/>
        </w:numPr>
        <w:contextualSpacing/>
        <w:rPr>
          <w:rFonts w:ascii="Arial" w:hAnsi="Arial" w:cs="Arial"/>
          <w:lang w:val="en-US"/>
        </w:rPr>
      </w:pPr>
      <w:r w:rsidRPr="002F768D">
        <w:rPr>
          <w:rFonts w:ascii="Arial" w:hAnsi="Arial" w:cs="Arial"/>
          <w:lang w:val="en-US"/>
        </w:rPr>
        <w:t>Wageningen University</w:t>
      </w:r>
      <w:r w:rsidR="002F768D" w:rsidRPr="002F768D">
        <w:rPr>
          <w:rFonts w:ascii="Arial" w:hAnsi="Arial" w:cs="Arial"/>
          <w:lang w:val="en-US"/>
        </w:rPr>
        <w:t>,</w:t>
      </w:r>
      <w:r w:rsidR="002F768D" w:rsidRPr="002F768D">
        <w:t xml:space="preserve"> </w:t>
      </w:r>
      <w:proofErr w:type="spellStart"/>
      <w:r w:rsidR="002F768D" w:rsidRPr="002F768D">
        <w:rPr>
          <w:rFonts w:ascii="Arial" w:hAnsi="Arial" w:cs="Arial"/>
          <w:lang w:val="en-US"/>
        </w:rPr>
        <w:t>Depart</w:t>
      </w:r>
      <w:r w:rsidR="00D9696E">
        <w:rPr>
          <w:rFonts w:ascii="Arial" w:hAnsi="Arial" w:cs="Arial"/>
          <w:lang w:val="en-US"/>
        </w:rPr>
        <w:t>ement</w:t>
      </w:r>
      <w:proofErr w:type="spellEnd"/>
      <w:r w:rsidR="00D9696E">
        <w:rPr>
          <w:rFonts w:ascii="Arial" w:hAnsi="Arial" w:cs="Arial"/>
          <w:lang w:val="en-US"/>
        </w:rPr>
        <w:t xml:space="preserve"> </w:t>
      </w:r>
      <w:r w:rsidR="00EB61FD">
        <w:rPr>
          <w:rFonts w:ascii="Arial" w:hAnsi="Arial" w:cs="Arial"/>
          <w:lang w:val="en-US"/>
        </w:rPr>
        <w:t xml:space="preserve"> </w:t>
      </w:r>
      <w:r w:rsidR="002F768D" w:rsidRPr="002F768D">
        <w:rPr>
          <w:rFonts w:ascii="Arial" w:hAnsi="Arial" w:cs="Arial"/>
          <w:lang w:val="en-US"/>
        </w:rPr>
        <w:t>of Environmental Sciences</w:t>
      </w:r>
      <w:r w:rsidRPr="002F768D">
        <w:rPr>
          <w:rFonts w:ascii="Arial" w:hAnsi="Arial" w:cs="Arial"/>
          <w:lang w:val="en-US"/>
        </w:rPr>
        <w:t xml:space="preserve"> (WU</w:t>
      </w:r>
      <w:r w:rsidR="00E95984" w:rsidRPr="002F768D">
        <w:rPr>
          <w:rFonts w:ascii="Arial" w:hAnsi="Arial" w:cs="Arial"/>
          <w:lang w:val="en-US"/>
        </w:rPr>
        <w:t>-</w:t>
      </w:r>
      <w:r w:rsidR="00D9696E">
        <w:rPr>
          <w:rFonts w:ascii="Arial" w:hAnsi="Arial" w:cs="Arial"/>
          <w:lang w:val="en-US"/>
        </w:rPr>
        <w:t>D</w:t>
      </w:r>
      <w:r w:rsidR="00E95984">
        <w:rPr>
          <w:rFonts w:ascii="Arial" w:hAnsi="Arial" w:cs="Arial"/>
          <w:bCs/>
          <w:lang w:val="en-US"/>
        </w:rPr>
        <w:t>ES</w:t>
      </w:r>
      <w:r w:rsidRPr="002F768D">
        <w:rPr>
          <w:rFonts w:ascii="Arial" w:hAnsi="Arial" w:cs="Arial"/>
          <w:lang w:val="en-US"/>
        </w:rPr>
        <w:t xml:space="preserve">): </w:t>
      </w:r>
      <w:r w:rsidR="00DD13B7" w:rsidRPr="002F768D">
        <w:rPr>
          <w:rFonts w:ascii="Arial" w:hAnsi="Arial" w:cs="Arial"/>
          <w:lang w:val="en-US"/>
        </w:rPr>
        <w:t>3</w:t>
      </w:r>
      <w:r w:rsidR="004C32EF" w:rsidRPr="002F768D">
        <w:rPr>
          <w:rFonts w:ascii="Arial" w:hAnsi="Arial" w:cs="Arial"/>
          <w:lang w:val="en-US"/>
        </w:rPr>
        <w:t>25</w:t>
      </w:r>
      <w:r w:rsidR="00DD13B7" w:rsidRPr="002F768D">
        <w:rPr>
          <w:rFonts w:ascii="Arial" w:hAnsi="Arial" w:cs="Arial"/>
          <w:lang w:val="en-US"/>
        </w:rPr>
        <w:t>,</w:t>
      </w:r>
      <w:r w:rsidR="00075965" w:rsidRPr="002F768D">
        <w:rPr>
          <w:rFonts w:ascii="Arial" w:hAnsi="Arial" w:cs="Arial"/>
          <w:lang w:val="en-US"/>
        </w:rPr>
        <w:t>3</w:t>
      </w:r>
      <w:r w:rsidR="00A03C38" w:rsidRPr="002F768D">
        <w:rPr>
          <w:rFonts w:ascii="Arial" w:hAnsi="Arial" w:cs="Arial"/>
          <w:lang w:val="en-US"/>
        </w:rPr>
        <w:t>05</w:t>
      </w:r>
      <w:r w:rsidR="00DD13B7" w:rsidRPr="002F768D">
        <w:rPr>
          <w:rFonts w:ascii="Arial" w:hAnsi="Arial" w:cs="Arial"/>
          <w:lang w:val="en-US"/>
        </w:rPr>
        <w:t>.00 €</w:t>
      </w:r>
    </w:p>
    <w:p w14:paraId="6BF6E2CF" w14:textId="793EEA02" w:rsidR="00D1249E" w:rsidRDefault="00FD4CA8" w:rsidP="00D1249E">
      <w:pPr>
        <w:pStyle w:val="Default"/>
        <w:numPr>
          <w:ilvl w:val="0"/>
          <w:numId w:val="25"/>
        </w:numPr>
        <w:contextualSpacing/>
        <w:jc w:val="both"/>
        <w:rPr>
          <w:rFonts w:ascii="Arial" w:hAnsi="Arial" w:cs="Arial"/>
          <w:lang w:val="it-IT"/>
        </w:rPr>
      </w:pPr>
      <w:r w:rsidRPr="00A03C38">
        <w:rPr>
          <w:rFonts w:ascii="Arial" w:hAnsi="Arial" w:cs="Arial"/>
          <w:lang w:val="it-IT"/>
        </w:rPr>
        <w:t>CIAG-IRIAF</w:t>
      </w:r>
      <w:r w:rsidR="00D1249E" w:rsidRPr="00A03C38">
        <w:rPr>
          <w:rFonts w:ascii="Arial" w:hAnsi="Arial" w:cs="Arial"/>
          <w:lang w:val="it-IT"/>
        </w:rPr>
        <w:t>: 95,000.00</w:t>
      </w:r>
      <w:r w:rsidR="00DD13B7" w:rsidRPr="00A03C38">
        <w:rPr>
          <w:rFonts w:ascii="Arial" w:hAnsi="Arial" w:cs="Arial"/>
          <w:lang w:val="it-IT"/>
        </w:rPr>
        <w:t xml:space="preserve"> €</w:t>
      </w:r>
    </w:p>
    <w:p w14:paraId="40995503" w14:textId="17EEC599" w:rsidR="00D1249E" w:rsidRDefault="00FD4CA8" w:rsidP="00D1249E">
      <w:pPr>
        <w:pStyle w:val="Default"/>
        <w:numPr>
          <w:ilvl w:val="0"/>
          <w:numId w:val="25"/>
        </w:numPr>
        <w:contextualSpacing/>
        <w:jc w:val="both"/>
        <w:rPr>
          <w:rFonts w:ascii="Arial" w:hAnsi="Arial" w:cs="Arial"/>
          <w:lang w:val="it-IT"/>
        </w:rPr>
      </w:pPr>
      <w:r w:rsidRPr="00A03C38">
        <w:rPr>
          <w:rFonts w:ascii="Arial" w:hAnsi="Arial" w:cs="Arial"/>
          <w:lang w:val="it-IT"/>
        </w:rPr>
        <w:t>Consiglio Nazionale delle Ricerche – Institute of BioEconomy (CNR-IBE)</w:t>
      </w:r>
      <w:r w:rsidR="00D1249E" w:rsidRPr="00A03C38">
        <w:rPr>
          <w:rFonts w:ascii="Arial" w:hAnsi="Arial" w:cs="Arial"/>
          <w:lang w:val="it-IT"/>
        </w:rPr>
        <w:t xml:space="preserve">: </w:t>
      </w:r>
      <w:r w:rsidR="00D1249E" w:rsidRPr="00644789">
        <w:rPr>
          <w:rFonts w:ascii="Arial" w:hAnsi="Arial" w:cs="Arial"/>
          <w:lang w:val="it-IT"/>
        </w:rPr>
        <w:t>17</w:t>
      </w:r>
      <w:r w:rsidR="00885E5D">
        <w:rPr>
          <w:rFonts w:ascii="Arial" w:hAnsi="Arial" w:cs="Arial"/>
          <w:lang w:val="it-IT"/>
        </w:rPr>
        <w:t>4</w:t>
      </w:r>
      <w:r w:rsidR="00D1249E" w:rsidRPr="00644789">
        <w:rPr>
          <w:rFonts w:ascii="Arial" w:hAnsi="Arial" w:cs="Arial"/>
          <w:lang w:val="it-IT"/>
        </w:rPr>
        <w:t>,</w:t>
      </w:r>
      <w:r w:rsidR="00885E5D">
        <w:rPr>
          <w:rFonts w:ascii="Arial" w:hAnsi="Arial" w:cs="Arial"/>
          <w:lang w:val="it-IT"/>
        </w:rPr>
        <w:t>078</w:t>
      </w:r>
      <w:r w:rsidR="00DD13B7" w:rsidRPr="00644789">
        <w:rPr>
          <w:rFonts w:ascii="Arial" w:hAnsi="Arial" w:cs="Arial"/>
          <w:lang w:val="it-IT"/>
        </w:rPr>
        <w:t xml:space="preserve"> €</w:t>
      </w:r>
    </w:p>
    <w:p w14:paraId="30CCC20F" w14:textId="32A58142" w:rsidR="00D1249E" w:rsidRPr="00D4640E" w:rsidRDefault="000F7264" w:rsidP="00207EB3">
      <w:pPr>
        <w:pStyle w:val="Default"/>
        <w:numPr>
          <w:ilvl w:val="0"/>
          <w:numId w:val="25"/>
        </w:numPr>
        <w:contextualSpacing/>
        <w:jc w:val="both"/>
        <w:rPr>
          <w:rFonts w:ascii="Arial" w:hAnsi="Arial" w:cs="Arial"/>
        </w:rPr>
      </w:pPr>
      <w:r w:rsidRPr="00D4640E">
        <w:rPr>
          <w:rFonts w:ascii="Arial" w:hAnsi="Arial" w:cs="Arial"/>
        </w:rPr>
        <w:t xml:space="preserve">Sichting </w:t>
      </w:r>
      <w:r w:rsidR="00D1249E" w:rsidRPr="00D4640E">
        <w:rPr>
          <w:rFonts w:ascii="Arial" w:hAnsi="Arial" w:cs="Arial"/>
        </w:rPr>
        <w:t xml:space="preserve">Wageningen </w:t>
      </w:r>
      <w:r w:rsidR="00D9696E">
        <w:rPr>
          <w:rFonts w:ascii="Arial" w:hAnsi="Arial" w:cs="Arial"/>
        </w:rPr>
        <w:t xml:space="preserve">Research, Wageningen </w:t>
      </w:r>
      <w:r w:rsidR="00D1249E" w:rsidRPr="00D4640E">
        <w:rPr>
          <w:rFonts w:ascii="Arial" w:hAnsi="Arial" w:cs="Arial"/>
        </w:rPr>
        <w:t>Environmental Research (WENR): €</w:t>
      </w:r>
      <w:r w:rsidR="00D4640E" w:rsidRPr="00D4640E">
        <w:t xml:space="preserve"> </w:t>
      </w:r>
      <w:r w:rsidR="00D4640E" w:rsidRPr="00D4640E">
        <w:rPr>
          <w:rFonts w:ascii="Arial" w:hAnsi="Arial" w:cs="Arial"/>
        </w:rPr>
        <w:t>105,</w:t>
      </w:r>
      <w:r w:rsidR="004C32EF">
        <w:rPr>
          <w:rFonts w:ascii="Arial" w:hAnsi="Arial" w:cs="Arial"/>
        </w:rPr>
        <w:t>60</w:t>
      </w:r>
      <w:r w:rsidR="00946E91">
        <w:rPr>
          <w:rFonts w:ascii="Arial" w:hAnsi="Arial" w:cs="Arial"/>
        </w:rPr>
        <w:t>0</w:t>
      </w:r>
      <w:r w:rsidR="00D4640E" w:rsidRPr="00D4640E">
        <w:rPr>
          <w:rFonts w:ascii="Arial" w:hAnsi="Arial" w:cs="Arial"/>
        </w:rPr>
        <w:t>.00</w:t>
      </w:r>
      <w:r w:rsidR="00DD13B7">
        <w:rPr>
          <w:rFonts w:ascii="Arial" w:hAnsi="Arial" w:cs="Arial"/>
        </w:rPr>
        <w:t xml:space="preserve"> </w:t>
      </w:r>
      <w:r w:rsidR="00DD13B7" w:rsidRPr="00D1249E">
        <w:rPr>
          <w:rFonts w:ascii="Arial" w:hAnsi="Arial" w:cs="Arial"/>
        </w:rPr>
        <w:t>€</w:t>
      </w:r>
    </w:p>
    <w:p w14:paraId="3A3D947D" w14:textId="2E44DB0B" w:rsidR="00D1249E" w:rsidRPr="00D1249E" w:rsidRDefault="00D1249E" w:rsidP="00D1249E">
      <w:pPr>
        <w:pStyle w:val="Default"/>
        <w:contextualSpacing/>
        <w:jc w:val="both"/>
        <w:rPr>
          <w:rFonts w:ascii="Arial" w:hAnsi="Arial" w:cs="Arial"/>
        </w:rPr>
      </w:pPr>
      <w:r w:rsidRPr="00D1249E">
        <w:rPr>
          <w:rFonts w:ascii="Arial" w:hAnsi="Arial" w:cs="Arial"/>
        </w:rPr>
        <w:t xml:space="preserve">These figures reflect all direct and indirect costs, including personnel, travel, data processing, and software development activities necessary for the successful delivery of all contractual items. </w:t>
      </w:r>
      <w:r w:rsidR="00803787" w:rsidRPr="00803787">
        <w:rPr>
          <w:rFonts w:ascii="Arial" w:hAnsi="Arial" w:cs="Arial"/>
        </w:rPr>
        <w:t>Unlike other partners, who can cover part of their staff time through existing research budgets and therefore do not allocate costs for internal personnel and management support, WENR includes these costs in its contribution.</w:t>
      </w:r>
    </w:p>
    <w:p w14:paraId="67764D7C" w14:textId="77777777" w:rsidR="00D1249E" w:rsidRPr="00D1249E" w:rsidRDefault="00D1249E" w:rsidP="00D1249E">
      <w:pPr>
        <w:pStyle w:val="Default"/>
        <w:contextualSpacing/>
        <w:jc w:val="both"/>
        <w:rPr>
          <w:rFonts w:ascii="Arial" w:hAnsi="Arial" w:cs="Arial"/>
        </w:rPr>
      </w:pPr>
    </w:p>
    <w:p w14:paraId="4087723A" w14:textId="2397D86E" w:rsidR="00D1249E" w:rsidRPr="00D1249E" w:rsidRDefault="00D1249E" w:rsidP="00D1249E">
      <w:pPr>
        <w:pStyle w:val="Default"/>
        <w:contextualSpacing/>
        <w:jc w:val="both"/>
        <w:rPr>
          <w:rFonts w:ascii="Arial" w:hAnsi="Arial" w:cs="Arial"/>
        </w:rPr>
      </w:pPr>
      <w:r w:rsidRPr="00D1249E">
        <w:rPr>
          <w:rFonts w:ascii="Arial" w:hAnsi="Arial" w:cs="Arial"/>
        </w:rPr>
        <w:t>No royalties, license fees, or external commercial software dependencies are included. All deliverables, including software tools (e.g</w:t>
      </w:r>
      <w:r w:rsidRPr="00340D6B">
        <w:rPr>
          <w:rFonts w:ascii="Arial" w:hAnsi="Arial" w:cs="Arial"/>
          <w:b/>
          <w:bCs/>
        </w:rPr>
        <w:t>., ToolsRTM, SCOPEinR</w:t>
      </w:r>
      <w:r w:rsidRPr="00D1249E">
        <w:rPr>
          <w:rFonts w:ascii="Arial" w:hAnsi="Arial" w:cs="Arial"/>
        </w:rPr>
        <w:t xml:space="preserve"> modules), datasets, and documentation, will be made available as open-access products unless otherwise noted and are developed within the project’s internal IP framework.</w:t>
      </w:r>
      <w:r w:rsidR="00803787">
        <w:rPr>
          <w:rFonts w:ascii="Arial" w:hAnsi="Arial" w:cs="Arial"/>
        </w:rPr>
        <w:t xml:space="preserve"> </w:t>
      </w:r>
      <w:r w:rsidR="008576BF">
        <w:rPr>
          <w:rFonts w:ascii="Arial" w:hAnsi="Arial" w:cs="Arial"/>
        </w:rPr>
        <w:t xml:space="preserve">Furthermore </w:t>
      </w:r>
      <w:r w:rsidR="00434CD2">
        <w:rPr>
          <w:rFonts w:ascii="Arial" w:hAnsi="Arial" w:cs="Arial"/>
        </w:rPr>
        <w:t>n</w:t>
      </w:r>
      <w:r w:rsidR="00803787">
        <w:rPr>
          <w:rFonts w:ascii="Arial" w:hAnsi="Arial" w:cs="Arial"/>
        </w:rPr>
        <w:t xml:space="preserve">o budget for the </w:t>
      </w:r>
      <w:r w:rsidR="008576BF" w:rsidRPr="008576BF">
        <w:rPr>
          <w:rFonts w:ascii="Arial" w:hAnsi="Arial" w:cs="Arial"/>
        </w:rPr>
        <w:t>High Performance Computing Cluster (WUR HPC)</w:t>
      </w:r>
      <w:r w:rsidR="00434CD2">
        <w:rPr>
          <w:rFonts w:ascii="Arial" w:hAnsi="Arial" w:cs="Arial"/>
        </w:rPr>
        <w:t xml:space="preserve"> is reserved.</w:t>
      </w:r>
    </w:p>
    <w:p w14:paraId="2735EF4B" w14:textId="77777777" w:rsidR="00D1249E" w:rsidRPr="00D1249E" w:rsidRDefault="00D1249E" w:rsidP="00D1249E">
      <w:pPr>
        <w:pStyle w:val="Default"/>
        <w:contextualSpacing/>
        <w:jc w:val="both"/>
        <w:rPr>
          <w:rFonts w:ascii="Arial" w:hAnsi="Arial" w:cs="Arial"/>
        </w:rPr>
      </w:pPr>
    </w:p>
    <w:p w14:paraId="5B29CA04" w14:textId="77777777" w:rsidR="00D1249E" w:rsidRPr="00D1249E" w:rsidRDefault="00D1249E" w:rsidP="00D1249E">
      <w:pPr>
        <w:pStyle w:val="Default"/>
        <w:contextualSpacing/>
        <w:jc w:val="both"/>
        <w:rPr>
          <w:rFonts w:ascii="Arial" w:hAnsi="Arial" w:cs="Arial"/>
        </w:rPr>
      </w:pPr>
      <w:r w:rsidRPr="00D1249E">
        <w:rPr>
          <w:rFonts w:ascii="Arial" w:hAnsi="Arial" w:cs="Arial"/>
        </w:rPr>
        <w:t>All consortium members are located within ESA Member States and operate under frameworks that ensure exemption from VAT and customs duties in accordance with Article 3 of the Draft Contract. As such, no additional taxation is anticipated or applied in this quotation.</w:t>
      </w:r>
    </w:p>
    <w:p w14:paraId="6D37D703" w14:textId="77777777" w:rsidR="00D1249E" w:rsidRPr="00D1249E" w:rsidRDefault="00D1249E" w:rsidP="00D1249E">
      <w:pPr>
        <w:pStyle w:val="Default"/>
        <w:contextualSpacing/>
        <w:jc w:val="both"/>
        <w:rPr>
          <w:rFonts w:ascii="Arial" w:hAnsi="Arial" w:cs="Arial"/>
        </w:rPr>
      </w:pPr>
    </w:p>
    <w:p w14:paraId="12408CF2" w14:textId="77777777" w:rsidR="00D1249E" w:rsidRPr="00D1249E" w:rsidRDefault="00D1249E" w:rsidP="00D1249E">
      <w:pPr>
        <w:pStyle w:val="Default"/>
        <w:contextualSpacing/>
        <w:jc w:val="both"/>
        <w:rPr>
          <w:rFonts w:ascii="Arial" w:hAnsi="Arial" w:cs="Arial"/>
        </w:rPr>
      </w:pPr>
      <w:r w:rsidRPr="00D1249E">
        <w:rPr>
          <w:rFonts w:ascii="Arial" w:hAnsi="Arial" w:cs="Arial"/>
        </w:rPr>
        <w:t>No currency conversion has been applied, as all partners are located in the Eurozone.</w:t>
      </w:r>
    </w:p>
    <w:p w14:paraId="31EEFE0C" w14:textId="77777777" w:rsidR="006B0793" w:rsidRPr="00A46815" w:rsidRDefault="006B0793" w:rsidP="00D1249E">
      <w:pPr>
        <w:pStyle w:val="Default"/>
        <w:contextualSpacing/>
        <w:jc w:val="both"/>
        <w:rPr>
          <w:rFonts w:ascii="Arial" w:hAnsi="Arial" w:cs="Arial"/>
        </w:rPr>
      </w:pPr>
    </w:p>
    <w:p w14:paraId="0FDCB17E" w14:textId="77777777" w:rsidR="00F172D4" w:rsidRPr="00A46815" w:rsidRDefault="00F172D4" w:rsidP="00F172D4">
      <w:pPr>
        <w:pStyle w:val="Default"/>
        <w:contextualSpacing/>
        <w:jc w:val="both"/>
        <w:rPr>
          <w:rFonts w:ascii="Arial" w:hAnsi="Arial" w:cs="Arial"/>
          <w:shd w:val="clear" w:color="auto" w:fill="E6E6E6"/>
        </w:rPr>
      </w:pPr>
    </w:p>
    <w:p w14:paraId="2091F7FB" w14:textId="77777777" w:rsidR="00F172D4" w:rsidRDefault="00F172D4" w:rsidP="00F172D4">
      <w:pPr>
        <w:pStyle w:val="Default"/>
        <w:numPr>
          <w:ilvl w:val="1"/>
          <w:numId w:val="20"/>
        </w:numPr>
        <w:contextualSpacing/>
        <w:jc w:val="both"/>
        <w:rPr>
          <w:rFonts w:ascii="Arial" w:hAnsi="Arial" w:cs="Arial"/>
          <w:b/>
        </w:rPr>
      </w:pPr>
      <w:r w:rsidRPr="18C7D3DE">
        <w:rPr>
          <w:rFonts w:ascii="Arial" w:hAnsi="Arial" w:cs="Arial"/>
          <w:u w:val="single"/>
        </w:rPr>
        <w:t>Detailed Price Breakdown</w:t>
      </w:r>
    </w:p>
    <w:p w14:paraId="1AE31D6C" w14:textId="77777777" w:rsidR="00F172D4" w:rsidRDefault="00F172D4" w:rsidP="00F172D4">
      <w:pPr>
        <w:pStyle w:val="Default"/>
        <w:contextualSpacing/>
        <w:jc w:val="both"/>
        <w:rPr>
          <w:rFonts w:ascii="Arial" w:hAnsi="Arial" w:cs="Arial"/>
          <w:b/>
        </w:rPr>
      </w:pPr>
    </w:p>
    <w:p w14:paraId="15EC656B" w14:textId="77777777" w:rsidR="00F172D4" w:rsidRDefault="00F172D4" w:rsidP="00F172D4">
      <w:pPr>
        <w:pStyle w:val="Default"/>
        <w:numPr>
          <w:ilvl w:val="2"/>
          <w:numId w:val="20"/>
        </w:numPr>
        <w:tabs>
          <w:tab w:val="num" w:pos="4395"/>
        </w:tabs>
        <w:ind w:left="709"/>
        <w:contextualSpacing/>
        <w:jc w:val="both"/>
        <w:rPr>
          <w:rFonts w:ascii="Arial" w:hAnsi="Arial" w:cs="Arial"/>
          <w:b/>
        </w:rPr>
      </w:pPr>
      <w:r w:rsidRPr="18C7D3DE">
        <w:rPr>
          <w:rFonts w:ascii="Arial" w:hAnsi="Arial" w:cs="Arial"/>
        </w:rPr>
        <w:t>PSS costing forms</w:t>
      </w:r>
    </w:p>
    <w:p w14:paraId="727B605A" w14:textId="77777777" w:rsidR="00F172D4" w:rsidRPr="000B75DD" w:rsidRDefault="00F172D4" w:rsidP="000B75DD">
      <w:pPr>
        <w:pStyle w:val="Default"/>
        <w:contextualSpacing/>
        <w:jc w:val="both"/>
        <w:rPr>
          <w:rFonts w:ascii="Arial" w:hAnsi="Arial" w:cs="Arial"/>
          <w:iCs/>
          <w:color w:val="auto"/>
        </w:rPr>
      </w:pPr>
    </w:p>
    <w:p w14:paraId="1A768A01" w14:textId="797580A9" w:rsidR="000B75DD" w:rsidRPr="000B75DD" w:rsidRDefault="000B75DD" w:rsidP="000B75DD">
      <w:pPr>
        <w:pStyle w:val="Default"/>
        <w:contextualSpacing/>
        <w:jc w:val="both"/>
        <w:rPr>
          <w:rFonts w:ascii="Arial" w:hAnsi="Arial" w:cs="Arial"/>
          <w:iCs/>
          <w:color w:val="auto"/>
        </w:rPr>
      </w:pPr>
      <w:r>
        <w:rPr>
          <w:rFonts w:ascii="Arial" w:hAnsi="Arial" w:cs="Arial"/>
          <w:iCs/>
          <w:color w:val="auto"/>
        </w:rPr>
        <w:t>I</w:t>
      </w:r>
      <w:r w:rsidRPr="000B75DD">
        <w:rPr>
          <w:rFonts w:ascii="Arial" w:hAnsi="Arial" w:cs="Arial"/>
          <w:iCs/>
          <w:color w:val="auto"/>
        </w:rPr>
        <w:t>n accordance with ESA procurement requirements, the HYDRA-EO consortium has prepared a full financial proposal using the PSS A2 forms (Issue 5), including a complete breakdown of the total price per participating company or institute, as well as Exhibit A and Exhibit B forms where applicable.</w:t>
      </w:r>
    </w:p>
    <w:p w14:paraId="5098F77E" w14:textId="77777777" w:rsidR="000B75DD" w:rsidRPr="000B75DD" w:rsidRDefault="000B75DD" w:rsidP="000B75DD">
      <w:pPr>
        <w:pStyle w:val="Default"/>
        <w:contextualSpacing/>
        <w:jc w:val="both"/>
        <w:rPr>
          <w:rFonts w:ascii="Arial" w:hAnsi="Arial" w:cs="Arial"/>
          <w:iCs/>
          <w:color w:val="auto"/>
        </w:rPr>
      </w:pPr>
    </w:p>
    <w:p w14:paraId="175B8048" w14:textId="3AF3CC3D" w:rsidR="000B75DD" w:rsidRPr="00EB61FD" w:rsidRDefault="000B75DD" w:rsidP="000B75DD">
      <w:pPr>
        <w:pStyle w:val="Default"/>
        <w:contextualSpacing/>
        <w:jc w:val="both"/>
        <w:rPr>
          <w:rFonts w:ascii="Arial" w:hAnsi="Arial" w:cs="Arial"/>
          <w:iCs/>
          <w:lang w:val="en-US"/>
        </w:rPr>
      </w:pPr>
      <w:r w:rsidRPr="000B75DD">
        <w:rPr>
          <w:rFonts w:ascii="Arial" w:hAnsi="Arial" w:cs="Arial"/>
          <w:iCs/>
          <w:color w:val="auto"/>
        </w:rPr>
        <w:t xml:space="preserve">All forms have been compiled, character-recognisable, and integrated into a single financial proposal document. Each partner institution has submitted its own signed PSS A2 form detailing internal costs, labour rates, overheads, and, where applicable, profit margins. The </w:t>
      </w:r>
      <w:r w:rsidRPr="000B75DD">
        <w:rPr>
          <w:rFonts w:ascii="Arial" w:hAnsi="Arial" w:cs="Arial"/>
          <w:iCs/>
          <w:color w:val="auto"/>
        </w:rPr>
        <w:lastRenderedPageBreak/>
        <w:t>coordinating institution, Wageningen University</w:t>
      </w:r>
      <w:r w:rsidR="00EB61FD">
        <w:rPr>
          <w:rFonts w:ascii="Arial" w:hAnsi="Arial" w:cs="Arial"/>
          <w:iCs/>
          <w:color w:val="auto"/>
        </w:rPr>
        <w:t xml:space="preserve">, </w:t>
      </w:r>
      <w:r w:rsidR="00EB61FD" w:rsidRPr="00EB61FD">
        <w:rPr>
          <w:rFonts w:ascii="Arial" w:hAnsi="Arial" w:cs="Arial"/>
          <w:iCs/>
          <w:lang w:val="en-US"/>
        </w:rPr>
        <w:t>Department of Environmental Science</w:t>
      </w:r>
      <w:r w:rsidR="00D9696E">
        <w:rPr>
          <w:rFonts w:ascii="Arial" w:hAnsi="Arial" w:cs="Arial"/>
          <w:iCs/>
          <w:lang w:val="en-US"/>
        </w:rPr>
        <w:t>s</w:t>
      </w:r>
      <w:r w:rsidR="003D5B7C">
        <w:rPr>
          <w:rFonts w:ascii="Arial" w:hAnsi="Arial" w:cs="Arial"/>
          <w:iCs/>
          <w:lang w:val="en-US"/>
        </w:rPr>
        <w:t>,</w:t>
      </w:r>
      <w:r w:rsidRPr="000B75DD">
        <w:rPr>
          <w:rFonts w:ascii="Arial" w:hAnsi="Arial" w:cs="Arial"/>
          <w:iCs/>
          <w:color w:val="auto"/>
        </w:rPr>
        <w:t xml:space="preserve"> has also submitted the aggregated PSS A2 form for the total project budget.</w:t>
      </w:r>
    </w:p>
    <w:p w14:paraId="2C550607" w14:textId="77777777" w:rsidR="000B75DD" w:rsidRPr="000B75DD" w:rsidRDefault="000B75DD" w:rsidP="000B75DD">
      <w:pPr>
        <w:pStyle w:val="Default"/>
        <w:contextualSpacing/>
        <w:jc w:val="both"/>
        <w:rPr>
          <w:rFonts w:ascii="Arial" w:hAnsi="Arial" w:cs="Arial"/>
          <w:iCs/>
          <w:color w:val="auto"/>
        </w:rPr>
      </w:pPr>
    </w:p>
    <w:p w14:paraId="09763704" w14:textId="745B9778" w:rsidR="000B75DD" w:rsidRDefault="000B75DD" w:rsidP="000B75DD">
      <w:pPr>
        <w:pStyle w:val="Default"/>
        <w:contextualSpacing/>
        <w:jc w:val="both"/>
        <w:rPr>
          <w:rFonts w:ascii="Arial" w:hAnsi="Arial" w:cs="Arial"/>
          <w:iCs/>
          <w:color w:val="auto"/>
        </w:rPr>
      </w:pPr>
      <w:bookmarkStart w:id="7" w:name="_Hlk195432543"/>
      <w:r w:rsidRPr="000B75DD">
        <w:rPr>
          <w:rFonts w:ascii="Arial" w:hAnsi="Arial" w:cs="Arial"/>
          <w:iCs/>
          <w:color w:val="auto"/>
        </w:rPr>
        <w:t xml:space="preserve">The breakdown of the proposed Firm Fixed Price (FFP) of </w:t>
      </w:r>
      <w:r w:rsidR="00DD13B7" w:rsidRPr="00DD13B7">
        <w:rPr>
          <w:rFonts w:ascii="Arial" w:hAnsi="Arial" w:cs="Arial"/>
        </w:rPr>
        <w:t>699,9</w:t>
      </w:r>
      <w:r w:rsidR="00075965">
        <w:rPr>
          <w:rFonts w:ascii="Arial" w:hAnsi="Arial" w:cs="Arial"/>
        </w:rPr>
        <w:t>8</w:t>
      </w:r>
      <w:r w:rsidR="00946E91">
        <w:rPr>
          <w:rFonts w:ascii="Arial" w:hAnsi="Arial" w:cs="Arial"/>
        </w:rPr>
        <w:t>3</w:t>
      </w:r>
      <w:r w:rsidR="00DD13B7">
        <w:rPr>
          <w:rFonts w:ascii="Arial" w:hAnsi="Arial" w:cs="Arial"/>
        </w:rPr>
        <w:t xml:space="preserve"> </w:t>
      </w:r>
      <w:r w:rsidR="00DD13B7" w:rsidRPr="00D1249E">
        <w:rPr>
          <w:rFonts w:ascii="Arial" w:hAnsi="Arial" w:cs="Arial"/>
        </w:rPr>
        <w:t>€</w:t>
      </w:r>
      <w:r w:rsidR="00DD13B7">
        <w:rPr>
          <w:rFonts w:ascii="Arial" w:hAnsi="Arial" w:cs="Arial"/>
        </w:rPr>
        <w:t xml:space="preserve"> </w:t>
      </w:r>
      <w:r w:rsidRPr="000B75DD">
        <w:rPr>
          <w:rFonts w:ascii="Arial" w:hAnsi="Arial" w:cs="Arial"/>
          <w:iCs/>
          <w:color w:val="auto"/>
        </w:rPr>
        <w:t>is as follows:</w:t>
      </w:r>
    </w:p>
    <w:p w14:paraId="5F4F3C80" w14:textId="619C6B2B" w:rsidR="00A34C06" w:rsidRPr="008961CE" w:rsidRDefault="00A34C06" w:rsidP="008961CE">
      <w:pPr>
        <w:pStyle w:val="Default"/>
        <w:numPr>
          <w:ilvl w:val="0"/>
          <w:numId w:val="25"/>
        </w:numPr>
        <w:contextualSpacing/>
        <w:jc w:val="both"/>
        <w:rPr>
          <w:rFonts w:ascii="Arial" w:hAnsi="Arial" w:cs="Arial"/>
          <w:lang w:val="en-US"/>
        </w:rPr>
      </w:pPr>
      <w:r w:rsidRPr="008961CE">
        <w:rPr>
          <w:rFonts w:ascii="Arial" w:hAnsi="Arial" w:cs="Arial"/>
          <w:lang w:val="en-US"/>
        </w:rPr>
        <w:t>Wageningen University</w:t>
      </w:r>
      <w:r w:rsidR="008961CE" w:rsidRPr="008961CE">
        <w:rPr>
          <w:rFonts w:ascii="Arial" w:hAnsi="Arial" w:cs="Arial"/>
          <w:lang w:val="en-US"/>
        </w:rPr>
        <w:t>, Depart</w:t>
      </w:r>
      <w:r w:rsidR="008961CE">
        <w:rPr>
          <w:rFonts w:ascii="Arial" w:hAnsi="Arial" w:cs="Arial"/>
          <w:lang w:val="en-US"/>
        </w:rPr>
        <w:t>.</w:t>
      </w:r>
      <w:r w:rsidR="008961CE" w:rsidRPr="008961CE">
        <w:rPr>
          <w:rFonts w:ascii="Arial" w:hAnsi="Arial" w:cs="Arial"/>
          <w:lang w:val="en-US"/>
        </w:rPr>
        <w:t xml:space="preserve"> of Environmental Sciences</w:t>
      </w:r>
      <w:r w:rsidR="008961CE">
        <w:rPr>
          <w:rFonts w:ascii="Arial" w:hAnsi="Arial" w:cs="Arial"/>
          <w:lang w:val="en-US"/>
        </w:rPr>
        <w:t xml:space="preserve"> </w:t>
      </w:r>
      <w:r w:rsidRPr="008961CE">
        <w:rPr>
          <w:rFonts w:ascii="Arial" w:hAnsi="Arial" w:cs="Arial"/>
          <w:lang w:val="en-US"/>
        </w:rPr>
        <w:t>(WU</w:t>
      </w:r>
      <w:r w:rsidR="008961CE" w:rsidRPr="008961CE">
        <w:rPr>
          <w:rFonts w:ascii="Arial" w:hAnsi="Arial" w:cs="Arial"/>
          <w:lang w:val="en-US"/>
        </w:rPr>
        <w:t>-DES</w:t>
      </w:r>
      <w:r w:rsidRPr="008961CE">
        <w:rPr>
          <w:rFonts w:ascii="Arial" w:hAnsi="Arial" w:cs="Arial"/>
          <w:lang w:val="en-US"/>
        </w:rPr>
        <w:t xml:space="preserve">): </w:t>
      </w:r>
      <w:r w:rsidR="00DD13B7" w:rsidRPr="008961CE">
        <w:rPr>
          <w:rFonts w:ascii="Arial" w:hAnsi="Arial" w:cs="Arial"/>
          <w:lang w:val="en-US"/>
        </w:rPr>
        <w:t>325,6</w:t>
      </w:r>
      <w:r w:rsidR="00EE3ADC" w:rsidRPr="008961CE">
        <w:rPr>
          <w:rFonts w:ascii="Arial" w:hAnsi="Arial" w:cs="Arial"/>
          <w:lang w:val="en-US"/>
        </w:rPr>
        <w:t>0</w:t>
      </w:r>
      <w:r w:rsidR="00DD13B7" w:rsidRPr="008961CE">
        <w:rPr>
          <w:rFonts w:ascii="Arial" w:hAnsi="Arial" w:cs="Arial"/>
          <w:lang w:val="en-US"/>
        </w:rPr>
        <w:t>5.00 €</w:t>
      </w:r>
    </w:p>
    <w:p w14:paraId="7DD0F634" w14:textId="1DCE773B" w:rsidR="00A34C06" w:rsidRPr="00BE15CF" w:rsidRDefault="00A34C06" w:rsidP="00BE15CF">
      <w:pPr>
        <w:pStyle w:val="Default"/>
        <w:numPr>
          <w:ilvl w:val="0"/>
          <w:numId w:val="25"/>
        </w:numPr>
        <w:contextualSpacing/>
        <w:jc w:val="both"/>
        <w:rPr>
          <w:rFonts w:ascii="Arial" w:hAnsi="Arial" w:cs="Arial"/>
          <w:lang w:val="it-IT"/>
        </w:rPr>
      </w:pPr>
      <w:r w:rsidRPr="00D1249E">
        <w:rPr>
          <w:rFonts w:ascii="Arial" w:hAnsi="Arial" w:cs="Arial"/>
          <w:lang w:val="it-IT"/>
        </w:rPr>
        <w:t xml:space="preserve">Consiglio Nazionale delle Ricerche </w:t>
      </w:r>
      <w:r w:rsidR="00FD4CA8" w:rsidRPr="00FD4CA8">
        <w:rPr>
          <w:rFonts w:ascii="Arial" w:hAnsi="Arial" w:cs="Arial"/>
          <w:lang w:val="it-IT"/>
        </w:rPr>
        <w:t xml:space="preserve">–Institute of BioEconomy </w:t>
      </w:r>
      <w:r w:rsidRPr="00D1249E">
        <w:rPr>
          <w:rFonts w:ascii="Arial" w:hAnsi="Arial" w:cs="Arial"/>
          <w:lang w:val="it-IT"/>
        </w:rPr>
        <w:t>(CNR</w:t>
      </w:r>
      <w:r w:rsidR="00FD4CA8" w:rsidRPr="00FD4CA8">
        <w:rPr>
          <w:rFonts w:ascii="Arial" w:hAnsi="Arial" w:cs="Arial"/>
          <w:lang w:val="it-IT"/>
        </w:rPr>
        <w:t>-IBE</w:t>
      </w:r>
      <w:r w:rsidRPr="00D1249E">
        <w:rPr>
          <w:rFonts w:ascii="Arial" w:hAnsi="Arial" w:cs="Arial"/>
          <w:lang w:val="it-IT"/>
        </w:rPr>
        <w:t xml:space="preserve">): </w:t>
      </w:r>
      <w:r w:rsidR="00BE15CF" w:rsidRPr="00BE15CF">
        <w:rPr>
          <w:rFonts w:ascii="Arial" w:hAnsi="Arial" w:cs="Arial"/>
          <w:lang w:val="it-IT"/>
        </w:rPr>
        <w:t>17</w:t>
      </w:r>
      <w:r w:rsidR="00075965">
        <w:rPr>
          <w:rFonts w:ascii="Arial" w:hAnsi="Arial" w:cs="Arial"/>
          <w:lang w:val="it-IT"/>
        </w:rPr>
        <w:t>4</w:t>
      </w:r>
      <w:r w:rsidR="00BE15CF" w:rsidRPr="00BE15CF">
        <w:rPr>
          <w:rFonts w:ascii="Arial" w:hAnsi="Arial" w:cs="Arial"/>
          <w:lang w:val="it-IT"/>
        </w:rPr>
        <w:t>,</w:t>
      </w:r>
      <w:r w:rsidR="00075965">
        <w:rPr>
          <w:rFonts w:ascii="Arial" w:hAnsi="Arial" w:cs="Arial"/>
          <w:lang w:val="it-IT"/>
        </w:rPr>
        <w:t>078</w:t>
      </w:r>
      <w:r w:rsidR="00DD13B7">
        <w:rPr>
          <w:rFonts w:ascii="Arial" w:hAnsi="Arial" w:cs="Arial"/>
          <w:lang w:val="it-IT"/>
        </w:rPr>
        <w:t xml:space="preserve"> </w:t>
      </w:r>
      <w:r w:rsidR="00DD13B7" w:rsidRPr="00DD13B7">
        <w:rPr>
          <w:rFonts w:ascii="Arial" w:hAnsi="Arial" w:cs="Arial"/>
          <w:lang w:val="it-IT"/>
        </w:rPr>
        <w:t xml:space="preserve"> €</w:t>
      </w:r>
    </w:p>
    <w:p w14:paraId="548224D2" w14:textId="55297CBC" w:rsidR="00A34C06" w:rsidRDefault="00A34C06" w:rsidP="00A34C06">
      <w:pPr>
        <w:pStyle w:val="Default"/>
        <w:numPr>
          <w:ilvl w:val="0"/>
          <w:numId w:val="25"/>
        </w:numPr>
        <w:contextualSpacing/>
        <w:jc w:val="both"/>
        <w:rPr>
          <w:rFonts w:ascii="Arial" w:hAnsi="Arial" w:cs="Arial"/>
          <w:lang w:val="it-IT"/>
        </w:rPr>
      </w:pPr>
      <w:r w:rsidRPr="00D1249E">
        <w:rPr>
          <w:rFonts w:ascii="Arial" w:hAnsi="Arial" w:cs="Arial"/>
        </w:rPr>
        <w:t xml:space="preserve">CIAG-IRIAF: </w:t>
      </w:r>
      <w:r w:rsidR="00BE15CF" w:rsidRPr="00D1249E">
        <w:rPr>
          <w:rFonts w:ascii="Arial" w:hAnsi="Arial" w:cs="Arial"/>
          <w:lang w:val="it-IT"/>
        </w:rPr>
        <w:t>95,000.00</w:t>
      </w:r>
      <w:r w:rsidR="00DD13B7">
        <w:rPr>
          <w:rFonts w:ascii="Arial" w:hAnsi="Arial" w:cs="Arial"/>
          <w:lang w:val="it-IT"/>
        </w:rPr>
        <w:t xml:space="preserve"> </w:t>
      </w:r>
      <w:r w:rsidR="00DD13B7" w:rsidRPr="00D1249E">
        <w:rPr>
          <w:rFonts w:ascii="Arial" w:hAnsi="Arial" w:cs="Arial"/>
        </w:rPr>
        <w:t xml:space="preserve"> €</w:t>
      </w:r>
    </w:p>
    <w:p w14:paraId="33264C70" w14:textId="33ACB63A" w:rsidR="00A34C06" w:rsidRPr="000F7264" w:rsidRDefault="000F7264" w:rsidP="000B75DD">
      <w:pPr>
        <w:pStyle w:val="Default"/>
        <w:numPr>
          <w:ilvl w:val="0"/>
          <w:numId w:val="25"/>
        </w:numPr>
        <w:contextualSpacing/>
        <w:jc w:val="both"/>
        <w:rPr>
          <w:rFonts w:ascii="Arial" w:hAnsi="Arial" w:cs="Arial"/>
          <w:lang w:val="en-US"/>
        </w:rPr>
      </w:pPr>
      <w:r w:rsidRPr="000F7264">
        <w:rPr>
          <w:rFonts w:ascii="Arial" w:hAnsi="Arial" w:cs="Arial"/>
        </w:rPr>
        <w:t xml:space="preserve">Sichting </w:t>
      </w:r>
      <w:r w:rsidR="00A34C06" w:rsidRPr="00D1249E">
        <w:rPr>
          <w:rFonts w:ascii="Arial" w:hAnsi="Arial" w:cs="Arial"/>
        </w:rPr>
        <w:t xml:space="preserve">Wageningen </w:t>
      </w:r>
      <w:r w:rsidR="00D9696E">
        <w:rPr>
          <w:rFonts w:ascii="Arial" w:hAnsi="Arial" w:cs="Arial"/>
        </w:rPr>
        <w:t xml:space="preserve">Research, Wageningen </w:t>
      </w:r>
      <w:r w:rsidR="00A34C06" w:rsidRPr="00D1249E">
        <w:rPr>
          <w:rFonts w:ascii="Arial" w:hAnsi="Arial" w:cs="Arial"/>
        </w:rPr>
        <w:t>Environmental Research (WENR):</w:t>
      </w:r>
      <w:r w:rsidR="00DD13B7" w:rsidRPr="00DD13B7">
        <w:t xml:space="preserve"> </w:t>
      </w:r>
      <w:r w:rsidR="00DD13B7" w:rsidRPr="00DD13B7">
        <w:rPr>
          <w:rFonts w:ascii="Arial" w:hAnsi="Arial" w:cs="Arial"/>
        </w:rPr>
        <w:t>105,</w:t>
      </w:r>
      <w:r w:rsidR="00075965">
        <w:rPr>
          <w:rFonts w:ascii="Arial" w:hAnsi="Arial" w:cs="Arial"/>
        </w:rPr>
        <w:t>60</w:t>
      </w:r>
      <w:r w:rsidR="00946E91">
        <w:rPr>
          <w:rFonts w:ascii="Arial" w:hAnsi="Arial" w:cs="Arial"/>
        </w:rPr>
        <w:t>0</w:t>
      </w:r>
      <w:r w:rsidR="00DD13B7" w:rsidRPr="00DD13B7">
        <w:rPr>
          <w:rFonts w:ascii="Arial" w:hAnsi="Arial" w:cs="Arial"/>
        </w:rPr>
        <w:t>.00</w:t>
      </w:r>
      <w:r w:rsidR="00DD13B7">
        <w:rPr>
          <w:rFonts w:ascii="Arial" w:hAnsi="Arial" w:cs="Arial"/>
        </w:rPr>
        <w:t xml:space="preserve"> </w:t>
      </w:r>
      <w:r w:rsidR="00DD13B7" w:rsidRPr="00D1249E">
        <w:rPr>
          <w:rFonts w:ascii="Arial" w:hAnsi="Arial" w:cs="Arial"/>
        </w:rPr>
        <w:t xml:space="preserve"> €</w:t>
      </w:r>
    </w:p>
    <w:bookmarkEnd w:id="7"/>
    <w:p w14:paraId="69524776" w14:textId="09D8A52E" w:rsidR="004732B2" w:rsidRPr="004732B2" w:rsidRDefault="004732B2" w:rsidP="004732B2">
      <w:pPr>
        <w:pStyle w:val="Default"/>
        <w:contextualSpacing/>
        <w:jc w:val="both"/>
        <w:rPr>
          <w:rFonts w:ascii="Arial" w:hAnsi="Arial" w:cs="Arial"/>
          <w:lang w:val="en-US"/>
        </w:rPr>
      </w:pPr>
      <w:r>
        <w:rPr>
          <w:rFonts w:ascii="Arial" w:hAnsi="Arial" w:cs="Arial"/>
          <w:lang w:val="en-US"/>
        </w:rPr>
        <w:t>E</w:t>
      </w:r>
      <w:r w:rsidRPr="004732B2">
        <w:rPr>
          <w:rFonts w:ascii="Arial" w:hAnsi="Arial" w:cs="Arial"/>
          <w:lang w:val="en-US"/>
        </w:rPr>
        <w:t>ach institution confirms that:</w:t>
      </w:r>
    </w:p>
    <w:p w14:paraId="4A614092" w14:textId="7FC74657" w:rsidR="004732B2" w:rsidRDefault="004732B2" w:rsidP="004732B2">
      <w:pPr>
        <w:pStyle w:val="Default"/>
        <w:numPr>
          <w:ilvl w:val="0"/>
          <w:numId w:val="25"/>
        </w:numPr>
        <w:contextualSpacing/>
        <w:jc w:val="both"/>
        <w:rPr>
          <w:rFonts w:ascii="Arial" w:hAnsi="Arial" w:cs="Arial"/>
          <w:lang w:val="en-US"/>
        </w:rPr>
      </w:pPr>
      <w:r w:rsidRPr="004732B2">
        <w:rPr>
          <w:rFonts w:ascii="Arial" w:hAnsi="Arial" w:cs="Arial"/>
          <w:lang w:val="en-US"/>
        </w:rPr>
        <w:t xml:space="preserve">No royalties or </w:t>
      </w:r>
      <w:r w:rsidR="00322126" w:rsidRPr="004732B2">
        <w:rPr>
          <w:rFonts w:ascii="Arial" w:hAnsi="Arial" w:cs="Arial"/>
          <w:lang w:val="en-US"/>
        </w:rPr>
        <w:t>license</w:t>
      </w:r>
      <w:r w:rsidRPr="004732B2">
        <w:rPr>
          <w:rFonts w:ascii="Arial" w:hAnsi="Arial" w:cs="Arial"/>
          <w:lang w:val="en-US"/>
        </w:rPr>
        <w:t xml:space="preserve"> fees are included.</w:t>
      </w:r>
    </w:p>
    <w:p w14:paraId="179ACB19" w14:textId="77777777" w:rsidR="004732B2" w:rsidRDefault="004732B2" w:rsidP="004732B2">
      <w:pPr>
        <w:pStyle w:val="Default"/>
        <w:numPr>
          <w:ilvl w:val="0"/>
          <w:numId w:val="25"/>
        </w:numPr>
        <w:contextualSpacing/>
        <w:jc w:val="both"/>
        <w:rPr>
          <w:rFonts w:ascii="Arial" w:hAnsi="Arial" w:cs="Arial"/>
          <w:lang w:val="en-US"/>
        </w:rPr>
      </w:pPr>
      <w:r w:rsidRPr="004732B2">
        <w:rPr>
          <w:rFonts w:ascii="Arial" w:hAnsi="Arial" w:cs="Arial"/>
          <w:lang w:val="en-US"/>
        </w:rPr>
        <w:t>No taxes or import duties are foreseen, as all partners operate within ESA Member States.</w:t>
      </w:r>
    </w:p>
    <w:p w14:paraId="17768D9C" w14:textId="465A772D" w:rsidR="004732B2" w:rsidRPr="004732B2" w:rsidRDefault="004732B2" w:rsidP="004732B2">
      <w:pPr>
        <w:pStyle w:val="Default"/>
        <w:numPr>
          <w:ilvl w:val="0"/>
          <w:numId w:val="25"/>
        </w:numPr>
        <w:contextualSpacing/>
        <w:jc w:val="both"/>
        <w:rPr>
          <w:rFonts w:ascii="Arial" w:hAnsi="Arial" w:cs="Arial"/>
          <w:lang w:val="en-US"/>
        </w:rPr>
      </w:pPr>
      <w:r w:rsidRPr="004732B2">
        <w:rPr>
          <w:rFonts w:ascii="Arial" w:hAnsi="Arial" w:cs="Arial"/>
          <w:lang w:val="en-US"/>
        </w:rPr>
        <w:t>All costs are quoted in Euros and calculated without currency conversions.</w:t>
      </w:r>
    </w:p>
    <w:p w14:paraId="3A236294" w14:textId="77777777" w:rsidR="004732B2" w:rsidRPr="004732B2" w:rsidRDefault="004732B2" w:rsidP="004732B2">
      <w:pPr>
        <w:pStyle w:val="Default"/>
        <w:contextualSpacing/>
        <w:jc w:val="both"/>
        <w:rPr>
          <w:rFonts w:ascii="Arial" w:hAnsi="Arial" w:cs="Arial"/>
          <w:lang w:val="en-US"/>
        </w:rPr>
      </w:pPr>
    </w:p>
    <w:p w14:paraId="7A89977C" w14:textId="77777777" w:rsidR="004732B2" w:rsidRPr="004732B2" w:rsidRDefault="004732B2" w:rsidP="004732B2">
      <w:pPr>
        <w:pStyle w:val="Default"/>
        <w:contextualSpacing/>
        <w:jc w:val="both"/>
        <w:rPr>
          <w:rFonts w:ascii="Arial" w:hAnsi="Arial" w:cs="Arial"/>
          <w:lang w:val="en-US"/>
        </w:rPr>
      </w:pPr>
      <w:r w:rsidRPr="004732B2">
        <w:rPr>
          <w:rFonts w:ascii="Arial" w:hAnsi="Arial" w:cs="Arial"/>
          <w:lang w:val="en-US"/>
        </w:rPr>
        <w:t>The profit (fee), where applicable, remains within the 8% limit as per ESA guidelines and is transparently stated in the financial annex.</w:t>
      </w:r>
    </w:p>
    <w:p w14:paraId="0B857A71" w14:textId="77777777" w:rsidR="004732B2" w:rsidRPr="004732B2" w:rsidRDefault="004732B2" w:rsidP="004732B2">
      <w:pPr>
        <w:pStyle w:val="Default"/>
        <w:contextualSpacing/>
        <w:jc w:val="both"/>
        <w:rPr>
          <w:rFonts w:ascii="Arial" w:hAnsi="Arial" w:cs="Arial"/>
          <w:lang w:val="en-US"/>
        </w:rPr>
      </w:pPr>
    </w:p>
    <w:p w14:paraId="1AB70769" w14:textId="0FBAA39B" w:rsidR="004732B2" w:rsidRPr="004732B2" w:rsidRDefault="004732B2" w:rsidP="004732B2">
      <w:pPr>
        <w:pStyle w:val="Default"/>
        <w:contextualSpacing/>
        <w:jc w:val="both"/>
        <w:rPr>
          <w:rFonts w:ascii="Arial" w:hAnsi="Arial" w:cs="Arial"/>
          <w:lang w:val="en-US"/>
        </w:rPr>
      </w:pPr>
      <w:r w:rsidRPr="004732B2">
        <w:rPr>
          <w:rFonts w:ascii="Arial" w:hAnsi="Arial" w:cs="Arial"/>
          <w:lang w:val="en-US"/>
        </w:rPr>
        <w:t>All relevant documentation—including signed PSS A2 forms for WU</w:t>
      </w:r>
      <w:r w:rsidR="003D5B7C">
        <w:rPr>
          <w:rFonts w:ascii="Arial" w:hAnsi="Arial" w:cs="Arial"/>
          <w:lang w:val="en-US"/>
        </w:rPr>
        <w:t>-DES</w:t>
      </w:r>
      <w:r w:rsidRPr="004732B2">
        <w:rPr>
          <w:rFonts w:ascii="Arial" w:hAnsi="Arial" w:cs="Arial"/>
          <w:lang w:val="en-US"/>
        </w:rPr>
        <w:t>, WENR, CNR</w:t>
      </w:r>
      <w:r w:rsidR="00FD4CA8">
        <w:rPr>
          <w:rFonts w:ascii="Arial" w:hAnsi="Arial" w:cs="Arial"/>
          <w:lang w:val="en-US"/>
        </w:rPr>
        <w:t>-IBE</w:t>
      </w:r>
      <w:r w:rsidRPr="004732B2">
        <w:rPr>
          <w:rFonts w:ascii="Arial" w:hAnsi="Arial" w:cs="Arial"/>
          <w:lang w:val="en-US"/>
        </w:rPr>
        <w:t xml:space="preserve">, and CIAG-IRIAF—is submitted as part of the Financial Proposal Attachment. These documents provide detailed insights into </w:t>
      </w:r>
      <w:proofErr w:type="spellStart"/>
      <w:r w:rsidRPr="004732B2">
        <w:rPr>
          <w:rFonts w:ascii="Arial" w:hAnsi="Arial" w:cs="Arial"/>
          <w:lang w:val="en-US"/>
        </w:rPr>
        <w:t>labour</w:t>
      </w:r>
      <w:proofErr w:type="spellEnd"/>
      <w:r w:rsidRPr="004732B2">
        <w:rPr>
          <w:rFonts w:ascii="Arial" w:hAnsi="Arial" w:cs="Arial"/>
          <w:lang w:val="en-US"/>
        </w:rPr>
        <w:t xml:space="preserve"> distribution, internal cost structure, and cost justification per Work Package (WP).</w:t>
      </w:r>
    </w:p>
    <w:p w14:paraId="7AA4101F" w14:textId="77777777" w:rsidR="004732B2" w:rsidRPr="004732B2" w:rsidRDefault="004732B2" w:rsidP="004732B2">
      <w:pPr>
        <w:pStyle w:val="Default"/>
        <w:contextualSpacing/>
        <w:jc w:val="both"/>
        <w:rPr>
          <w:rFonts w:ascii="Arial" w:hAnsi="Arial" w:cs="Arial"/>
          <w:lang w:val="en-US"/>
        </w:rPr>
      </w:pPr>
    </w:p>
    <w:p w14:paraId="002D2B52" w14:textId="030B7252" w:rsidR="004732B2" w:rsidRDefault="004732B2" w:rsidP="004732B2">
      <w:pPr>
        <w:pStyle w:val="Default"/>
        <w:contextualSpacing/>
        <w:jc w:val="both"/>
        <w:rPr>
          <w:rFonts w:ascii="Arial" w:hAnsi="Arial" w:cs="Arial"/>
          <w:lang w:val="en-US"/>
        </w:rPr>
      </w:pPr>
      <w:r w:rsidRPr="004732B2">
        <w:rPr>
          <w:rFonts w:ascii="Arial" w:hAnsi="Arial" w:cs="Arial"/>
          <w:lang w:val="en-US"/>
        </w:rPr>
        <w:t>This breakdown ensures financial transparency, traceability, and full compliance with the ESA PSS Costing Regulations.</w:t>
      </w:r>
    </w:p>
    <w:p w14:paraId="276A215F" w14:textId="77777777" w:rsidR="004732B2" w:rsidRPr="004732B2" w:rsidRDefault="004732B2" w:rsidP="004732B2">
      <w:pPr>
        <w:pStyle w:val="Default"/>
        <w:contextualSpacing/>
        <w:jc w:val="both"/>
        <w:rPr>
          <w:rFonts w:ascii="Arial" w:hAnsi="Arial" w:cs="Arial"/>
          <w:lang w:val="en-US"/>
        </w:rPr>
      </w:pPr>
    </w:p>
    <w:p w14:paraId="262F21D5" w14:textId="77777777" w:rsidR="000B75DD" w:rsidRDefault="000B75DD" w:rsidP="000B75DD">
      <w:pPr>
        <w:pStyle w:val="Default"/>
        <w:contextualSpacing/>
        <w:jc w:val="both"/>
        <w:rPr>
          <w:rFonts w:ascii="Arial" w:hAnsi="Arial" w:cs="Arial"/>
          <w:i/>
          <w:color w:val="FF0000"/>
        </w:rPr>
      </w:pPr>
    </w:p>
    <w:p w14:paraId="45F36BC2" w14:textId="57C3248A" w:rsidR="00F172D4" w:rsidRPr="00944AB3" w:rsidRDefault="00F172D4" w:rsidP="00944AB3">
      <w:pPr>
        <w:pStyle w:val="Default"/>
        <w:numPr>
          <w:ilvl w:val="3"/>
          <w:numId w:val="20"/>
        </w:numPr>
        <w:tabs>
          <w:tab w:val="clear" w:pos="720"/>
          <w:tab w:val="num" w:pos="851"/>
        </w:tabs>
        <w:ind w:left="851" w:hanging="851"/>
        <w:contextualSpacing/>
        <w:jc w:val="both"/>
        <w:rPr>
          <w:rFonts w:ascii="Arial" w:hAnsi="Arial" w:cs="Arial"/>
          <w:bCs/>
          <w:iCs/>
          <w:color w:val="000000" w:themeColor="text1"/>
        </w:rPr>
      </w:pPr>
      <w:r w:rsidRPr="18C7D3DE">
        <w:rPr>
          <w:rFonts w:ascii="Arial" w:hAnsi="Arial" w:cs="Arial"/>
          <w:color w:val="000000" w:themeColor="text1"/>
        </w:rPr>
        <w:t>PSS A2 (Breakdown of total price per participating company or institute), including Exhibit A and Exhibit B form, if applicable</w:t>
      </w:r>
    </w:p>
    <w:p w14:paraId="2679C027" w14:textId="77777777" w:rsidR="00F172D4" w:rsidRDefault="00F172D4" w:rsidP="00F172D4">
      <w:pPr>
        <w:pStyle w:val="Default"/>
        <w:contextualSpacing/>
        <w:jc w:val="both"/>
        <w:rPr>
          <w:rFonts w:ascii="Arial" w:hAnsi="Arial" w:cs="Arial"/>
        </w:rPr>
      </w:pPr>
    </w:p>
    <w:p w14:paraId="67BA77A5" w14:textId="77777777" w:rsidR="005F60C5" w:rsidRPr="005F60C5" w:rsidRDefault="005F60C5" w:rsidP="005F60C5">
      <w:pPr>
        <w:pStyle w:val="Default"/>
        <w:contextualSpacing/>
        <w:jc w:val="both"/>
        <w:rPr>
          <w:rFonts w:ascii="Arial" w:hAnsi="Arial" w:cs="Arial"/>
        </w:rPr>
      </w:pPr>
      <w:r w:rsidRPr="005F60C5">
        <w:rPr>
          <w:rFonts w:ascii="Arial" w:hAnsi="Arial" w:cs="Arial"/>
        </w:rPr>
        <w:t>In compliance with ESA’s requirements and following the guidelines of the Draft Contract and PSS Issue 5 documentation, each consortium partner has completed an individual PSS A2 form reflecting its financial commitment, internal labour and overhead structure, and applicable fees (profit). All forms are signed by authorised representatives and have been compiled into the financial annex of this proposal submission.</w:t>
      </w:r>
    </w:p>
    <w:p w14:paraId="778CF571" w14:textId="77777777" w:rsidR="005F60C5" w:rsidRPr="005F60C5" w:rsidRDefault="005F60C5" w:rsidP="005F60C5">
      <w:pPr>
        <w:pStyle w:val="Default"/>
        <w:contextualSpacing/>
        <w:jc w:val="both"/>
        <w:rPr>
          <w:rFonts w:ascii="Arial" w:hAnsi="Arial" w:cs="Arial"/>
        </w:rPr>
      </w:pPr>
    </w:p>
    <w:p w14:paraId="622A267C" w14:textId="03C9172C" w:rsidR="00DC6B2B" w:rsidRDefault="005F60C5" w:rsidP="005F60C5">
      <w:pPr>
        <w:pStyle w:val="Default"/>
        <w:contextualSpacing/>
        <w:jc w:val="both"/>
        <w:rPr>
          <w:rFonts w:ascii="Arial" w:hAnsi="Arial" w:cs="Arial"/>
        </w:rPr>
      </w:pPr>
      <w:r w:rsidRPr="005F60C5">
        <w:rPr>
          <w:rFonts w:ascii="Arial" w:hAnsi="Arial" w:cs="Arial"/>
        </w:rPr>
        <w:t xml:space="preserve">The total Firm Fixed Price (FFP) for the HYDRA-EO project is </w:t>
      </w:r>
      <w:r w:rsidR="00E014A4" w:rsidRPr="00DD13B7">
        <w:rPr>
          <w:rFonts w:ascii="Arial" w:hAnsi="Arial" w:cs="Arial"/>
        </w:rPr>
        <w:t>699,9</w:t>
      </w:r>
      <w:r w:rsidR="00E014A4">
        <w:rPr>
          <w:rFonts w:ascii="Arial" w:hAnsi="Arial" w:cs="Arial"/>
        </w:rPr>
        <w:t>8</w:t>
      </w:r>
      <w:r w:rsidR="00946E91">
        <w:rPr>
          <w:rFonts w:ascii="Arial" w:hAnsi="Arial" w:cs="Arial"/>
        </w:rPr>
        <w:t>3</w:t>
      </w:r>
      <w:r w:rsidR="00E014A4">
        <w:rPr>
          <w:rFonts w:ascii="Arial" w:hAnsi="Arial" w:cs="Arial"/>
        </w:rPr>
        <w:t xml:space="preserve"> </w:t>
      </w:r>
      <w:r w:rsidR="00DD13B7" w:rsidRPr="00D1249E">
        <w:rPr>
          <w:rFonts w:ascii="Arial" w:hAnsi="Arial" w:cs="Arial"/>
        </w:rPr>
        <w:t>€</w:t>
      </w:r>
      <w:r w:rsidRPr="005F60C5">
        <w:rPr>
          <w:rFonts w:ascii="Arial" w:hAnsi="Arial" w:cs="Arial"/>
        </w:rPr>
        <w:t>, fully inclusive of all costs, and broken down per partner as follows:</w:t>
      </w:r>
    </w:p>
    <w:p w14:paraId="18572561" w14:textId="77777777" w:rsidR="007033DD" w:rsidRDefault="007033DD" w:rsidP="005F60C5">
      <w:pPr>
        <w:pStyle w:val="Default"/>
        <w:contextualSpacing/>
        <w:jc w:val="both"/>
        <w:rPr>
          <w:rFonts w:ascii="Arial" w:hAnsi="Arial" w:cs="Arial"/>
        </w:rPr>
      </w:pPr>
    </w:p>
    <w:p w14:paraId="7FC5A9CA" w14:textId="77777777" w:rsidR="00075965" w:rsidRDefault="00075965" w:rsidP="005F60C5">
      <w:pPr>
        <w:pStyle w:val="Default"/>
        <w:contextualSpacing/>
        <w:jc w:val="both"/>
        <w:rPr>
          <w:rFonts w:ascii="Arial" w:hAnsi="Arial" w:cs="Arial"/>
        </w:rPr>
      </w:pPr>
    </w:p>
    <w:tbl>
      <w:tblPr>
        <w:tblStyle w:val="TableGrid"/>
        <w:tblW w:w="5075" w:type="pct"/>
        <w:jc w:val="right"/>
        <w:tblLook w:val="04A0" w:firstRow="1" w:lastRow="0" w:firstColumn="1" w:lastColumn="0" w:noHBand="0" w:noVBand="1"/>
      </w:tblPr>
      <w:tblGrid>
        <w:gridCol w:w="1510"/>
        <w:gridCol w:w="1418"/>
        <w:gridCol w:w="1096"/>
        <w:gridCol w:w="6037"/>
      </w:tblGrid>
      <w:tr w:rsidR="000F3443" w:rsidRPr="00C93A62" w14:paraId="306DF6B8" w14:textId="71A16248" w:rsidTr="00B11336">
        <w:trPr>
          <w:trHeight w:val="150"/>
          <w:jc w:val="right"/>
        </w:trPr>
        <w:tc>
          <w:tcPr>
            <w:tcW w:w="750" w:type="pct"/>
            <w:shd w:val="clear" w:color="auto" w:fill="F2F2F2" w:themeFill="background1" w:themeFillShade="F2"/>
          </w:tcPr>
          <w:p w14:paraId="008DC31C" w14:textId="3B2D3F82" w:rsidR="000F3443" w:rsidRPr="00B11336" w:rsidRDefault="000F3443" w:rsidP="00BE15CF">
            <w:pPr>
              <w:pStyle w:val="Default"/>
              <w:contextualSpacing/>
              <w:rPr>
                <w:rFonts w:ascii="Arial" w:hAnsi="Arial" w:cs="Arial"/>
                <w:b/>
                <w:bCs/>
              </w:rPr>
            </w:pPr>
            <w:r w:rsidRPr="00B11336">
              <w:rPr>
                <w:rFonts w:ascii="Arial" w:hAnsi="Arial" w:cs="Arial"/>
                <w:b/>
                <w:bCs/>
              </w:rPr>
              <w:t>Partner Institutions</w:t>
            </w:r>
          </w:p>
        </w:tc>
        <w:tc>
          <w:tcPr>
            <w:tcW w:w="705" w:type="pct"/>
            <w:shd w:val="clear" w:color="auto" w:fill="F2F2F2" w:themeFill="background1" w:themeFillShade="F2"/>
          </w:tcPr>
          <w:p w14:paraId="5982B9E0" w14:textId="10688997" w:rsidR="000F3443" w:rsidRPr="00B11336" w:rsidRDefault="000F3443" w:rsidP="00BE15CF">
            <w:pPr>
              <w:pStyle w:val="Default"/>
              <w:contextualSpacing/>
              <w:rPr>
                <w:rFonts w:ascii="Arial" w:hAnsi="Arial" w:cs="Arial"/>
                <w:b/>
                <w:bCs/>
              </w:rPr>
            </w:pPr>
            <w:r w:rsidRPr="00B11336">
              <w:rPr>
                <w:rFonts w:ascii="Arial" w:hAnsi="Arial" w:cs="Arial"/>
                <w:b/>
                <w:bCs/>
              </w:rPr>
              <w:t>Total Quoted Price (€)</w:t>
            </w:r>
          </w:p>
        </w:tc>
        <w:tc>
          <w:tcPr>
            <w:tcW w:w="545" w:type="pct"/>
            <w:shd w:val="clear" w:color="auto" w:fill="F2F2F2" w:themeFill="background1" w:themeFillShade="F2"/>
          </w:tcPr>
          <w:p w14:paraId="0721A2C4" w14:textId="39C7899F" w:rsidR="000F3443" w:rsidRPr="00B11336" w:rsidRDefault="000F3443" w:rsidP="00BE15CF">
            <w:pPr>
              <w:pStyle w:val="Default"/>
              <w:contextualSpacing/>
              <w:rPr>
                <w:rFonts w:ascii="Arial" w:hAnsi="Arial" w:cs="Arial"/>
                <w:b/>
                <w:bCs/>
              </w:rPr>
            </w:pPr>
            <w:r w:rsidRPr="00B11336">
              <w:rPr>
                <w:rFonts w:ascii="Arial" w:hAnsi="Arial" w:cs="Arial"/>
                <w:b/>
                <w:bCs/>
              </w:rPr>
              <w:t>Profit Applied</w:t>
            </w:r>
          </w:p>
        </w:tc>
        <w:tc>
          <w:tcPr>
            <w:tcW w:w="3000" w:type="pct"/>
            <w:shd w:val="clear" w:color="auto" w:fill="F2F2F2" w:themeFill="background1" w:themeFillShade="F2"/>
          </w:tcPr>
          <w:p w14:paraId="5744573F" w14:textId="69ECB5D3" w:rsidR="000F3443" w:rsidRPr="00B11336" w:rsidRDefault="00B11336" w:rsidP="00BE15CF">
            <w:pPr>
              <w:pStyle w:val="Default"/>
              <w:contextualSpacing/>
              <w:rPr>
                <w:rFonts w:ascii="Arial" w:hAnsi="Arial" w:cs="Arial"/>
                <w:b/>
                <w:bCs/>
              </w:rPr>
            </w:pPr>
            <w:r w:rsidRPr="00B11336">
              <w:rPr>
                <w:rFonts w:ascii="Arial" w:hAnsi="Arial" w:cs="Arial"/>
                <w:b/>
                <w:bCs/>
              </w:rPr>
              <w:t>Role / Contribution Summary</w:t>
            </w:r>
          </w:p>
        </w:tc>
      </w:tr>
      <w:tr w:rsidR="000F3443" w:rsidRPr="00C93A62" w14:paraId="5EBADF8D" w14:textId="3F943E10" w:rsidTr="00B11336">
        <w:trPr>
          <w:jc w:val="right"/>
        </w:trPr>
        <w:tc>
          <w:tcPr>
            <w:tcW w:w="750" w:type="pct"/>
          </w:tcPr>
          <w:p w14:paraId="388D44D7" w14:textId="7EE5C885" w:rsidR="000F3443" w:rsidRPr="00BE15CF" w:rsidRDefault="000F3443" w:rsidP="00BE15CF">
            <w:pPr>
              <w:pStyle w:val="Default"/>
              <w:contextualSpacing/>
              <w:jc w:val="both"/>
              <w:rPr>
                <w:rFonts w:ascii="Arial" w:hAnsi="Arial" w:cs="Arial"/>
              </w:rPr>
            </w:pPr>
            <w:r w:rsidRPr="00BE15CF">
              <w:rPr>
                <w:rFonts w:ascii="Arial" w:hAnsi="Arial" w:cs="Arial"/>
              </w:rPr>
              <w:t>WU</w:t>
            </w:r>
            <w:r w:rsidR="003D5B7C">
              <w:rPr>
                <w:rFonts w:ascii="Arial" w:hAnsi="Arial" w:cs="Arial"/>
              </w:rPr>
              <w:t>-DES</w:t>
            </w:r>
          </w:p>
        </w:tc>
        <w:tc>
          <w:tcPr>
            <w:tcW w:w="705" w:type="pct"/>
          </w:tcPr>
          <w:p w14:paraId="1E96C62C" w14:textId="5BEC4FD4" w:rsidR="000F3443" w:rsidRPr="00BE15CF" w:rsidRDefault="000F3443" w:rsidP="00B11336">
            <w:pPr>
              <w:pStyle w:val="Default"/>
              <w:contextualSpacing/>
              <w:jc w:val="center"/>
              <w:rPr>
                <w:rFonts w:ascii="Arial" w:hAnsi="Arial" w:cs="Arial"/>
              </w:rPr>
            </w:pPr>
            <w:r w:rsidRPr="00BE15CF">
              <w:rPr>
                <w:rFonts w:ascii="Arial" w:hAnsi="Arial" w:cs="Arial"/>
              </w:rPr>
              <w:t>325,</w:t>
            </w:r>
            <w:r w:rsidR="00075965">
              <w:rPr>
                <w:rFonts w:ascii="Arial" w:hAnsi="Arial" w:cs="Arial"/>
              </w:rPr>
              <w:t>3</w:t>
            </w:r>
            <w:r w:rsidR="00EE3ADC">
              <w:rPr>
                <w:rFonts w:ascii="Arial" w:hAnsi="Arial" w:cs="Arial"/>
              </w:rPr>
              <w:t>0</w:t>
            </w:r>
            <w:r w:rsidRPr="00BE15CF">
              <w:rPr>
                <w:rFonts w:ascii="Arial" w:hAnsi="Arial" w:cs="Arial"/>
              </w:rPr>
              <w:t>5.0</w:t>
            </w:r>
          </w:p>
        </w:tc>
        <w:tc>
          <w:tcPr>
            <w:tcW w:w="545" w:type="pct"/>
          </w:tcPr>
          <w:p w14:paraId="193D4633" w14:textId="4A344647" w:rsidR="000F3443" w:rsidRPr="00BE15CF" w:rsidRDefault="000F3443" w:rsidP="00B11336">
            <w:pPr>
              <w:pStyle w:val="Default"/>
              <w:contextualSpacing/>
              <w:jc w:val="center"/>
              <w:rPr>
                <w:rFonts w:ascii="Arial" w:hAnsi="Arial" w:cs="Arial"/>
              </w:rPr>
            </w:pPr>
            <w:r>
              <w:rPr>
                <w:rFonts w:ascii="Arial" w:hAnsi="Arial" w:cs="Arial"/>
              </w:rPr>
              <w:t>NO</w:t>
            </w:r>
          </w:p>
        </w:tc>
        <w:tc>
          <w:tcPr>
            <w:tcW w:w="3000" w:type="pct"/>
          </w:tcPr>
          <w:p w14:paraId="351DC7FA" w14:textId="5F3FF4C6" w:rsidR="000F3443" w:rsidRDefault="00B11336" w:rsidP="000F3443">
            <w:pPr>
              <w:pStyle w:val="Default"/>
              <w:contextualSpacing/>
              <w:jc w:val="both"/>
              <w:rPr>
                <w:rFonts w:ascii="Arial" w:hAnsi="Arial" w:cs="Arial"/>
              </w:rPr>
            </w:pPr>
            <w:r>
              <w:rPr>
                <w:rFonts w:ascii="Arial" w:hAnsi="Arial" w:cs="Arial"/>
              </w:rPr>
              <w:t>P</w:t>
            </w:r>
            <w:r w:rsidRPr="00B11336">
              <w:rPr>
                <w:rFonts w:ascii="Arial" w:hAnsi="Arial" w:cs="Arial"/>
              </w:rPr>
              <w:t>rime contractor; leads overall coordination and contributes to scientific development across WPs 1–6.</w:t>
            </w:r>
          </w:p>
        </w:tc>
      </w:tr>
      <w:tr w:rsidR="000F3443" w:rsidRPr="00C93A62" w14:paraId="7F931F06" w14:textId="450F4626" w:rsidTr="00B11336">
        <w:trPr>
          <w:jc w:val="right"/>
        </w:trPr>
        <w:tc>
          <w:tcPr>
            <w:tcW w:w="750" w:type="pct"/>
          </w:tcPr>
          <w:p w14:paraId="3E32CD60" w14:textId="35C51ADB" w:rsidR="000F3443" w:rsidRPr="00BE15CF" w:rsidRDefault="000F3443" w:rsidP="00BE15CF">
            <w:pPr>
              <w:pStyle w:val="Default"/>
              <w:contextualSpacing/>
              <w:jc w:val="both"/>
              <w:rPr>
                <w:rFonts w:ascii="Arial" w:hAnsi="Arial" w:cs="Arial"/>
              </w:rPr>
            </w:pPr>
            <w:r w:rsidRPr="00BE15CF">
              <w:rPr>
                <w:rFonts w:ascii="Arial" w:hAnsi="Arial" w:cs="Arial"/>
              </w:rPr>
              <w:t>CIAG-IRIAF</w:t>
            </w:r>
          </w:p>
        </w:tc>
        <w:tc>
          <w:tcPr>
            <w:tcW w:w="705" w:type="pct"/>
          </w:tcPr>
          <w:p w14:paraId="3DFDB6C3" w14:textId="13BF5C33" w:rsidR="000F3443" w:rsidRPr="00BE15CF" w:rsidRDefault="000F3443" w:rsidP="00B11336">
            <w:pPr>
              <w:pStyle w:val="Default"/>
              <w:contextualSpacing/>
              <w:jc w:val="center"/>
              <w:rPr>
                <w:rFonts w:ascii="Arial" w:hAnsi="Arial" w:cs="Arial"/>
              </w:rPr>
            </w:pPr>
            <w:r w:rsidRPr="00BE15CF">
              <w:rPr>
                <w:rFonts w:ascii="Arial" w:hAnsi="Arial" w:cs="Arial"/>
              </w:rPr>
              <w:t>95,000.0</w:t>
            </w:r>
          </w:p>
        </w:tc>
        <w:tc>
          <w:tcPr>
            <w:tcW w:w="545" w:type="pct"/>
          </w:tcPr>
          <w:p w14:paraId="49593D57" w14:textId="1B4007A1" w:rsidR="000F3443" w:rsidRPr="00BE15CF" w:rsidRDefault="000F3443" w:rsidP="00B11336">
            <w:pPr>
              <w:pStyle w:val="Default"/>
              <w:contextualSpacing/>
              <w:jc w:val="center"/>
              <w:rPr>
                <w:rFonts w:ascii="Arial" w:hAnsi="Arial" w:cs="Arial"/>
              </w:rPr>
            </w:pPr>
            <w:r>
              <w:rPr>
                <w:rFonts w:ascii="Arial" w:hAnsi="Arial" w:cs="Arial"/>
              </w:rPr>
              <w:t>YES</w:t>
            </w:r>
          </w:p>
        </w:tc>
        <w:tc>
          <w:tcPr>
            <w:tcW w:w="3000" w:type="pct"/>
          </w:tcPr>
          <w:p w14:paraId="7602F179" w14:textId="11E2FD9F" w:rsidR="000F3443" w:rsidRDefault="00A14139" w:rsidP="00BE15CF">
            <w:pPr>
              <w:pStyle w:val="Default"/>
              <w:contextualSpacing/>
              <w:jc w:val="both"/>
              <w:rPr>
                <w:rFonts w:ascii="Arial" w:hAnsi="Arial" w:cs="Arial"/>
              </w:rPr>
            </w:pPr>
            <w:r w:rsidRPr="00A14139">
              <w:rPr>
                <w:rFonts w:ascii="Arial" w:hAnsi="Arial" w:cs="Arial"/>
              </w:rPr>
              <w:t>Leads field trials for pistachio and olive under biotic and abiotic stress scenarios</w:t>
            </w:r>
          </w:p>
        </w:tc>
      </w:tr>
      <w:tr w:rsidR="000F3443" w:rsidRPr="00C93A62" w14:paraId="06C7A3C1" w14:textId="0EC8BD98" w:rsidTr="00B11336">
        <w:trPr>
          <w:jc w:val="right"/>
        </w:trPr>
        <w:tc>
          <w:tcPr>
            <w:tcW w:w="750" w:type="pct"/>
          </w:tcPr>
          <w:p w14:paraId="67BE116A" w14:textId="20476337" w:rsidR="000F3443" w:rsidRPr="00BE15CF" w:rsidRDefault="000F3443" w:rsidP="00BE15CF">
            <w:pPr>
              <w:pStyle w:val="Default"/>
              <w:contextualSpacing/>
              <w:jc w:val="both"/>
              <w:rPr>
                <w:rFonts w:ascii="Arial" w:hAnsi="Arial" w:cs="Arial"/>
              </w:rPr>
            </w:pPr>
            <w:r w:rsidRPr="00BE15CF">
              <w:rPr>
                <w:rFonts w:ascii="Arial" w:hAnsi="Arial" w:cs="Arial"/>
              </w:rPr>
              <w:t>CNR</w:t>
            </w:r>
            <w:r w:rsidR="00FD4CA8">
              <w:rPr>
                <w:rFonts w:ascii="Arial" w:hAnsi="Arial" w:cs="Arial"/>
              </w:rPr>
              <w:t>-IBE</w:t>
            </w:r>
          </w:p>
        </w:tc>
        <w:tc>
          <w:tcPr>
            <w:tcW w:w="705" w:type="pct"/>
          </w:tcPr>
          <w:p w14:paraId="01AEFBDC" w14:textId="5C2F05B4" w:rsidR="000F3443" w:rsidRPr="00BE15CF" w:rsidRDefault="000F3443" w:rsidP="00B11336">
            <w:pPr>
              <w:pStyle w:val="Default"/>
              <w:contextualSpacing/>
              <w:jc w:val="center"/>
              <w:rPr>
                <w:rFonts w:ascii="Arial" w:hAnsi="Arial" w:cs="Arial"/>
              </w:rPr>
            </w:pPr>
            <w:r w:rsidRPr="00BE15CF">
              <w:rPr>
                <w:rFonts w:ascii="Arial" w:hAnsi="Arial" w:cs="Arial"/>
              </w:rPr>
              <w:t>17</w:t>
            </w:r>
            <w:r w:rsidR="00075965">
              <w:rPr>
                <w:rFonts w:ascii="Arial" w:hAnsi="Arial" w:cs="Arial"/>
              </w:rPr>
              <w:t>4</w:t>
            </w:r>
            <w:r w:rsidRPr="00BE15CF">
              <w:rPr>
                <w:rFonts w:ascii="Arial" w:hAnsi="Arial" w:cs="Arial"/>
              </w:rPr>
              <w:t>,</w:t>
            </w:r>
            <w:r w:rsidR="00075965">
              <w:rPr>
                <w:rFonts w:ascii="Arial" w:hAnsi="Arial" w:cs="Arial"/>
              </w:rPr>
              <w:t>078</w:t>
            </w:r>
            <w:r w:rsidRPr="00BE15CF">
              <w:rPr>
                <w:rFonts w:ascii="Arial" w:hAnsi="Arial" w:cs="Arial"/>
              </w:rPr>
              <w:t>.</w:t>
            </w:r>
            <w:r w:rsidR="003D5B7C">
              <w:rPr>
                <w:rFonts w:ascii="Arial" w:hAnsi="Arial" w:cs="Arial"/>
              </w:rPr>
              <w:t>0</w:t>
            </w:r>
          </w:p>
        </w:tc>
        <w:tc>
          <w:tcPr>
            <w:tcW w:w="545" w:type="pct"/>
          </w:tcPr>
          <w:p w14:paraId="3100CD10" w14:textId="44459088" w:rsidR="000F3443" w:rsidRPr="00BE15CF" w:rsidRDefault="000F3443" w:rsidP="00B11336">
            <w:pPr>
              <w:pStyle w:val="Default"/>
              <w:contextualSpacing/>
              <w:jc w:val="center"/>
              <w:rPr>
                <w:rFonts w:ascii="Arial" w:hAnsi="Arial" w:cs="Arial"/>
              </w:rPr>
            </w:pPr>
            <w:r>
              <w:rPr>
                <w:rFonts w:ascii="Arial" w:hAnsi="Arial" w:cs="Arial"/>
              </w:rPr>
              <w:t>YES</w:t>
            </w:r>
          </w:p>
        </w:tc>
        <w:tc>
          <w:tcPr>
            <w:tcW w:w="3000" w:type="pct"/>
          </w:tcPr>
          <w:p w14:paraId="461E3813" w14:textId="648135E8" w:rsidR="000F3443" w:rsidRDefault="00A14139" w:rsidP="00BE15CF">
            <w:pPr>
              <w:pStyle w:val="Default"/>
              <w:contextualSpacing/>
              <w:jc w:val="both"/>
              <w:rPr>
                <w:rFonts w:ascii="Arial" w:hAnsi="Arial" w:cs="Arial"/>
              </w:rPr>
            </w:pPr>
            <w:r w:rsidRPr="00A14139">
              <w:rPr>
                <w:rFonts w:ascii="Arial" w:hAnsi="Arial" w:cs="Arial"/>
              </w:rPr>
              <w:t xml:space="preserve">Leads PRISMA hyperspectral data acquisition and validation; coordinates field campaigns in vineyards </w:t>
            </w:r>
            <w:r w:rsidRPr="00A14139">
              <w:rPr>
                <w:rFonts w:ascii="Arial" w:hAnsi="Arial" w:cs="Arial"/>
              </w:rPr>
              <w:lastRenderedPageBreak/>
              <w:t>and alfalfa; supports RTM simulation and sensor benchmarking.</w:t>
            </w:r>
          </w:p>
        </w:tc>
      </w:tr>
      <w:tr w:rsidR="000F3443" w:rsidRPr="00C93A62" w14:paraId="43CDE6FF" w14:textId="0572353C" w:rsidTr="00B11336">
        <w:trPr>
          <w:jc w:val="right"/>
        </w:trPr>
        <w:tc>
          <w:tcPr>
            <w:tcW w:w="750" w:type="pct"/>
          </w:tcPr>
          <w:p w14:paraId="7845E3CB" w14:textId="1B216F3A" w:rsidR="000F3443" w:rsidRPr="00BE15CF" w:rsidRDefault="000F3443" w:rsidP="00BE15CF">
            <w:pPr>
              <w:pStyle w:val="Default"/>
              <w:contextualSpacing/>
              <w:jc w:val="both"/>
              <w:rPr>
                <w:rFonts w:ascii="Arial" w:hAnsi="Arial" w:cs="Arial"/>
              </w:rPr>
            </w:pPr>
            <w:r w:rsidRPr="00BE15CF">
              <w:rPr>
                <w:rFonts w:ascii="Arial" w:hAnsi="Arial" w:cs="Arial"/>
              </w:rPr>
              <w:lastRenderedPageBreak/>
              <w:t>WENR</w:t>
            </w:r>
          </w:p>
        </w:tc>
        <w:tc>
          <w:tcPr>
            <w:tcW w:w="705" w:type="pct"/>
          </w:tcPr>
          <w:p w14:paraId="2C40E2BA" w14:textId="5B6D00C3" w:rsidR="000F3443" w:rsidRPr="00BE15CF" w:rsidRDefault="00DD13B7" w:rsidP="00B11336">
            <w:pPr>
              <w:pStyle w:val="Default"/>
              <w:contextualSpacing/>
              <w:jc w:val="center"/>
              <w:rPr>
                <w:rFonts w:ascii="Arial" w:hAnsi="Arial" w:cs="Arial"/>
              </w:rPr>
            </w:pPr>
            <w:r w:rsidRPr="00DD13B7">
              <w:rPr>
                <w:rFonts w:ascii="Arial" w:hAnsi="Arial" w:cs="Arial"/>
              </w:rPr>
              <w:t>105,</w:t>
            </w:r>
            <w:r w:rsidR="00075965">
              <w:rPr>
                <w:rFonts w:ascii="Arial" w:hAnsi="Arial" w:cs="Arial"/>
              </w:rPr>
              <w:t>60</w:t>
            </w:r>
            <w:r w:rsidR="00946E91">
              <w:rPr>
                <w:rFonts w:ascii="Arial" w:hAnsi="Arial" w:cs="Arial"/>
              </w:rPr>
              <w:t>0</w:t>
            </w:r>
            <w:r w:rsidRPr="00DD13B7">
              <w:rPr>
                <w:rFonts w:ascii="Arial" w:hAnsi="Arial" w:cs="Arial"/>
              </w:rPr>
              <w:t>.00</w:t>
            </w:r>
          </w:p>
        </w:tc>
        <w:tc>
          <w:tcPr>
            <w:tcW w:w="545" w:type="pct"/>
          </w:tcPr>
          <w:p w14:paraId="5046B656" w14:textId="0927B963" w:rsidR="000F3443" w:rsidRPr="00BE15CF" w:rsidRDefault="000F3443" w:rsidP="00B11336">
            <w:pPr>
              <w:pStyle w:val="Default"/>
              <w:contextualSpacing/>
              <w:jc w:val="center"/>
              <w:rPr>
                <w:rFonts w:ascii="Arial" w:hAnsi="Arial" w:cs="Arial"/>
              </w:rPr>
            </w:pPr>
            <w:r>
              <w:rPr>
                <w:rFonts w:ascii="Arial" w:hAnsi="Arial" w:cs="Arial"/>
              </w:rPr>
              <w:t>NO</w:t>
            </w:r>
          </w:p>
        </w:tc>
        <w:tc>
          <w:tcPr>
            <w:tcW w:w="3000" w:type="pct"/>
          </w:tcPr>
          <w:p w14:paraId="0970E563" w14:textId="6B70E4C5" w:rsidR="000F3443" w:rsidRDefault="00195A78" w:rsidP="00BE15CF">
            <w:pPr>
              <w:pStyle w:val="Default"/>
              <w:contextualSpacing/>
              <w:jc w:val="both"/>
              <w:rPr>
                <w:rFonts w:ascii="Arial" w:hAnsi="Arial" w:cs="Arial"/>
              </w:rPr>
            </w:pPr>
            <w:r w:rsidRPr="00195A78">
              <w:rPr>
                <w:rFonts w:ascii="Arial" w:hAnsi="Arial" w:cs="Arial"/>
              </w:rPr>
              <w:t>Contributes to WP coordination and technical implementation; leads thermal data processing and EO integration.</w:t>
            </w:r>
          </w:p>
        </w:tc>
      </w:tr>
    </w:tbl>
    <w:p w14:paraId="53A8D95E" w14:textId="77777777" w:rsidR="00322126" w:rsidRDefault="00322126" w:rsidP="005F60C5">
      <w:pPr>
        <w:pStyle w:val="Default"/>
        <w:contextualSpacing/>
        <w:jc w:val="both"/>
        <w:rPr>
          <w:rFonts w:ascii="Arial" w:hAnsi="Arial" w:cs="Arial"/>
        </w:rPr>
      </w:pPr>
    </w:p>
    <w:p w14:paraId="62917BFD" w14:textId="1E586670" w:rsidR="00322126" w:rsidRPr="00322126" w:rsidRDefault="00322126" w:rsidP="00322126">
      <w:pPr>
        <w:pStyle w:val="Default"/>
        <w:contextualSpacing/>
        <w:jc w:val="both"/>
        <w:rPr>
          <w:rFonts w:ascii="Arial" w:hAnsi="Arial" w:cs="Arial"/>
        </w:rPr>
      </w:pPr>
      <w:r>
        <w:rPr>
          <w:rFonts w:ascii="Arial" w:hAnsi="Arial" w:cs="Arial"/>
        </w:rPr>
        <w:t>A</w:t>
      </w:r>
      <w:r w:rsidRPr="00322126">
        <w:rPr>
          <w:rFonts w:ascii="Arial" w:hAnsi="Arial" w:cs="Arial"/>
        </w:rPr>
        <w:t>ll PSS A2 forms strictly adhere to the following conditions:</w:t>
      </w:r>
    </w:p>
    <w:p w14:paraId="024E72C1" w14:textId="77777777" w:rsidR="00322126" w:rsidRPr="00322126" w:rsidRDefault="00322126" w:rsidP="00322126">
      <w:pPr>
        <w:pStyle w:val="Default"/>
        <w:contextualSpacing/>
        <w:jc w:val="both"/>
        <w:rPr>
          <w:rFonts w:ascii="Arial" w:hAnsi="Arial" w:cs="Arial"/>
        </w:rPr>
      </w:pPr>
    </w:p>
    <w:p w14:paraId="20B5C80B" w14:textId="77777777" w:rsidR="00322126" w:rsidRDefault="00322126" w:rsidP="00322126">
      <w:pPr>
        <w:pStyle w:val="Default"/>
        <w:numPr>
          <w:ilvl w:val="0"/>
          <w:numId w:val="25"/>
        </w:numPr>
        <w:contextualSpacing/>
        <w:jc w:val="both"/>
        <w:rPr>
          <w:rFonts w:ascii="Arial" w:hAnsi="Arial" w:cs="Arial"/>
        </w:rPr>
      </w:pPr>
      <w:r w:rsidRPr="00322126">
        <w:rPr>
          <w:rFonts w:ascii="Arial" w:hAnsi="Arial" w:cs="Arial"/>
        </w:rPr>
        <w:t>Profit (Fee): Where declared, the profit applied (line 9 of PSS A2) remains within the ESA-mandated limit of 8% of the Total Company Cost (line 8).</w:t>
      </w:r>
    </w:p>
    <w:p w14:paraId="7D79E98F" w14:textId="77777777" w:rsidR="00322126" w:rsidRDefault="00322126" w:rsidP="00322126">
      <w:pPr>
        <w:pStyle w:val="Default"/>
        <w:numPr>
          <w:ilvl w:val="0"/>
          <w:numId w:val="25"/>
        </w:numPr>
        <w:contextualSpacing/>
        <w:jc w:val="both"/>
        <w:rPr>
          <w:rFonts w:ascii="Arial" w:hAnsi="Arial" w:cs="Arial"/>
        </w:rPr>
      </w:pPr>
      <w:r w:rsidRPr="00322126">
        <w:rPr>
          <w:rFonts w:ascii="Arial" w:hAnsi="Arial" w:cs="Arial"/>
        </w:rPr>
        <w:t>Subcontractor Costs: Each partner is considered a direct participant rather than a subcontractor. Therefore, no subcontractor markup has been applied (line 13)</w:t>
      </w:r>
      <w:r>
        <w:rPr>
          <w:rFonts w:ascii="Arial" w:hAnsi="Arial" w:cs="Arial"/>
        </w:rPr>
        <w:t>.</w:t>
      </w:r>
    </w:p>
    <w:p w14:paraId="05EDEF94" w14:textId="77777777" w:rsidR="00322126" w:rsidRDefault="00322126" w:rsidP="00322126">
      <w:pPr>
        <w:pStyle w:val="Default"/>
        <w:numPr>
          <w:ilvl w:val="0"/>
          <w:numId w:val="25"/>
        </w:numPr>
        <w:contextualSpacing/>
        <w:jc w:val="both"/>
        <w:rPr>
          <w:rFonts w:ascii="Arial" w:hAnsi="Arial" w:cs="Arial"/>
        </w:rPr>
      </w:pPr>
      <w:r w:rsidRPr="00322126">
        <w:rPr>
          <w:rFonts w:ascii="Arial" w:hAnsi="Arial" w:cs="Arial"/>
        </w:rPr>
        <w:t>Currency &amp; VAT: All costs are quoted in Euros, exclusive of VAT and import duties. No foreign exchange rates or hedging mechanisms are applied, as all partners operate within Eurozone Member States.</w:t>
      </w:r>
    </w:p>
    <w:p w14:paraId="55F76DA4" w14:textId="3F4645BB" w:rsidR="00322126" w:rsidRPr="00322126" w:rsidRDefault="00322126" w:rsidP="00322126">
      <w:pPr>
        <w:pStyle w:val="Default"/>
        <w:numPr>
          <w:ilvl w:val="0"/>
          <w:numId w:val="25"/>
        </w:numPr>
        <w:contextualSpacing/>
        <w:jc w:val="both"/>
        <w:rPr>
          <w:rFonts w:ascii="Arial" w:hAnsi="Arial" w:cs="Arial"/>
        </w:rPr>
      </w:pPr>
      <w:r w:rsidRPr="00322126">
        <w:rPr>
          <w:rFonts w:ascii="Arial" w:hAnsi="Arial" w:cs="Arial"/>
        </w:rPr>
        <w:t>Licences/Royalties: No royalties, licences, or third-party proprietary software have been included in any PSS form.</w:t>
      </w:r>
    </w:p>
    <w:p w14:paraId="103602D3" w14:textId="77777777" w:rsidR="00322126" w:rsidRPr="00322126" w:rsidRDefault="00322126" w:rsidP="00322126">
      <w:pPr>
        <w:pStyle w:val="Default"/>
        <w:contextualSpacing/>
        <w:jc w:val="both"/>
        <w:rPr>
          <w:rFonts w:ascii="Arial" w:hAnsi="Arial" w:cs="Arial"/>
        </w:rPr>
      </w:pPr>
    </w:p>
    <w:p w14:paraId="03170EC1" w14:textId="77777777" w:rsidR="00322126" w:rsidRPr="00322126" w:rsidRDefault="00322126" w:rsidP="00322126">
      <w:pPr>
        <w:pStyle w:val="Default"/>
        <w:contextualSpacing/>
        <w:jc w:val="both"/>
        <w:rPr>
          <w:rFonts w:ascii="Arial" w:hAnsi="Arial" w:cs="Arial"/>
        </w:rPr>
      </w:pPr>
      <w:r w:rsidRPr="00322126">
        <w:rPr>
          <w:rFonts w:ascii="Arial" w:hAnsi="Arial" w:cs="Arial"/>
        </w:rPr>
        <w:t>Each partner’s Exhibit A (labour hours by WP and category) and Exhibit B (equipment and other cost justification) are also attached in the financial annex, providing full transparency and traceability of cost allocation by Work Package.</w:t>
      </w:r>
    </w:p>
    <w:p w14:paraId="269DBB23" w14:textId="77777777" w:rsidR="00322126" w:rsidRPr="00322126" w:rsidRDefault="00322126" w:rsidP="00322126">
      <w:pPr>
        <w:pStyle w:val="Default"/>
        <w:contextualSpacing/>
        <w:jc w:val="both"/>
        <w:rPr>
          <w:rFonts w:ascii="Arial" w:hAnsi="Arial" w:cs="Arial"/>
        </w:rPr>
      </w:pPr>
    </w:p>
    <w:p w14:paraId="0C20E9F7" w14:textId="77777777" w:rsidR="00322126" w:rsidRPr="00322126" w:rsidRDefault="00322126" w:rsidP="00322126">
      <w:pPr>
        <w:pStyle w:val="Default"/>
        <w:contextualSpacing/>
        <w:jc w:val="both"/>
        <w:rPr>
          <w:rFonts w:ascii="Arial" w:hAnsi="Arial" w:cs="Arial"/>
        </w:rPr>
      </w:pPr>
      <w:r w:rsidRPr="00322126">
        <w:rPr>
          <w:rFonts w:ascii="Arial" w:hAnsi="Arial" w:cs="Arial"/>
        </w:rPr>
        <w:t>This pricing structure ensures budget clarity, accountability, and alignment with ESA’s cost eligibility framework. The aggregated PSS A2 Total Summary consolidates all individual institutional contributions and defines the contractual value agreed upon with the Agency.</w:t>
      </w:r>
    </w:p>
    <w:p w14:paraId="35A6C845" w14:textId="77777777" w:rsidR="00322126" w:rsidRDefault="00322126" w:rsidP="005F60C5">
      <w:pPr>
        <w:pStyle w:val="Default"/>
        <w:contextualSpacing/>
        <w:jc w:val="both"/>
        <w:rPr>
          <w:rFonts w:ascii="Arial" w:hAnsi="Arial" w:cs="Arial"/>
        </w:rPr>
      </w:pPr>
    </w:p>
    <w:p w14:paraId="2C867175" w14:textId="77777777" w:rsidR="00DC6B2B" w:rsidRDefault="00DC6B2B" w:rsidP="00F172D4">
      <w:pPr>
        <w:pStyle w:val="Default"/>
        <w:contextualSpacing/>
        <w:jc w:val="both"/>
        <w:rPr>
          <w:rFonts w:ascii="Arial" w:hAnsi="Arial" w:cs="Arial"/>
        </w:rPr>
      </w:pPr>
    </w:p>
    <w:p w14:paraId="27CD675E" w14:textId="77777777" w:rsidR="00F172D4" w:rsidRDefault="00F172D4" w:rsidP="00F172D4">
      <w:pPr>
        <w:pStyle w:val="Default"/>
        <w:numPr>
          <w:ilvl w:val="2"/>
          <w:numId w:val="20"/>
        </w:numPr>
        <w:tabs>
          <w:tab w:val="num" w:pos="4395"/>
        </w:tabs>
        <w:ind w:left="709"/>
        <w:contextualSpacing/>
        <w:jc w:val="both"/>
        <w:rPr>
          <w:rFonts w:ascii="Arial" w:hAnsi="Arial" w:cs="Arial"/>
          <w:b/>
        </w:rPr>
      </w:pPr>
      <w:r w:rsidRPr="18C7D3DE">
        <w:rPr>
          <w:rFonts w:ascii="Arial" w:hAnsi="Arial" w:cs="Arial"/>
        </w:rPr>
        <w:t>Milestone Payment Plan</w:t>
      </w:r>
    </w:p>
    <w:p w14:paraId="1664E168" w14:textId="77777777" w:rsidR="00EB798A" w:rsidRDefault="00EB798A" w:rsidP="00944AB3">
      <w:pPr>
        <w:pStyle w:val="Default"/>
        <w:contextualSpacing/>
        <w:jc w:val="both"/>
        <w:rPr>
          <w:rFonts w:ascii="Arial" w:hAnsi="Arial" w:cs="Arial"/>
          <w:i/>
          <w:color w:val="FF0000"/>
        </w:rPr>
      </w:pPr>
    </w:p>
    <w:p w14:paraId="5C7482A0" w14:textId="685CD4CD" w:rsidR="00EB798A" w:rsidRPr="00EB798A" w:rsidRDefault="00EB798A" w:rsidP="00EB798A">
      <w:pPr>
        <w:pStyle w:val="Default"/>
        <w:contextualSpacing/>
        <w:jc w:val="both"/>
        <w:rPr>
          <w:rFonts w:ascii="Arial" w:hAnsi="Arial" w:cs="Arial"/>
          <w:bCs/>
          <w:iCs/>
          <w:color w:val="auto"/>
        </w:rPr>
      </w:pPr>
      <w:r w:rsidRPr="00EB798A">
        <w:rPr>
          <w:rFonts w:ascii="Arial" w:hAnsi="Arial" w:cs="Arial"/>
          <w:bCs/>
          <w:iCs/>
          <w:color w:val="auto"/>
        </w:rPr>
        <w:t xml:space="preserve">The HYDRA-EO project will be implemented over a 30-month period, with a total Firm Fixed Price (FFP) of </w:t>
      </w:r>
      <w:r w:rsidR="00DD13B7" w:rsidRPr="00DD13B7">
        <w:rPr>
          <w:rFonts w:ascii="Arial" w:hAnsi="Arial" w:cs="Arial"/>
        </w:rPr>
        <w:t>699,9</w:t>
      </w:r>
      <w:r w:rsidR="00075965">
        <w:rPr>
          <w:rFonts w:ascii="Arial" w:hAnsi="Arial" w:cs="Arial"/>
        </w:rPr>
        <w:t>8</w:t>
      </w:r>
      <w:r w:rsidR="00946E91">
        <w:rPr>
          <w:rFonts w:ascii="Arial" w:hAnsi="Arial" w:cs="Arial"/>
        </w:rPr>
        <w:t>3</w:t>
      </w:r>
      <w:r w:rsidR="00DD13B7">
        <w:rPr>
          <w:rFonts w:ascii="Arial" w:hAnsi="Arial" w:cs="Arial"/>
        </w:rPr>
        <w:t xml:space="preserve"> </w:t>
      </w:r>
      <w:r w:rsidR="00DD13B7" w:rsidRPr="00D1249E">
        <w:rPr>
          <w:rFonts w:ascii="Arial" w:hAnsi="Arial" w:cs="Arial"/>
        </w:rPr>
        <w:t>€</w:t>
      </w:r>
      <w:r w:rsidRPr="00EB798A">
        <w:rPr>
          <w:rFonts w:ascii="Arial" w:hAnsi="Arial" w:cs="Arial"/>
          <w:bCs/>
          <w:iCs/>
          <w:color w:val="auto"/>
        </w:rPr>
        <w:t>. The project is structured around a series of interdependent Work Packages (WPs), each contributing to clearly defined deliverables. In line with Article 4 of the Draft Contract, all payments—except any agreed Advance Payment—are linked to the achievement of verifiable technical milestones. These milestones are designed to reflect critical phases of progress across data collection, model development, tool deployment, and stakeholder engagement. Payments will be requested upon ESA’s formal acceptance of the deliverables associated with each milestone. The schedule and breakdown of these payments are summarized in the table below.</w:t>
      </w:r>
    </w:p>
    <w:p w14:paraId="0BF5B9F0" w14:textId="77777777" w:rsidR="00F172D4" w:rsidRPr="00A46815" w:rsidRDefault="00F172D4" w:rsidP="00F172D4">
      <w:pPr>
        <w:contextualSpacing/>
        <w:jc w:val="both"/>
        <w:rPr>
          <w:rFonts w:ascii="Arial" w:hAnsi="Arial" w:cs="Arial"/>
          <w:b/>
          <w:color w:val="0000FF"/>
          <w:sz w:val="20"/>
          <w:szCs w:val="20"/>
          <w:u w:val="single"/>
        </w:rPr>
      </w:pPr>
      <w:r w:rsidRPr="00A46815">
        <w:rPr>
          <w:rFonts w:ascii="Arial" w:hAnsi="Arial" w:cs="Arial"/>
          <w:b/>
          <w:color w:val="0000FF"/>
          <w:sz w:val="20"/>
          <w:szCs w:val="20"/>
          <w:u w:val="single"/>
        </w:rPr>
        <w:br w:type="page"/>
      </w:r>
    </w:p>
    <w:p w14:paraId="6CEADC24" w14:textId="77777777" w:rsidR="00F172D4" w:rsidRPr="00A46815" w:rsidRDefault="00F172D4" w:rsidP="00F172D4">
      <w:pPr>
        <w:pStyle w:val="Default"/>
        <w:contextualSpacing/>
        <w:jc w:val="both"/>
        <w:rPr>
          <w:rFonts w:ascii="Arial" w:hAnsi="Arial" w:cs="Arial"/>
          <w:b/>
          <w:color w:val="0000FF"/>
          <w:sz w:val="20"/>
          <w:szCs w:val="20"/>
          <w:u w:val="single"/>
        </w:rPr>
        <w:sectPr w:rsidR="00F172D4" w:rsidRPr="00A46815" w:rsidSect="00480F13">
          <w:pgSz w:w="11907" w:h="16840" w:code="9"/>
          <w:pgMar w:top="1985" w:right="851" w:bottom="1134" w:left="1134" w:header="851" w:footer="567" w:gutter="0"/>
          <w:cols w:space="708"/>
          <w:docGrid w:linePitch="360"/>
        </w:sectPr>
      </w:pPr>
    </w:p>
    <w:p w14:paraId="090C3483" w14:textId="77777777" w:rsidR="00F172D4" w:rsidRPr="00A46815" w:rsidRDefault="00F172D4" w:rsidP="00F172D4">
      <w:pPr>
        <w:pStyle w:val="Default"/>
        <w:contextualSpacing/>
        <w:jc w:val="both"/>
        <w:rPr>
          <w:rFonts w:ascii="Arial" w:hAnsi="Arial" w:cs="Arial"/>
          <w:b/>
          <w:color w:val="0000FF"/>
          <w:sz w:val="20"/>
          <w:szCs w:val="20"/>
          <w:u w:val="single"/>
        </w:rPr>
      </w:pPr>
    </w:p>
    <w:tbl>
      <w:tblPr>
        <w:tblW w:w="46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9"/>
        <w:gridCol w:w="2146"/>
        <w:gridCol w:w="4876"/>
      </w:tblGrid>
      <w:tr w:rsidR="00DF3ECA" w:rsidRPr="00A46815" w14:paraId="53BF7FDF" w14:textId="77777777" w:rsidTr="00F1390E">
        <w:trPr>
          <w:trHeight w:val="240"/>
        </w:trPr>
        <w:tc>
          <w:tcPr>
            <w:tcW w:w="2392" w:type="pct"/>
            <w:vMerge w:val="restart"/>
            <w:shd w:val="clear" w:color="auto" w:fill="F3F3F3"/>
            <w:vAlign w:val="center"/>
          </w:tcPr>
          <w:p w14:paraId="34473A91" w14:textId="77777777" w:rsidR="00DF3ECA" w:rsidRPr="00A46815" w:rsidRDefault="00DF3ECA">
            <w:pPr>
              <w:tabs>
                <w:tab w:val="left" w:pos="900"/>
                <w:tab w:val="left" w:pos="1620"/>
                <w:tab w:val="left" w:pos="2520"/>
              </w:tabs>
              <w:contextualSpacing/>
              <w:jc w:val="both"/>
              <w:rPr>
                <w:rFonts w:ascii="Arial" w:hAnsi="Arial" w:cs="Arial"/>
                <w:b/>
                <w:sz w:val="20"/>
                <w:szCs w:val="18"/>
              </w:rPr>
            </w:pPr>
            <w:r w:rsidRPr="00A46815">
              <w:rPr>
                <w:rFonts w:ascii="Arial" w:hAnsi="Arial" w:cs="Arial"/>
                <w:b/>
                <w:sz w:val="20"/>
                <w:szCs w:val="18"/>
              </w:rPr>
              <w:t>Milestone (MS) Description</w:t>
            </w:r>
          </w:p>
        </w:tc>
        <w:tc>
          <w:tcPr>
            <w:tcW w:w="797" w:type="pct"/>
            <w:vMerge w:val="restart"/>
            <w:shd w:val="clear" w:color="auto" w:fill="F3F3F3"/>
            <w:vAlign w:val="center"/>
          </w:tcPr>
          <w:p w14:paraId="2B9E9043" w14:textId="77777777" w:rsidR="00DF3ECA" w:rsidRPr="00A46815" w:rsidRDefault="00DF3ECA">
            <w:pPr>
              <w:tabs>
                <w:tab w:val="left" w:pos="900"/>
                <w:tab w:val="left" w:pos="1620"/>
                <w:tab w:val="left" w:pos="2520"/>
              </w:tabs>
              <w:contextualSpacing/>
              <w:jc w:val="both"/>
              <w:rPr>
                <w:rFonts w:ascii="Arial" w:hAnsi="Arial" w:cs="Arial"/>
                <w:b/>
                <w:sz w:val="20"/>
                <w:szCs w:val="18"/>
              </w:rPr>
            </w:pPr>
            <w:r w:rsidRPr="00A46815">
              <w:rPr>
                <w:rFonts w:ascii="Arial" w:hAnsi="Arial" w:cs="Arial"/>
                <w:b/>
                <w:sz w:val="20"/>
                <w:szCs w:val="18"/>
              </w:rPr>
              <w:t>Schedule Date</w:t>
            </w:r>
          </w:p>
        </w:tc>
        <w:tc>
          <w:tcPr>
            <w:tcW w:w="1811" w:type="pct"/>
            <w:vMerge w:val="restart"/>
            <w:shd w:val="clear" w:color="auto" w:fill="F3F3F3"/>
            <w:vAlign w:val="center"/>
          </w:tcPr>
          <w:p w14:paraId="7D112E08" w14:textId="77777777" w:rsidR="00DF3ECA" w:rsidRPr="00A46815" w:rsidRDefault="00DF3ECA">
            <w:pPr>
              <w:tabs>
                <w:tab w:val="left" w:pos="900"/>
                <w:tab w:val="left" w:pos="1620"/>
                <w:tab w:val="left" w:pos="2520"/>
              </w:tabs>
              <w:contextualSpacing/>
              <w:jc w:val="both"/>
              <w:rPr>
                <w:rFonts w:ascii="Arial" w:hAnsi="Arial" w:cs="Arial"/>
                <w:b/>
                <w:sz w:val="20"/>
                <w:szCs w:val="18"/>
              </w:rPr>
            </w:pPr>
            <w:r w:rsidRPr="00A46815">
              <w:rPr>
                <w:rFonts w:ascii="Arial" w:hAnsi="Arial" w:cs="Arial"/>
                <w:b/>
                <w:sz w:val="20"/>
                <w:szCs w:val="18"/>
              </w:rPr>
              <w:t>Payments from ESA to (Prime) Contractor</w:t>
            </w:r>
          </w:p>
          <w:p w14:paraId="171FE4FE" w14:textId="77777777" w:rsidR="00DF3ECA" w:rsidRPr="00A46815" w:rsidDel="00807E8C" w:rsidRDefault="00DF3ECA">
            <w:pPr>
              <w:tabs>
                <w:tab w:val="left" w:pos="900"/>
                <w:tab w:val="left" w:pos="1620"/>
                <w:tab w:val="left" w:pos="2520"/>
              </w:tabs>
              <w:contextualSpacing/>
              <w:jc w:val="both"/>
              <w:rPr>
                <w:rFonts w:ascii="Arial" w:hAnsi="Arial" w:cs="Arial"/>
                <w:b/>
                <w:sz w:val="20"/>
                <w:szCs w:val="18"/>
              </w:rPr>
            </w:pPr>
            <w:r w:rsidRPr="00A46815">
              <w:rPr>
                <w:rFonts w:ascii="Arial" w:hAnsi="Arial" w:cs="Arial"/>
                <w:b/>
                <w:sz w:val="20"/>
                <w:szCs w:val="18"/>
              </w:rPr>
              <w:t>(in Euro)</w:t>
            </w:r>
          </w:p>
        </w:tc>
      </w:tr>
      <w:tr w:rsidR="00DF3ECA" w:rsidRPr="00A46815" w14:paraId="021FC9F0" w14:textId="77777777" w:rsidTr="00F1390E">
        <w:trPr>
          <w:trHeight w:val="551"/>
        </w:trPr>
        <w:tc>
          <w:tcPr>
            <w:tcW w:w="2392" w:type="pct"/>
            <w:vMerge/>
            <w:tcBorders>
              <w:bottom w:val="single" w:sz="4" w:space="0" w:color="auto"/>
            </w:tcBorders>
            <w:shd w:val="clear" w:color="auto" w:fill="auto"/>
            <w:vAlign w:val="center"/>
          </w:tcPr>
          <w:p w14:paraId="74996DFE" w14:textId="77777777" w:rsidR="00DF3ECA" w:rsidRPr="00A46815" w:rsidRDefault="00DF3ECA">
            <w:pPr>
              <w:tabs>
                <w:tab w:val="left" w:pos="900"/>
                <w:tab w:val="left" w:pos="1620"/>
                <w:tab w:val="left" w:pos="2520"/>
              </w:tabs>
              <w:contextualSpacing/>
              <w:jc w:val="both"/>
              <w:rPr>
                <w:rFonts w:ascii="Arial" w:hAnsi="Arial" w:cs="Arial"/>
                <w:sz w:val="20"/>
                <w:szCs w:val="18"/>
              </w:rPr>
            </w:pPr>
          </w:p>
        </w:tc>
        <w:tc>
          <w:tcPr>
            <w:tcW w:w="797" w:type="pct"/>
            <w:vMerge/>
            <w:tcBorders>
              <w:bottom w:val="single" w:sz="4" w:space="0" w:color="auto"/>
            </w:tcBorders>
            <w:shd w:val="clear" w:color="auto" w:fill="auto"/>
            <w:vAlign w:val="center"/>
          </w:tcPr>
          <w:p w14:paraId="3D1D9D43" w14:textId="77777777" w:rsidR="00DF3ECA" w:rsidRPr="00A46815" w:rsidRDefault="00DF3ECA">
            <w:pPr>
              <w:tabs>
                <w:tab w:val="left" w:pos="900"/>
                <w:tab w:val="left" w:pos="1620"/>
                <w:tab w:val="left" w:pos="2520"/>
              </w:tabs>
              <w:contextualSpacing/>
              <w:jc w:val="both"/>
              <w:rPr>
                <w:rFonts w:ascii="Arial" w:hAnsi="Arial" w:cs="Arial"/>
                <w:sz w:val="20"/>
                <w:szCs w:val="18"/>
                <w:highlight w:val="green"/>
              </w:rPr>
            </w:pPr>
          </w:p>
        </w:tc>
        <w:tc>
          <w:tcPr>
            <w:tcW w:w="1811" w:type="pct"/>
            <w:vMerge/>
            <w:tcBorders>
              <w:bottom w:val="single" w:sz="4" w:space="0" w:color="auto"/>
            </w:tcBorders>
            <w:shd w:val="clear" w:color="auto" w:fill="auto"/>
            <w:vAlign w:val="center"/>
          </w:tcPr>
          <w:p w14:paraId="3426F413" w14:textId="77777777" w:rsidR="00DF3ECA" w:rsidRPr="00A46815" w:rsidRDefault="00DF3ECA">
            <w:pPr>
              <w:tabs>
                <w:tab w:val="left" w:pos="900"/>
                <w:tab w:val="left" w:pos="1620"/>
                <w:tab w:val="left" w:pos="2520"/>
              </w:tabs>
              <w:contextualSpacing/>
              <w:jc w:val="both"/>
              <w:rPr>
                <w:rFonts w:ascii="Arial" w:hAnsi="Arial" w:cs="Arial"/>
                <w:sz w:val="20"/>
                <w:szCs w:val="18"/>
                <w:highlight w:val="green"/>
              </w:rPr>
            </w:pPr>
          </w:p>
        </w:tc>
      </w:tr>
      <w:tr w:rsidR="00DF3ECA" w:rsidRPr="00A46815" w14:paraId="4F898201" w14:textId="77777777" w:rsidTr="00F1390E">
        <w:trPr>
          <w:trHeight w:val="559"/>
        </w:trPr>
        <w:tc>
          <w:tcPr>
            <w:tcW w:w="2392" w:type="pct"/>
            <w:shd w:val="clear" w:color="auto" w:fill="auto"/>
            <w:vAlign w:val="center"/>
          </w:tcPr>
          <w:p w14:paraId="6233B209" w14:textId="77777777" w:rsidR="00DF3ECA" w:rsidRPr="00C37B91" w:rsidRDefault="00DF3ECA" w:rsidP="00C37B91">
            <w:pPr>
              <w:tabs>
                <w:tab w:val="left" w:pos="900"/>
                <w:tab w:val="left" w:pos="1620"/>
                <w:tab w:val="left" w:pos="2520"/>
              </w:tabs>
              <w:contextualSpacing/>
              <w:jc w:val="both"/>
              <w:rPr>
                <w:rFonts w:ascii="Arial" w:hAnsi="Arial" w:cs="Arial"/>
                <w:color w:val="0000FF"/>
                <w:sz w:val="20"/>
                <w:szCs w:val="18"/>
              </w:rPr>
            </w:pPr>
            <w:r w:rsidRPr="00C37B91">
              <w:rPr>
                <w:rFonts w:ascii="Arial" w:hAnsi="Arial" w:cs="Arial"/>
                <w:color w:val="0000FF"/>
                <w:sz w:val="20"/>
                <w:szCs w:val="18"/>
              </w:rPr>
              <w:t>Progress (MS 1):</w:t>
            </w:r>
          </w:p>
          <w:p w14:paraId="4C16D934" w14:textId="7441F0E3" w:rsidR="00DF3ECA" w:rsidRPr="00A46815" w:rsidRDefault="00DF3ECA" w:rsidP="00C37B91">
            <w:pPr>
              <w:tabs>
                <w:tab w:val="left" w:pos="900"/>
                <w:tab w:val="left" w:pos="1620"/>
                <w:tab w:val="left" w:pos="2520"/>
              </w:tabs>
              <w:contextualSpacing/>
              <w:jc w:val="both"/>
              <w:rPr>
                <w:rFonts w:ascii="Arial" w:hAnsi="Arial" w:cs="Arial"/>
                <w:color w:val="0000FF"/>
                <w:sz w:val="20"/>
                <w:szCs w:val="18"/>
              </w:rPr>
            </w:pPr>
            <w:r w:rsidRPr="00C37B91">
              <w:rPr>
                <w:rFonts w:ascii="Arial" w:hAnsi="Arial" w:cs="Arial"/>
                <w:color w:val="0000FF"/>
                <w:sz w:val="20"/>
                <w:szCs w:val="18"/>
              </w:rPr>
              <w:t>Upon successful completion of WP1 and WP2, including delivery of EO requirements, stressor definitions, and field campaign protocols.</w:t>
            </w:r>
          </w:p>
        </w:tc>
        <w:tc>
          <w:tcPr>
            <w:tcW w:w="797" w:type="pct"/>
            <w:shd w:val="clear" w:color="auto" w:fill="auto"/>
            <w:vAlign w:val="center"/>
          </w:tcPr>
          <w:p w14:paraId="239772FD" w14:textId="3A763C62" w:rsidR="00DF3ECA" w:rsidRPr="00A46815" w:rsidRDefault="00DF3ECA">
            <w:pPr>
              <w:tabs>
                <w:tab w:val="left" w:pos="900"/>
                <w:tab w:val="left" w:pos="1620"/>
                <w:tab w:val="left" w:pos="2520"/>
              </w:tabs>
              <w:contextualSpacing/>
              <w:jc w:val="both"/>
              <w:rPr>
                <w:rFonts w:ascii="Arial" w:hAnsi="Arial" w:cs="Arial"/>
                <w:sz w:val="20"/>
                <w:szCs w:val="18"/>
              </w:rPr>
            </w:pPr>
            <w:r w:rsidRPr="00A46815">
              <w:rPr>
                <w:rFonts w:ascii="Arial" w:hAnsi="Arial" w:cs="Arial"/>
                <w:color w:val="1C00EE"/>
                <w:sz w:val="20"/>
                <w:szCs w:val="18"/>
              </w:rPr>
              <w:t>T</w:t>
            </w:r>
            <w:r>
              <w:rPr>
                <w:rFonts w:ascii="Arial" w:hAnsi="Arial" w:cs="Arial"/>
                <w:color w:val="1C00EE"/>
                <w:sz w:val="20"/>
                <w:szCs w:val="18"/>
              </w:rPr>
              <w:t>0</w:t>
            </w:r>
            <w:r w:rsidRPr="00A46815">
              <w:rPr>
                <w:rFonts w:ascii="Arial" w:hAnsi="Arial" w:cs="Arial"/>
                <w:color w:val="1C00EE"/>
                <w:sz w:val="20"/>
                <w:szCs w:val="18"/>
              </w:rPr>
              <w:t xml:space="preserve"> +</w:t>
            </w:r>
            <w:r>
              <w:rPr>
                <w:rFonts w:ascii="Arial" w:hAnsi="Arial" w:cs="Arial"/>
                <w:color w:val="1C00EE"/>
                <w:sz w:val="20"/>
                <w:szCs w:val="18"/>
              </w:rPr>
              <w:t xml:space="preserve"> 6 months</w:t>
            </w:r>
          </w:p>
        </w:tc>
        <w:tc>
          <w:tcPr>
            <w:tcW w:w="1811" w:type="pct"/>
            <w:shd w:val="clear" w:color="auto" w:fill="auto"/>
            <w:vAlign w:val="center"/>
          </w:tcPr>
          <w:p w14:paraId="04231840" w14:textId="760BBD29" w:rsidR="00DF3ECA" w:rsidRPr="00A46815" w:rsidRDefault="00DF3ECA" w:rsidP="00DF3ECA">
            <w:pPr>
              <w:tabs>
                <w:tab w:val="left" w:pos="900"/>
                <w:tab w:val="left" w:pos="1620"/>
                <w:tab w:val="left" w:pos="2520"/>
              </w:tabs>
              <w:contextualSpacing/>
              <w:jc w:val="center"/>
              <w:rPr>
                <w:rFonts w:ascii="Arial" w:hAnsi="Arial" w:cs="Arial"/>
                <w:sz w:val="20"/>
                <w:szCs w:val="18"/>
                <w:highlight w:val="green"/>
              </w:rPr>
            </w:pPr>
            <w:r w:rsidRPr="00DF3ECA">
              <w:rPr>
                <w:rFonts w:ascii="Arial" w:hAnsi="Arial" w:cs="Arial"/>
                <w:sz w:val="20"/>
                <w:szCs w:val="18"/>
              </w:rPr>
              <w:t>175,000.00</w:t>
            </w:r>
          </w:p>
        </w:tc>
      </w:tr>
      <w:tr w:rsidR="00DF3ECA" w:rsidRPr="00A46815" w14:paraId="0E5EEA47" w14:textId="77777777" w:rsidTr="00F1390E">
        <w:trPr>
          <w:trHeight w:val="553"/>
        </w:trPr>
        <w:tc>
          <w:tcPr>
            <w:tcW w:w="2392" w:type="pct"/>
            <w:tcBorders>
              <w:bottom w:val="single" w:sz="4" w:space="0" w:color="auto"/>
            </w:tcBorders>
            <w:shd w:val="clear" w:color="auto" w:fill="auto"/>
            <w:vAlign w:val="center"/>
          </w:tcPr>
          <w:p w14:paraId="62A9E7E8" w14:textId="77777777" w:rsidR="00DF3ECA" w:rsidRPr="00C37B91" w:rsidRDefault="00DF3ECA" w:rsidP="00C37B91">
            <w:pPr>
              <w:tabs>
                <w:tab w:val="left" w:pos="900"/>
                <w:tab w:val="left" w:pos="1620"/>
                <w:tab w:val="left" w:pos="2520"/>
              </w:tabs>
              <w:contextualSpacing/>
              <w:jc w:val="both"/>
              <w:rPr>
                <w:rFonts w:ascii="Arial" w:hAnsi="Arial" w:cs="Arial"/>
                <w:color w:val="0000FF"/>
                <w:sz w:val="20"/>
                <w:szCs w:val="18"/>
              </w:rPr>
            </w:pPr>
            <w:r w:rsidRPr="00C37B91">
              <w:rPr>
                <w:rFonts w:ascii="Arial" w:hAnsi="Arial" w:cs="Arial"/>
                <w:color w:val="0000FF"/>
                <w:sz w:val="20"/>
                <w:szCs w:val="18"/>
              </w:rPr>
              <w:t>Progress (MS 2):</w:t>
            </w:r>
          </w:p>
          <w:p w14:paraId="5223758C" w14:textId="2B32933D" w:rsidR="00DF3ECA" w:rsidRPr="00A46815" w:rsidRDefault="00DF3ECA" w:rsidP="00C37B91">
            <w:pPr>
              <w:tabs>
                <w:tab w:val="left" w:pos="900"/>
                <w:tab w:val="left" w:pos="1620"/>
                <w:tab w:val="left" w:pos="2520"/>
              </w:tabs>
              <w:contextualSpacing/>
              <w:jc w:val="both"/>
              <w:rPr>
                <w:rFonts w:ascii="Arial" w:hAnsi="Arial" w:cs="Arial"/>
                <w:color w:val="0000FF"/>
                <w:sz w:val="20"/>
                <w:szCs w:val="18"/>
              </w:rPr>
            </w:pPr>
            <w:r w:rsidRPr="00C37B91">
              <w:rPr>
                <w:rFonts w:ascii="Arial" w:hAnsi="Arial" w:cs="Arial"/>
                <w:color w:val="0000FF"/>
                <w:sz w:val="20"/>
                <w:szCs w:val="18"/>
              </w:rPr>
              <w:t>Upon successful completion of WP3 and WP4, including validated retrieval models, RTM simulations, and trait-specific sensitivity datasets.</w:t>
            </w:r>
          </w:p>
        </w:tc>
        <w:tc>
          <w:tcPr>
            <w:tcW w:w="797" w:type="pct"/>
            <w:tcBorders>
              <w:bottom w:val="single" w:sz="4" w:space="0" w:color="auto"/>
            </w:tcBorders>
            <w:shd w:val="clear" w:color="auto" w:fill="auto"/>
            <w:vAlign w:val="center"/>
          </w:tcPr>
          <w:p w14:paraId="35614D9B" w14:textId="1917169D" w:rsidR="00DF3ECA" w:rsidRPr="00A46815" w:rsidRDefault="00DF3ECA">
            <w:pPr>
              <w:tabs>
                <w:tab w:val="left" w:pos="900"/>
                <w:tab w:val="left" w:pos="1620"/>
                <w:tab w:val="left" w:pos="2520"/>
              </w:tabs>
              <w:contextualSpacing/>
              <w:jc w:val="both"/>
              <w:rPr>
                <w:rFonts w:ascii="Arial" w:hAnsi="Arial" w:cs="Arial"/>
                <w:sz w:val="20"/>
                <w:szCs w:val="18"/>
              </w:rPr>
            </w:pPr>
            <w:r w:rsidRPr="00A46815">
              <w:rPr>
                <w:rFonts w:ascii="Arial" w:hAnsi="Arial" w:cs="Arial"/>
                <w:color w:val="1C00EE"/>
                <w:sz w:val="20"/>
                <w:szCs w:val="18"/>
              </w:rPr>
              <w:t>T</w:t>
            </w:r>
            <w:r>
              <w:rPr>
                <w:rFonts w:ascii="Arial" w:hAnsi="Arial" w:cs="Arial"/>
                <w:color w:val="1C00EE"/>
                <w:sz w:val="20"/>
                <w:szCs w:val="18"/>
              </w:rPr>
              <w:t>0</w:t>
            </w:r>
            <w:r w:rsidRPr="00A46815">
              <w:rPr>
                <w:rFonts w:ascii="Arial" w:hAnsi="Arial" w:cs="Arial"/>
                <w:color w:val="1C00EE"/>
                <w:sz w:val="20"/>
                <w:szCs w:val="18"/>
              </w:rPr>
              <w:t xml:space="preserve"> +</w:t>
            </w:r>
            <w:r>
              <w:rPr>
                <w:rFonts w:ascii="Arial" w:hAnsi="Arial" w:cs="Arial"/>
                <w:color w:val="1C00EE"/>
                <w:sz w:val="20"/>
                <w:szCs w:val="18"/>
              </w:rPr>
              <w:t xml:space="preserve"> 15</w:t>
            </w:r>
            <w:r w:rsidRPr="00A46815">
              <w:rPr>
                <w:rFonts w:ascii="Arial" w:hAnsi="Arial" w:cs="Arial"/>
                <w:color w:val="1C00EE"/>
                <w:sz w:val="20"/>
                <w:szCs w:val="18"/>
              </w:rPr>
              <w:t xml:space="preserve"> months</w:t>
            </w:r>
          </w:p>
        </w:tc>
        <w:tc>
          <w:tcPr>
            <w:tcW w:w="1811" w:type="pct"/>
            <w:tcBorders>
              <w:bottom w:val="single" w:sz="4" w:space="0" w:color="auto"/>
            </w:tcBorders>
            <w:shd w:val="clear" w:color="auto" w:fill="auto"/>
            <w:vAlign w:val="center"/>
          </w:tcPr>
          <w:p w14:paraId="70EB13AA" w14:textId="30CAFAFE" w:rsidR="00DF3ECA" w:rsidRPr="00A46815" w:rsidRDefault="00DF3ECA" w:rsidP="00DF3ECA">
            <w:pPr>
              <w:tabs>
                <w:tab w:val="left" w:pos="900"/>
                <w:tab w:val="left" w:pos="1620"/>
                <w:tab w:val="left" w:pos="2520"/>
              </w:tabs>
              <w:contextualSpacing/>
              <w:jc w:val="center"/>
              <w:rPr>
                <w:rFonts w:ascii="Arial" w:hAnsi="Arial" w:cs="Arial"/>
                <w:sz w:val="20"/>
                <w:szCs w:val="18"/>
              </w:rPr>
            </w:pPr>
            <w:r w:rsidRPr="006B284D">
              <w:rPr>
                <w:rFonts w:ascii="Arial" w:hAnsi="Arial" w:cs="Arial"/>
                <w:sz w:val="20"/>
                <w:szCs w:val="18"/>
              </w:rPr>
              <w:t>2</w:t>
            </w:r>
            <w:r>
              <w:rPr>
                <w:rFonts w:ascii="Arial" w:hAnsi="Arial" w:cs="Arial"/>
                <w:sz w:val="20"/>
                <w:szCs w:val="18"/>
              </w:rPr>
              <w:t>0</w:t>
            </w:r>
            <w:r w:rsidRPr="006B284D">
              <w:rPr>
                <w:rFonts w:ascii="Arial" w:hAnsi="Arial" w:cs="Arial"/>
                <w:sz w:val="20"/>
                <w:szCs w:val="18"/>
              </w:rPr>
              <w:t>0,000.00</w:t>
            </w:r>
          </w:p>
        </w:tc>
      </w:tr>
      <w:tr w:rsidR="00DF3ECA" w:rsidRPr="00A46815" w14:paraId="025D608D" w14:textId="77777777" w:rsidTr="00F1390E">
        <w:trPr>
          <w:trHeight w:val="553"/>
        </w:trPr>
        <w:tc>
          <w:tcPr>
            <w:tcW w:w="2392" w:type="pct"/>
            <w:tcBorders>
              <w:bottom w:val="single" w:sz="4" w:space="0" w:color="auto"/>
            </w:tcBorders>
            <w:shd w:val="clear" w:color="auto" w:fill="auto"/>
            <w:vAlign w:val="center"/>
          </w:tcPr>
          <w:p w14:paraId="229F069D" w14:textId="64882BED" w:rsidR="00DF3ECA" w:rsidRPr="002042B4" w:rsidRDefault="00DF3ECA" w:rsidP="002042B4">
            <w:pPr>
              <w:tabs>
                <w:tab w:val="left" w:pos="900"/>
                <w:tab w:val="left" w:pos="1620"/>
                <w:tab w:val="left" w:pos="2520"/>
              </w:tabs>
              <w:contextualSpacing/>
              <w:jc w:val="both"/>
              <w:rPr>
                <w:rFonts w:ascii="Arial" w:hAnsi="Arial" w:cs="Arial"/>
                <w:color w:val="0000FF"/>
                <w:sz w:val="20"/>
                <w:szCs w:val="18"/>
              </w:rPr>
            </w:pPr>
            <w:r>
              <w:rPr>
                <w:rFonts w:ascii="Arial" w:hAnsi="Arial" w:cs="Arial"/>
                <w:color w:val="0000FF"/>
                <w:sz w:val="20"/>
                <w:szCs w:val="18"/>
              </w:rPr>
              <w:t>P</w:t>
            </w:r>
            <w:r w:rsidRPr="002042B4">
              <w:rPr>
                <w:rFonts w:ascii="Arial" w:hAnsi="Arial" w:cs="Arial"/>
                <w:color w:val="0000FF"/>
                <w:sz w:val="20"/>
                <w:szCs w:val="18"/>
              </w:rPr>
              <w:t>rogress (MS 3):</w:t>
            </w:r>
          </w:p>
          <w:p w14:paraId="330C9DFD" w14:textId="49CD67B0" w:rsidR="00DF3ECA" w:rsidRPr="00C37B91" w:rsidRDefault="00DF3ECA" w:rsidP="002042B4">
            <w:pPr>
              <w:tabs>
                <w:tab w:val="left" w:pos="900"/>
                <w:tab w:val="left" w:pos="1620"/>
                <w:tab w:val="left" w:pos="2520"/>
              </w:tabs>
              <w:contextualSpacing/>
              <w:jc w:val="both"/>
              <w:rPr>
                <w:rFonts w:ascii="Arial" w:hAnsi="Arial" w:cs="Arial"/>
                <w:color w:val="0000FF"/>
                <w:sz w:val="20"/>
                <w:szCs w:val="18"/>
              </w:rPr>
            </w:pPr>
            <w:r w:rsidRPr="002042B4">
              <w:rPr>
                <w:rFonts w:ascii="Arial" w:hAnsi="Arial" w:cs="Arial"/>
                <w:color w:val="0000FF"/>
                <w:sz w:val="20"/>
                <w:szCs w:val="18"/>
              </w:rPr>
              <w:t>Upon successful completion of WP5 and WP6, including release of operational tools (GitLab, Shiny App) and stakeholder integration reports.</w:t>
            </w:r>
          </w:p>
        </w:tc>
        <w:tc>
          <w:tcPr>
            <w:tcW w:w="797" w:type="pct"/>
            <w:tcBorders>
              <w:bottom w:val="single" w:sz="4" w:space="0" w:color="auto"/>
            </w:tcBorders>
            <w:shd w:val="clear" w:color="auto" w:fill="auto"/>
            <w:vAlign w:val="center"/>
          </w:tcPr>
          <w:p w14:paraId="0615B706" w14:textId="3B4FC08E" w:rsidR="00DF3ECA" w:rsidRPr="00A46815" w:rsidRDefault="00DF3ECA">
            <w:pPr>
              <w:tabs>
                <w:tab w:val="left" w:pos="900"/>
                <w:tab w:val="left" w:pos="1620"/>
                <w:tab w:val="left" w:pos="2520"/>
              </w:tabs>
              <w:contextualSpacing/>
              <w:jc w:val="both"/>
              <w:rPr>
                <w:rFonts w:ascii="Arial" w:hAnsi="Arial" w:cs="Arial"/>
                <w:color w:val="1C00EE"/>
                <w:sz w:val="20"/>
                <w:szCs w:val="18"/>
              </w:rPr>
            </w:pPr>
            <w:r>
              <w:rPr>
                <w:rFonts w:ascii="Arial" w:hAnsi="Arial" w:cs="Arial"/>
                <w:color w:val="1C00EE"/>
                <w:sz w:val="20"/>
                <w:szCs w:val="18"/>
              </w:rPr>
              <w:t>T0 + 24 months</w:t>
            </w:r>
          </w:p>
        </w:tc>
        <w:tc>
          <w:tcPr>
            <w:tcW w:w="1811" w:type="pct"/>
            <w:tcBorders>
              <w:bottom w:val="single" w:sz="4" w:space="0" w:color="auto"/>
            </w:tcBorders>
            <w:shd w:val="clear" w:color="auto" w:fill="auto"/>
            <w:vAlign w:val="center"/>
          </w:tcPr>
          <w:p w14:paraId="0A1B18EE" w14:textId="1F022826" w:rsidR="00DF3ECA" w:rsidRPr="00A46815" w:rsidRDefault="00DF3ECA" w:rsidP="00DF3ECA">
            <w:pPr>
              <w:tabs>
                <w:tab w:val="left" w:pos="900"/>
                <w:tab w:val="left" w:pos="1620"/>
                <w:tab w:val="left" w:pos="2520"/>
              </w:tabs>
              <w:contextualSpacing/>
              <w:jc w:val="center"/>
              <w:rPr>
                <w:rFonts w:ascii="Arial" w:hAnsi="Arial" w:cs="Arial"/>
                <w:sz w:val="20"/>
                <w:szCs w:val="18"/>
              </w:rPr>
            </w:pPr>
            <w:r w:rsidRPr="006B284D">
              <w:rPr>
                <w:rFonts w:ascii="Arial" w:hAnsi="Arial" w:cs="Arial"/>
                <w:sz w:val="20"/>
                <w:szCs w:val="18"/>
              </w:rPr>
              <w:t>250,000.00</w:t>
            </w:r>
          </w:p>
        </w:tc>
      </w:tr>
      <w:tr w:rsidR="00DF3ECA" w:rsidRPr="00A46815" w14:paraId="33D2F1E4" w14:textId="77777777" w:rsidTr="00F1390E">
        <w:trPr>
          <w:trHeight w:val="986"/>
        </w:trPr>
        <w:tc>
          <w:tcPr>
            <w:tcW w:w="2392" w:type="pct"/>
            <w:shd w:val="clear" w:color="auto" w:fill="auto"/>
            <w:vAlign w:val="center"/>
          </w:tcPr>
          <w:p w14:paraId="7FC13878" w14:textId="4E9BBBDE" w:rsidR="00DF3ECA" w:rsidRPr="002042B4" w:rsidRDefault="00DF3ECA" w:rsidP="002042B4">
            <w:pPr>
              <w:contextualSpacing/>
              <w:jc w:val="both"/>
              <w:rPr>
                <w:rFonts w:ascii="Arial" w:hAnsi="Arial" w:cs="Arial"/>
                <w:sz w:val="20"/>
                <w:szCs w:val="18"/>
              </w:rPr>
            </w:pPr>
            <w:r>
              <w:rPr>
                <w:rFonts w:ascii="Arial" w:hAnsi="Arial" w:cs="Arial"/>
                <w:sz w:val="20"/>
                <w:szCs w:val="18"/>
              </w:rPr>
              <w:t>F</w:t>
            </w:r>
            <w:r w:rsidRPr="002042B4">
              <w:rPr>
                <w:rFonts w:ascii="Arial" w:hAnsi="Arial" w:cs="Arial"/>
                <w:sz w:val="20"/>
                <w:szCs w:val="18"/>
              </w:rPr>
              <w:t>inal Settlement (MS 4):</w:t>
            </w:r>
          </w:p>
          <w:p w14:paraId="5933EFB7" w14:textId="32A04350" w:rsidR="00DF3ECA" w:rsidRPr="00A46815" w:rsidRDefault="00DF3ECA" w:rsidP="002042B4">
            <w:pPr>
              <w:contextualSpacing/>
              <w:jc w:val="both"/>
              <w:rPr>
                <w:rFonts w:ascii="Arial" w:hAnsi="Arial" w:cs="Arial"/>
                <w:b/>
                <w:sz w:val="20"/>
                <w:szCs w:val="18"/>
                <w:highlight w:val="green"/>
              </w:rPr>
            </w:pPr>
            <w:r w:rsidRPr="002042B4">
              <w:rPr>
                <w:rFonts w:ascii="Arial" w:hAnsi="Arial" w:cs="Arial"/>
                <w:sz w:val="20"/>
                <w:szCs w:val="18"/>
              </w:rPr>
              <w:t>Upon the Agency’s acceptance of all deliverable items due under the Contract and the Contractor’s fulfilment of all other contractual obligations.</w:t>
            </w:r>
          </w:p>
        </w:tc>
        <w:tc>
          <w:tcPr>
            <w:tcW w:w="797" w:type="pct"/>
            <w:shd w:val="clear" w:color="auto" w:fill="auto"/>
            <w:vAlign w:val="center"/>
          </w:tcPr>
          <w:p w14:paraId="38801640" w14:textId="34D3BE9B" w:rsidR="00DF3ECA" w:rsidRPr="00A46815" w:rsidRDefault="00DF3ECA">
            <w:pPr>
              <w:tabs>
                <w:tab w:val="left" w:pos="900"/>
                <w:tab w:val="left" w:pos="1620"/>
                <w:tab w:val="left" w:pos="2520"/>
              </w:tabs>
              <w:contextualSpacing/>
              <w:jc w:val="both"/>
              <w:rPr>
                <w:rFonts w:ascii="Arial" w:hAnsi="Arial" w:cs="Arial"/>
                <w:sz w:val="20"/>
                <w:szCs w:val="18"/>
              </w:rPr>
            </w:pPr>
            <w:r w:rsidRPr="00A46815">
              <w:rPr>
                <w:rFonts w:ascii="Arial" w:hAnsi="Arial" w:cs="Arial"/>
                <w:color w:val="1C00EE"/>
                <w:sz w:val="20"/>
                <w:szCs w:val="18"/>
              </w:rPr>
              <w:t>T</w:t>
            </w:r>
            <w:r>
              <w:rPr>
                <w:rFonts w:ascii="Arial" w:hAnsi="Arial" w:cs="Arial"/>
                <w:color w:val="1C00EE"/>
                <w:sz w:val="20"/>
                <w:szCs w:val="18"/>
              </w:rPr>
              <w:t>0</w:t>
            </w:r>
            <w:r w:rsidRPr="00A46815">
              <w:rPr>
                <w:rFonts w:ascii="Arial" w:hAnsi="Arial" w:cs="Arial"/>
                <w:color w:val="1C00EE"/>
                <w:sz w:val="20"/>
                <w:szCs w:val="18"/>
              </w:rPr>
              <w:t xml:space="preserve"> + </w:t>
            </w:r>
            <w:r>
              <w:rPr>
                <w:rFonts w:ascii="Arial" w:hAnsi="Arial" w:cs="Arial"/>
                <w:color w:val="1C00EE"/>
                <w:sz w:val="20"/>
                <w:szCs w:val="18"/>
              </w:rPr>
              <w:t>30</w:t>
            </w:r>
            <w:r w:rsidRPr="00A46815">
              <w:rPr>
                <w:rFonts w:ascii="Arial" w:hAnsi="Arial" w:cs="Arial"/>
                <w:color w:val="1C00EE"/>
                <w:sz w:val="20"/>
                <w:szCs w:val="18"/>
              </w:rPr>
              <w:t xml:space="preserve"> months</w:t>
            </w:r>
          </w:p>
        </w:tc>
        <w:tc>
          <w:tcPr>
            <w:tcW w:w="1811" w:type="pct"/>
            <w:shd w:val="clear" w:color="auto" w:fill="auto"/>
            <w:vAlign w:val="center"/>
          </w:tcPr>
          <w:p w14:paraId="24E255C4" w14:textId="348C7C55" w:rsidR="00DF3ECA" w:rsidRPr="006B284D" w:rsidRDefault="00DF3ECA" w:rsidP="00DF3ECA">
            <w:pPr>
              <w:tabs>
                <w:tab w:val="left" w:pos="900"/>
                <w:tab w:val="left" w:pos="1620"/>
                <w:tab w:val="left" w:pos="2520"/>
              </w:tabs>
              <w:contextualSpacing/>
              <w:jc w:val="center"/>
              <w:rPr>
                <w:rFonts w:ascii="Arial" w:hAnsi="Arial" w:cs="Arial"/>
                <w:sz w:val="20"/>
                <w:szCs w:val="18"/>
              </w:rPr>
            </w:pPr>
            <w:r w:rsidRPr="006B284D">
              <w:rPr>
                <w:rFonts w:ascii="Arial" w:hAnsi="Arial" w:cs="Arial"/>
                <w:sz w:val="20"/>
                <w:szCs w:val="18"/>
              </w:rPr>
              <w:t>7</w:t>
            </w:r>
            <w:r w:rsidR="0013403A">
              <w:rPr>
                <w:rFonts w:ascii="Arial" w:hAnsi="Arial" w:cs="Arial"/>
                <w:sz w:val="20"/>
                <w:szCs w:val="18"/>
              </w:rPr>
              <w:t>4</w:t>
            </w:r>
            <w:r w:rsidRPr="006B284D">
              <w:rPr>
                <w:rFonts w:ascii="Arial" w:hAnsi="Arial" w:cs="Arial"/>
                <w:sz w:val="20"/>
                <w:szCs w:val="18"/>
              </w:rPr>
              <w:t>,</w:t>
            </w:r>
            <w:r w:rsidR="0013403A">
              <w:rPr>
                <w:rFonts w:ascii="Arial" w:hAnsi="Arial" w:cs="Arial"/>
                <w:sz w:val="20"/>
                <w:szCs w:val="18"/>
              </w:rPr>
              <w:t>9</w:t>
            </w:r>
            <w:r w:rsidR="00075965">
              <w:rPr>
                <w:rFonts w:ascii="Arial" w:hAnsi="Arial" w:cs="Arial"/>
                <w:sz w:val="20"/>
                <w:szCs w:val="18"/>
              </w:rPr>
              <w:t>88</w:t>
            </w:r>
            <w:r w:rsidRPr="006B284D">
              <w:rPr>
                <w:rFonts w:ascii="Arial" w:hAnsi="Arial" w:cs="Arial"/>
                <w:sz w:val="20"/>
                <w:szCs w:val="18"/>
              </w:rPr>
              <w:t>.</w:t>
            </w:r>
            <w:r w:rsidR="003D5B7C">
              <w:rPr>
                <w:rFonts w:ascii="Arial" w:hAnsi="Arial" w:cs="Arial"/>
                <w:sz w:val="20"/>
                <w:szCs w:val="18"/>
              </w:rPr>
              <w:t>0</w:t>
            </w:r>
          </w:p>
        </w:tc>
      </w:tr>
      <w:tr w:rsidR="00DF3ECA" w:rsidRPr="00A46815" w14:paraId="49BFDD49" w14:textId="77777777" w:rsidTr="00F1390E">
        <w:trPr>
          <w:trHeight w:val="475"/>
        </w:trPr>
        <w:tc>
          <w:tcPr>
            <w:tcW w:w="3189" w:type="pct"/>
            <w:gridSpan w:val="2"/>
            <w:shd w:val="clear" w:color="auto" w:fill="F2F2F2" w:themeFill="background1" w:themeFillShade="F2"/>
            <w:vAlign w:val="center"/>
          </w:tcPr>
          <w:p w14:paraId="3E967A84" w14:textId="77777777" w:rsidR="00DF3ECA" w:rsidRPr="00DF3ECA" w:rsidRDefault="00DF3ECA">
            <w:pPr>
              <w:tabs>
                <w:tab w:val="left" w:pos="900"/>
                <w:tab w:val="left" w:pos="1620"/>
                <w:tab w:val="left" w:pos="2520"/>
              </w:tabs>
              <w:contextualSpacing/>
              <w:jc w:val="both"/>
              <w:rPr>
                <w:rFonts w:ascii="Arial" w:hAnsi="Arial" w:cs="Arial"/>
                <w:b/>
                <w:sz w:val="20"/>
                <w:szCs w:val="18"/>
                <w:highlight w:val="green"/>
              </w:rPr>
            </w:pPr>
            <w:r w:rsidRPr="00DF3ECA">
              <w:rPr>
                <w:rFonts w:ascii="Arial" w:hAnsi="Arial" w:cs="Arial"/>
                <w:b/>
                <w:sz w:val="20"/>
                <w:szCs w:val="18"/>
              </w:rPr>
              <w:t>TOTAL</w:t>
            </w:r>
          </w:p>
        </w:tc>
        <w:tc>
          <w:tcPr>
            <w:tcW w:w="1811" w:type="pct"/>
            <w:shd w:val="clear" w:color="auto" w:fill="F2F2F2" w:themeFill="background1" w:themeFillShade="F2"/>
            <w:vAlign w:val="center"/>
          </w:tcPr>
          <w:p w14:paraId="2DE6E6C2" w14:textId="39CB69F8" w:rsidR="00DF3ECA" w:rsidRPr="00DF3ECA" w:rsidRDefault="0013403A" w:rsidP="00DF3ECA">
            <w:pPr>
              <w:tabs>
                <w:tab w:val="left" w:pos="900"/>
                <w:tab w:val="left" w:pos="1620"/>
                <w:tab w:val="left" w:pos="2520"/>
              </w:tabs>
              <w:contextualSpacing/>
              <w:jc w:val="center"/>
              <w:rPr>
                <w:rFonts w:ascii="Arial" w:hAnsi="Arial" w:cs="Arial"/>
                <w:b/>
                <w:sz w:val="20"/>
                <w:szCs w:val="18"/>
              </w:rPr>
            </w:pPr>
            <w:r w:rsidRPr="0013403A">
              <w:rPr>
                <w:rFonts w:ascii="Arial" w:hAnsi="Arial" w:cs="Arial"/>
                <w:b/>
                <w:sz w:val="20"/>
                <w:szCs w:val="18"/>
              </w:rPr>
              <w:t>699,9</w:t>
            </w:r>
            <w:r w:rsidR="00075965">
              <w:rPr>
                <w:rFonts w:ascii="Arial" w:hAnsi="Arial" w:cs="Arial"/>
                <w:b/>
                <w:sz w:val="20"/>
                <w:szCs w:val="18"/>
              </w:rPr>
              <w:t>8</w:t>
            </w:r>
            <w:r w:rsidR="00946E91">
              <w:rPr>
                <w:rFonts w:ascii="Arial" w:hAnsi="Arial" w:cs="Arial"/>
                <w:b/>
                <w:sz w:val="20"/>
                <w:szCs w:val="18"/>
              </w:rPr>
              <w:t>3</w:t>
            </w:r>
            <w:r w:rsidRPr="0013403A">
              <w:rPr>
                <w:rFonts w:ascii="Arial" w:hAnsi="Arial" w:cs="Arial"/>
                <w:b/>
                <w:sz w:val="20"/>
                <w:szCs w:val="18"/>
              </w:rPr>
              <w:t xml:space="preserve"> €</w:t>
            </w:r>
          </w:p>
        </w:tc>
      </w:tr>
    </w:tbl>
    <w:p w14:paraId="77516970" w14:textId="77777777" w:rsidR="00944AB3" w:rsidRDefault="00944AB3" w:rsidP="00F172D4">
      <w:pPr>
        <w:pStyle w:val="Default"/>
        <w:tabs>
          <w:tab w:val="left" w:pos="1134"/>
        </w:tabs>
        <w:contextualSpacing/>
        <w:jc w:val="both"/>
        <w:rPr>
          <w:rFonts w:ascii="Arial" w:hAnsi="Arial" w:cs="Arial"/>
          <w:i/>
          <w:color w:val="FF0000"/>
        </w:rPr>
      </w:pPr>
    </w:p>
    <w:p w14:paraId="3AC8F6DC" w14:textId="3B6CDC82" w:rsidR="009151AA" w:rsidRPr="009151AA" w:rsidRDefault="009151AA" w:rsidP="009151AA">
      <w:pPr>
        <w:pStyle w:val="Default"/>
        <w:tabs>
          <w:tab w:val="left" w:pos="1134"/>
        </w:tabs>
        <w:contextualSpacing/>
        <w:jc w:val="both"/>
        <w:rPr>
          <w:rFonts w:ascii="Arial" w:hAnsi="Arial" w:cs="Arial"/>
          <w:iCs/>
          <w:color w:val="auto"/>
        </w:rPr>
      </w:pPr>
      <w:r w:rsidRPr="009151AA">
        <w:rPr>
          <w:rFonts w:ascii="Arial" w:hAnsi="Arial" w:cs="Arial"/>
          <w:iCs/>
          <w:color w:val="auto"/>
        </w:rPr>
        <w:t>In accordance with applicable ESA guidelines, the HYDRA-EO consortium includes CIAG-IRIAF and CNR</w:t>
      </w:r>
      <w:r w:rsidR="00FD4CA8">
        <w:rPr>
          <w:rFonts w:ascii="Arial" w:hAnsi="Arial" w:cs="Arial"/>
          <w:iCs/>
          <w:color w:val="auto"/>
        </w:rPr>
        <w:t>-IBE</w:t>
      </w:r>
      <w:r w:rsidRPr="009151AA">
        <w:rPr>
          <w:rFonts w:ascii="Arial" w:hAnsi="Arial" w:cs="Arial"/>
          <w:iCs/>
          <w:color w:val="auto"/>
        </w:rPr>
        <w:t>, both of which qualify as SMEs under the European Commission Recommendation 2003/361/EC. These institutions are therefore eligible for a 35% advance payment of their respective budget shares.</w:t>
      </w:r>
    </w:p>
    <w:p w14:paraId="4AB3256C" w14:textId="77777777" w:rsidR="009151AA" w:rsidRPr="009151AA" w:rsidRDefault="009151AA" w:rsidP="009151AA">
      <w:pPr>
        <w:pStyle w:val="Default"/>
        <w:tabs>
          <w:tab w:val="left" w:pos="1134"/>
        </w:tabs>
        <w:contextualSpacing/>
        <w:jc w:val="both"/>
        <w:rPr>
          <w:rFonts w:ascii="Arial" w:hAnsi="Arial" w:cs="Arial"/>
          <w:iCs/>
          <w:color w:val="auto"/>
        </w:rPr>
      </w:pPr>
    </w:p>
    <w:p w14:paraId="55AF6F5C" w14:textId="61F1B196" w:rsidR="009151AA" w:rsidRPr="003D5B7C" w:rsidRDefault="009151AA" w:rsidP="009151AA">
      <w:pPr>
        <w:pStyle w:val="Default"/>
        <w:tabs>
          <w:tab w:val="left" w:pos="1134"/>
        </w:tabs>
        <w:contextualSpacing/>
        <w:jc w:val="both"/>
        <w:rPr>
          <w:rFonts w:ascii="Arial" w:hAnsi="Arial" w:cs="Arial"/>
          <w:iCs/>
          <w:lang w:val="en-US"/>
        </w:rPr>
      </w:pPr>
      <w:r w:rsidRPr="009151AA">
        <w:rPr>
          <w:rFonts w:ascii="Arial" w:hAnsi="Arial" w:cs="Arial"/>
          <w:iCs/>
          <w:color w:val="auto"/>
        </w:rPr>
        <w:t>As the Prime Contractor, Wageningen University</w:t>
      </w:r>
      <w:r w:rsidR="003D5B7C">
        <w:rPr>
          <w:rFonts w:ascii="Arial" w:hAnsi="Arial" w:cs="Arial"/>
          <w:iCs/>
          <w:color w:val="auto"/>
        </w:rPr>
        <w:t xml:space="preserve">, </w:t>
      </w:r>
      <w:r w:rsidR="003D5B7C" w:rsidRPr="003D5B7C">
        <w:rPr>
          <w:rFonts w:ascii="Arial" w:hAnsi="Arial" w:cs="Arial"/>
          <w:iCs/>
          <w:lang w:val="en-US"/>
        </w:rPr>
        <w:t>Department of Environmental Sciences</w:t>
      </w:r>
      <w:r w:rsidRPr="009151AA">
        <w:rPr>
          <w:rFonts w:ascii="Arial" w:hAnsi="Arial" w:cs="Arial"/>
          <w:iCs/>
          <w:color w:val="auto"/>
        </w:rPr>
        <w:t xml:space="preserve"> (WU</w:t>
      </w:r>
      <w:r w:rsidR="003D5B7C">
        <w:rPr>
          <w:rFonts w:ascii="Arial" w:hAnsi="Arial" w:cs="Arial"/>
          <w:iCs/>
          <w:color w:val="auto"/>
        </w:rPr>
        <w:t>-DES</w:t>
      </w:r>
      <w:r w:rsidRPr="009151AA">
        <w:rPr>
          <w:rFonts w:ascii="Arial" w:hAnsi="Arial" w:cs="Arial"/>
          <w:iCs/>
          <w:color w:val="auto"/>
        </w:rPr>
        <w:t>) requests an advance payment to cover upfront costs associated with the early stages of the project, including field logistics, sensor deployment, and preparatory data acquisition tasks led by SME subcontractors. Although WU does not require advance funds for its own activities, it will coordinate the redistribution of the advance to CIAG-IRIAF and CNR</w:t>
      </w:r>
      <w:r w:rsidR="00FD4CA8">
        <w:rPr>
          <w:rFonts w:ascii="Arial" w:hAnsi="Arial" w:cs="Arial"/>
          <w:iCs/>
          <w:color w:val="auto"/>
        </w:rPr>
        <w:t>-IBE</w:t>
      </w:r>
      <w:r w:rsidRPr="009151AA">
        <w:rPr>
          <w:rFonts w:ascii="Arial" w:hAnsi="Arial" w:cs="Arial"/>
          <w:iCs/>
          <w:color w:val="auto"/>
        </w:rPr>
        <w:t xml:space="preserve"> to ensure uninterrupted progress during the first 9 months of implementation (T0+0 to T0+9).</w:t>
      </w:r>
    </w:p>
    <w:p w14:paraId="464FEF11" w14:textId="77777777" w:rsidR="009151AA" w:rsidRPr="009151AA" w:rsidRDefault="009151AA" w:rsidP="009151AA">
      <w:pPr>
        <w:pStyle w:val="Default"/>
        <w:tabs>
          <w:tab w:val="left" w:pos="1134"/>
        </w:tabs>
        <w:contextualSpacing/>
        <w:jc w:val="both"/>
        <w:rPr>
          <w:rFonts w:ascii="Arial" w:hAnsi="Arial" w:cs="Arial"/>
          <w:iCs/>
          <w:color w:val="auto"/>
        </w:rPr>
      </w:pPr>
    </w:p>
    <w:p w14:paraId="0393466E" w14:textId="018406C5" w:rsidR="009151AA" w:rsidRPr="009151AA" w:rsidRDefault="009151AA" w:rsidP="009151AA">
      <w:pPr>
        <w:pStyle w:val="Default"/>
        <w:tabs>
          <w:tab w:val="left" w:pos="1134"/>
        </w:tabs>
        <w:contextualSpacing/>
        <w:jc w:val="both"/>
        <w:rPr>
          <w:rFonts w:ascii="Arial" w:hAnsi="Arial" w:cs="Arial"/>
          <w:iCs/>
          <w:color w:val="auto"/>
        </w:rPr>
      </w:pPr>
      <w:r w:rsidRPr="009151AA">
        <w:rPr>
          <w:rFonts w:ascii="Arial" w:hAnsi="Arial" w:cs="Arial"/>
          <w:iCs/>
          <w:color w:val="auto"/>
        </w:rPr>
        <w:lastRenderedPageBreak/>
        <w:t>The advance will be offset across the final two milestones (i.e., 10% at Milestone 2 and 25% at Milestone 3), as per ESA’s SME financial recovery framework. Official self-certification letters confirming SME status for CIAG-IRIAF and CNR</w:t>
      </w:r>
      <w:r w:rsidR="00FD4CA8">
        <w:rPr>
          <w:rFonts w:ascii="Arial" w:hAnsi="Arial" w:cs="Arial"/>
          <w:iCs/>
          <w:color w:val="auto"/>
        </w:rPr>
        <w:t>-IBE</w:t>
      </w:r>
      <w:r w:rsidRPr="009151AA">
        <w:rPr>
          <w:rFonts w:ascii="Arial" w:hAnsi="Arial" w:cs="Arial"/>
          <w:iCs/>
          <w:color w:val="auto"/>
        </w:rPr>
        <w:t xml:space="preserve"> will be retained on file and made available to ESA upon request.</w:t>
      </w:r>
    </w:p>
    <w:p w14:paraId="162D7890" w14:textId="77777777" w:rsidR="009151AA" w:rsidRDefault="009151AA" w:rsidP="000465B2">
      <w:pPr>
        <w:pStyle w:val="Default"/>
        <w:tabs>
          <w:tab w:val="left" w:pos="1134"/>
        </w:tabs>
        <w:contextualSpacing/>
        <w:jc w:val="both"/>
        <w:rPr>
          <w:rFonts w:ascii="Arial" w:hAnsi="Arial" w:cs="Arial"/>
          <w:iCs/>
          <w:color w:val="auto"/>
        </w:rPr>
      </w:pPr>
    </w:p>
    <w:p w14:paraId="2E79F460" w14:textId="30891669" w:rsidR="000465B2" w:rsidRPr="000465B2" w:rsidRDefault="000465B2" w:rsidP="000465B2">
      <w:pPr>
        <w:pStyle w:val="Default"/>
        <w:tabs>
          <w:tab w:val="left" w:pos="1134"/>
        </w:tabs>
        <w:contextualSpacing/>
        <w:jc w:val="both"/>
        <w:rPr>
          <w:rFonts w:ascii="Arial" w:hAnsi="Arial" w:cs="Arial"/>
          <w:iCs/>
          <w:color w:val="auto"/>
        </w:rPr>
      </w:pPr>
      <w:r w:rsidRPr="000465B2">
        <w:rPr>
          <w:rFonts w:ascii="Arial" w:hAnsi="Arial" w:cs="Arial"/>
          <w:iCs/>
          <w:color w:val="auto"/>
        </w:rPr>
        <w:t>The table below summarizes the advance payment arrangement applicable to the Prime Contractor:</w:t>
      </w:r>
    </w:p>
    <w:p w14:paraId="0EA9F78F" w14:textId="77777777" w:rsidR="00F172D4" w:rsidRPr="00A46815" w:rsidRDefault="00F172D4" w:rsidP="00F172D4">
      <w:pPr>
        <w:pStyle w:val="Default"/>
        <w:contextualSpacing/>
        <w:jc w:val="both"/>
        <w:rPr>
          <w:rFonts w:ascii="Arial" w:hAnsi="Arial" w:cs="Arial"/>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
        <w:gridCol w:w="1702"/>
        <w:gridCol w:w="1847"/>
        <w:gridCol w:w="1115"/>
        <w:gridCol w:w="2006"/>
        <w:gridCol w:w="1298"/>
        <w:gridCol w:w="1653"/>
        <w:gridCol w:w="3817"/>
      </w:tblGrid>
      <w:tr w:rsidR="00F172D4" w:rsidRPr="00A46815" w14:paraId="17A06C8A" w14:textId="77777777">
        <w:tc>
          <w:tcPr>
            <w:tcW w:w="350" w:type="pct"/>
            <w:shd w:val="clear" w:color="auto" w:fill="F2F2F2" w:themeFill="background1" w:themeFillShade="F2"/>
            <w:vAlign w:val="center"/>
          </w:tcPr>
          <w:p w14:paraId="298AE75E"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Prime</w:t>
            </w:r>
          </w:p>
          <w:p w14:paraId="50DAC063"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(P)</w:t>
            </w:r>
          </w:p>
        </w:tc>
        <w:tc>
          <w:tcPr>
            <w:tcW w:w="589" w:type="pct"/>
            <w:shd w:val="clear" w:color="auto" w:fill="F2F2F2" w:themeFill="background1" w:themeFillShade="F2"/>
            <w:vAlign w:val="center"/>
          </w:tcPr>
          <w:p w14:paraId="73137B7D"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Company</w:t>
            </w:r>
          </w:p>
          <w:p w14:paraId="4D756F55"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Name</w:t>
            </w:r>
          </w:p>
        </w:tc>
        <w:tc>
          <w:tcPr>
            <w:tcW w:w="639" w:type="pct"/>
            <w:shd w:val="clear" w:color="auto" w:fill="F2F2F2" w:themeFill="background1" w:themeFillShade="F2"/>
            <w:vAlign w:val="center"/>
          </w:tcPr>
          <w:p w14:paraId="2D3CF2B6"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ESA Entity Code</w:t>
            </w:r>
          </w:p>
        </w:tc>
        <w:tc>
          <w:tcPr>
            <w:tcW w:w="386" w:type="pct"/>
            <w:shd w:val="clear" w:color="auto" w:fill="F2F2F2" w:themeFill="background1" w:themeFillShade="F2"/>
            <w:vAlign w:val="center"/>
          </w:tcPr>
          <w:p w14:paraId="1637FA00"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Country</w:t>
            </w:r>
          </w:p>
          <w:p w14:paraId="7C7E8938"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(ISO code)</w:t>
            </w:r>
          </w:p>
        </w:tc>
        <w:tc>
          <w:tcPr>
            <w:tcW w:w="694" w:type="pct"/>
            <w:shd w:val="clear" w:color="auto" w:fill="F2F2F2" w:themeFill="background1" w:themeFillShade="F2"/>
            <w:vAlign w:val="center"/>
          </w:tcPr>
          <w:p w14:paraId="1D632487"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Advance Payment</w:t>
            </w:r>
          </w:p>
          <w:p w14:paraId="7F7D1A31"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(in Euro)</w:t>
            </w:r>
          </w:p>
        </w:tc>
        <w:tc>
          <w:tcPr>
            <w:tcW w:w="449" w:type="pct"/>
            <w:shd w:val="clear" w:color="auto" w:fill="F2F2F2" w:themeFill="background1" w:themeFillShade="F2"/>
            <w:vAlign w:val="center"/>
          </w:tcPr>
          <w:p w14:paraId="7D62D11E"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Offset against</w:t>
            </w:r>
            <w:r w:rsidRPr="00A46815">
              <w:rPr>
                <w:rStyle w:val="FootnoteReference"/>
                <w:rFonts w:ascii="Arial" w:hAnsi="Arial" w:cs="Arial"/>
                <w:b/>
                <w:sz w:val="20"/>
                <w:szCs w:val="18"/>
              </w:rPr>
              <w:footnoteReference w:id="2"/>
            </w:r>
          </w:p>
        </w:tc>
        <w:tc>
          <w:tcPr>
            <w:tcW w:w="572" w:type="pct"/>
            <w:shd w:val="clear" w:color="auto" w:fill="F2F2F2" w:themeFill="background1" w:themeFillShade="F2"/>
            <w:vAlign w:val="center"/>
          </w:tcPr>
          <w:p w14:paraId="52FD6DE6"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Offset by Euro</w:t>
            </w:r>
          </w:p>
        </w:tc>
        <w:tc>
          <w:tcPr>
            <w:tcW w:w="1322" w:type="pct"/>
            <w:shd w:val="clear" w:color="auto" w:fill="F2F2F2" w:themeFill="background1" w:themeFillShade="F2"/>
            <w:vAlign w:val="center"/>
          </w:tcPr>
          <w:p w14:paraId="5F6DF016" w14:textId="77777777" w:rsidR="00F172D4" w:rsidRPr="00A46815" w:rsidRDefault="00F172D4">
            <w:pPr>
              <w:contextualSpacing/>
              <w:jc w:val="both"/>
              <w:rPr>
                <w:rFonts w:ascii="Arial" w:hAnsi="Arial" w:cs="Arial"/>
                <w:b/>
                <w:sz w:val="20"/>
                <w:szCs w:val="18"/>
              </w:rPr>
            </w:pPr>
            <w:r w:rsidRPr="00A46815">
              <w:rPr>
                <w:rFonts w:ascii="Arial" w:hAnsi="Arial" w:cs="Arial"/>
                <w:b/>
                <w:sz w:val="20"/>
                <w:szCs w:val="18"/>
              </w:rPr>
              <w:t>Condition for release of the Advance Payment</w:t>
            </w:r>
          </w:p>
        </w:tc>
      </w:tr>
      <w:tr w:rsidR="00F172D4" w:rsidRPr="00A46815" w14:paraId="2E573C3B" w14:textId="77777777">
        <w:trPr>
          <w:trHeight w:val="445"/>
        </w:trPr>
        <w:tc>
          <w:tcPr>
            <w:tcW w:w="350" w:type="pct"/>
            <w:shd w:val="clear" w:color="auto" w:fill="auto"/>
            <w:vAlign w:val="center"/>
          </w:tcPr>
          <w:p w14:paraId="007096DF" w14:textId="77777777" w:rsidR="00F172D4" w:rsidRPr="00A46815" w:rsidRDefault="00F172D4">
            <w:pPr>
              <w:contextualSpacing/>
              <w:jc w:val="both"/>
              <w:rPr>
                <w:rFonts w:ascii="Arial" w:hAnsi="Arial" w:cs="Arial"/>
                <w:sz w:val="20"/>
                <w:szCs w:val="18"/>
              </w:rPr>
            </w:pPr>
            <w:r w:rsidRPr="00A46815">
              <w:rPr>
                <w:rFonts w:ascii="Arial" w:hAnsi="Arial" w:cs="Arial"/>
                <w:sz w:val="20"/>
                <w:szCs w:val="18"/>
              </w:rPr>
              <w:t>P</w:t>
            </w:r>
          </w:p>
        </w:tc>
        <w:tc>
          <w:tcPr>
            <w:tcW w:w="589" w:type="pct"/>
            <w:shd w:val="clear" w:color="auto" w:fill="auto"/>
            <w:vAlign w:val="center"/>
          </w:tcPr>
          <w:p w14:paraId="5E097CD8" w14:textId="77777777" w:rsidR="003D5B7C" w:rsidRDefault="00C65986" w:rsidP="003D5B7C">
            <w:pPr>
              <w:contextualSpacing/>
              <w:rPr>
                <w:rFonts w:ascii="Arial" w:hAnsi="Arial" w:cs="Arial"/>
                <w:sz w:val="20"/>
                <w:szCs w:val="18"/>
                <w:lang w:val="en-US"/>
              </w:rPr>
            </w:pPr>
            <w:r w:rsidRPr="00C65986">
              <w:rPr>
                <w:rFonts w:ascii="Arial" w:hAnsi="Arial" w:cs="Arial"/>
                <w:sz w:val="20"/>
                <w:szCs w:val="18"/>
              </w:rPr>
              <w:t>Wageningen University</w:t>
            </w:r>
            <w:r w:rsidR="003D5B7C">
              <w:rPr>
                <w:rFonts w:ascii="Arial" w:hAnsi="Arial" w:cs="Arial"/>
                <w:sz w:val="20"/>
                <w:szCs w:val="18"/>
              </w:rPr>
              <w:t xml:space="preserve">, </w:t>
            </w:r>
            <w:r w:rsidR="003D5B7C" w:rsidRPr="003D5B7C">
              <w:rPr>
                <w:rFonts w:ascii="Arial" w:hAnsi="Arial" w:cs="Arial"/>
                <w:sz w:val="20"/>
                <w:szCs w:val="18"/>
                <w:lang w:val="en-US"/>
              </w:rPr>
              <w:t>Department of Environmental Sciences</w:t>
            </w:r>
          </w:p>
          <w:p w14:paraId="7A5886FB" w14:textId="5EB843AF" w:rsidR="00F172D4" w:rsidRPr="003D5B7C" w:rsidRDefault="00C65986" w:rsidP="003D5B7C">
            <w:pPr>
              <w:contextualSpacing/>
              <w:jc w:val="both"/>
              <w:rPr>
                <w:rFonts w:ascii="Arial" w:hAnsi="Arial" w:cs="Arial"/>
                <w:sz w:val="20"/>
                <w:szCs w:val="18"/>
                <w:lang w:val="en-US"/>
              </w:rPr>
            </w:pPr>
            <w:r w:rsidRPr="00C65986">
              <w:rPr>
                <w:rFonts w:ascii="Arial" w:hAnsi="Arial" w:cs="Arial"/>
                <w:sz w:val="20"/>
                <w:szCs w:val="18"/>
              </w:rPr>
              <w:t>(WU</w:t>
            </w:r>
            <w:r w:rsidR="003D5B7C">
              <w:rPr>
                <w:rFonts w:ascii="Arial" w:hAnsi="Arial" w:cs="Arial"/>
                <w:sz w:val="20"/>
                <w:szCs w:val="18"/>
              </w:rPr>
              <w:t>-DES</w:t>
            </w:r>
            <w:r w:rsidRPr="00C65986">
              <w:rPr>
                <w:rFonts w:ascii="Arial" w:hAnsi="Arial" w:cs="Arial"/>
                <w:sz w:val="20"/>
                <w:szCs w:val="18"/>
              </w:rPr>
              <w:t>)</w:t>
            </w:r>
            <w:r w:rsidRPr="00C65986">
              <w:rPr>
                <w:rFonts w:ascii="Arial" w:hAnsi="Arial" w:cs="Arial"/>
                <w:sz w:val="20"/>
                <w:szCs w:val="18"/>
              </w:rPr>
              <w:tab/>
            </w:r>
          </w:p>
        </w:tc>
        <w:tc>
          <w:tcPr>
            <w:tcW w:w="639" w:type="pct"/>
            <w:shd w:val="clear" w:color="auto" w:fill="auto"/>
            <w:vAlign w:val="center"/>
          </w:tcPr>
          <w:p w14:paraId="313F3E33" w14:textId="77777777" w:rsidR="00F172D4" w:rsidRPr="00A46815" w:rsidRDefault="00F172D4">
            <w:pPr>
              <w:contextualSpacing/>
              <w:jc w:val="both"/>
              <w:rPr>
                <w:rFonts w:ascii="Arial" w:hAnsi="Arial" w:cs="Arial"/>
                <w:sz w:val="20"/>
                <w:szCs w:val="18"/>
              </w:rPr>
            </w:pPr>
          </w:p>
        </w:tc>
        <w:tc>
          <w:tcPr>
            <w:tcW w:w="386" w:type="pct"/>
            <w:vAlign w:val="center"/>
          </w:tcPr>
          <w:p w14:paraId="62420903" w14:textId="6218239E" w:rsidR="00F172D4" w:rsidRPr="00A46815" w:rsidRDefault="00C65986">
            <w:pPr>
              <w:contextualSpacing/>
              <w:jc w:val="both"/>
              <w:rPr>
                <w:rFonts w:ascii="Arial" w:hAnsi="Arial" w:cs="Arial"/>
                <w:sz w:val="20"/>
                <w:szCs w:val="18"/>
              </w:rPr>
            </w:pPr>
            <w:r>
              <w:rPr>
                <w:rFonts w:ascii="Arial" w:hAnsi="Arial" w:cs="Arial"/>
                <w:sz w:val="20"/>
                <w:szCs w:val="18"/>
              </w:rPr>
              <w:t>NL</w:t>
            </w:r>
          </w:p>
        </w:tc>
        <w:tc>
          <w:tcPr>
            <w:tcW w:w="694" w:type="pct"/>
            <w:shd w:val="clear" w:color="auto" w:fill="auto"/>
            <w:vAlign w:val="center"/>
          </w:tcPr>
          <w:p w14:paraId="1A6093CE" w14:textId="3F1643DC" w:rsidR="00F172D4" w:rsidRPr="00A46815" w:rsidRDefault="00683793">
            <w:pPr>
              <w:contextualSpacing/>
              <w:jc w:val="both"/>
              <w:rPr>
                <w:rFonts w:ascii="Arial" w:hAnsi="Arial" w:cs="Arial"/>
                <w:sz w:val="20"/>
                <w:szCs w:val="18"/>
              </w:rPr>
            </w:pPr>
            <w:r>
              <w:rPr>
                <w:rFonts w:ascii="Arial" w:hAnsi="Arial" w:cs="Arial"/>
                <w:sz w:val="20"/>
                <w:szCs w:val="18"/>
              </w:rPr>
              <w:t>100,000</w:t>
            </w:r>
          </w:p>
        </w:tc>
        <w:tc>
          <w:tcPr>
            <w:tcW w:w="449" w:type="pct"/>
            <w:shd w:val="clear" w:color="auto" w:fill="auto"/>
            <w:vAlign w:val="center"/>
          </w:tcPr>
          <w:p w14:paraId="061305E7" w14:textId="77777777" w:rsidR="00F172D4" w:rsidRPr="00A46815" w:rsidRDefault="00F172D4">
            <w:pPr>
              <w:contextualSpacing/>
              <w:jc w:val="both"/>
              <w:rPr>
                <w:rFonts w:ascii="Arial" w:hAnsi="Arial" w:cs="Arial"/>
                <w:sz w:val="20"/>
                <w:szCs w:val="18"/>
              </w:rPr>
            </w:pPr>
            <w:r w:rsidRPr="00A46815">
              <w:rPr>
                <w:rFonts w:ascii="Arial" w:hAnsi="Arial" w:cs="Arial"/>
                <w:sz w:val="20"/>
                <w:szCs w:val="18"/>
              </w:rPr>
              <w:t>MS-1</w:t>
            </w:r>
          </w:p>
        </w:tc>
        <w:tc>
          <w:tcPr>
            <w:tcW w:w="572" w:type="pct"/>
            <w:shd w:val="clear" w:color="auto" w:fill="auto"/>
            <w:vAlign w:val="center"/>
          </w:tcPr>
          <w:p w14:paraId="22D62E02" w14:textId="0112B4E0" w:rsidR="00F172D4" w:rsidRPr="00A46815" w:rsidRDefault="006D297C">
            <w:pPr>
              <w:contextualSpacing/>
              <w:jc w:val="both"/>
              <w:rPr>
                <w:rFonts w:ascii="Arial" w:hAnsi="Arial" w:cs="Arial"/>
                <w:sz w:val="20"/>
                <w:szCs w:val="18"/>
              </w:rPr>
            </w:pPr>
            <w:r>
              <w:rPr>
                <w:rFonts w:ascii="Arial" w:hAnsi="Arial" w:cs="Arial"/>
                <w:sz w:val="20"/>
                <w:szCs w:val="18"/>
              </w:rPr>
              <w:t>100,000</w:t>
            </w:r>
          </w:p>
        </w:tc>
        <w:tc>
          <w:tcPr>
            <w:tcW w:w="1322" w:type="pct"/>
            <w:shd w:val="clear" w:color="auto" w:fill="auto"/>
            <w:vAlign w:val="center"/>
          </w:tcPr>
          <w:p w14:paraId="0DAFDA52" w14:textId="77777777" w:rsidR="00F172D4" w:rsidRPr="00A46815" w:rsidRDefault="00F172D4">
            <w:pPr>
              <w:contextualSpacing/>
              <w:jc w:val="both"/>
              <w:rPr>
                <w:rFonts w:ascii="Arial" w:hAnsi="Arial" w:cs="Arial"/>
                <w:sz w:val="20"/>
                <w:szCs w:val="18"/>
              </w:rPr>
            </w:pPr>
            <w:r w:rsidRPr="00A46815">
              <w:rPr>
                <w:rFonts w:ascii="Arial" w:hAnsi="Arial" w:cs="Arial"/>
                <w:sz w:val="20"/>
                <w:szCs w:val="18"/>
              </w:rPr>
              <w:t>Upon signature of the Contract by both Parties</w:t>
            </w:r>
          </w:p>
        </w:tc>
      </w:tr>
    </w:tbl>
    <w:p w14:paraId="63AE5F00" w14:textId="77777777" w:rsidR="00F172D4" w:rsidRPr="00A46815" w:rsidRDefault="00F172D4" w:rsidP="00F172D4">
      <w:pPr>
        <w:pStyle w:val="Default"/>
        <w:contextualSpacing/>
        <w:jc w:val="both"/>
        <w:rPr>
          <w:rFonts w:ascii="Arial" w:hAnsi="Arial" w:cs="Arial"/>
          <w:b/>
          <w:bCs/>
          <w:color w:val="0000FF"/>
        </w:rPr>
      </w:pPr>
    </w:p>
    <w:p w14:paraId="337F6C5A" w14:textId="77777777" w:rsidR="00F172D4" w:rsidRPr="00A46815" w:rsidRDefault="00F172D4" w:rsidP="00F172D4">
      <w:pPr>
        <w:tabs>
          <w:tab w:val="left" w:pos="7200"/>
        </w:tabs>
        <w:contextualSpacing/>
        <w:jc w:val="both"/>
        <w:rPr>
          <w:rFonts w:ascii="Arial" w:hAnsi="Arial" w:cs="Arial"/>
          <w:i/>
          <w:color w:val="FF0000"/>
        </w:rPr>
      </w:pPr>
    </w:p>
    <w:p w14:paraId="3A6C7B02" w14:textId="77777777" w:rsidR="00F172D4" w:rsidRPr="00A46815" w:rsidRDefault="00F172D4" w:rsidP="00F172D4">
      <w:pPr>
        <w:pStyle w:val="Default"/>
        <w:tabs>
          <w:tab w:val="left" w:pos="1134"/>
        </w:tabs>
        <w:ind w:right="85"/>
        <w:contextualSpacing/>
        <w:jc w:val="both"/>
        <w:rPr>
          <w:rFonts w:ascii="Arial" w:hAnsi="Arial" w:cs="Arial"/>
          <w:b/>
        </w:rPr>
        <w:sectPr w:rsidR="00F172D4" w:rsidRPr="00A46815" w:rsidSect="00F172D4">
          <w:headerReference w:type="even" r:id="rId34"/>
          <w:headerReference w:type="default" r:id="rId35"/>
          <w:footerReference w:type="even" r:id="rId36"/>
          <w:footerReference w:type="default" r:id="rId37"/>
          <w:headerReference w:type="first" r:id="rId38"/>
          <w:footerReference w:type="first" r:id="rId39"/>
          <w:pgSz w:w="16840" w:h="11907" w:orient="landscape" w:code="9"/>
          <w:pgMar w:top="2551" w:right="1247" w:bottom="1134" w:left="1134" w:header="851" w:footer="567" w:gutter="0"/>
          <w:cols w:space="708"/>
          <w:docGrid w:linePitch="360"/>
        </w:sectPr>
      </w:pPr>
    </w:p>
    <w:p w14:paraId="6EB7CC0C" w14:textId="77777777" w:rsidR="00F172D4" w:rsidRDefault="00F172D4" w:rsidP="00F172D4">
      <w:pPr>
        <w:pStyle w:val="Default"/>
        <w:numPr>
          <w:ilvl w:val="0"/>
          <w:numId w:val="20"/>
        </w:numPr>
        <w:contextualSpacing/>
        <w:jc w:val="both"/>
        <w:rPr>
          <w:rFonts w:ascii="Arial" w:hAnsi="Arial" w:cs="Arial"/>
          <w:b/>
        </w:rPr>
      </w:pPr>
      <w:r w:rsidRPr="00A46815">
        <w:rPr>
          <w:rFonts w:ascii="Arial" w:hAnsi="Arial" w:cs="Arial"/>
          <w:b/>
        </w:rPr>
        <w:lastRenderedPageBreak/>
        <w:t>CONTRACTUAL PART</w:t>
      </w:r>
      <w:r>
        <w:rPr>
          <w:rFonts w:ascii="Arial" w:hAnsi="Arial" w:cs="Arial"/>
          <w:bCs/>
        </w:rPr>
        <w:t xml:space="preserve"> </w:t>
      </w:r>
    </w:p>
    <w:p w14:paraId="1C1BDDC6" w14:textId="77777777" w:rsidR="00F172D4" w:rsidRPr="004F7279" w:rsidRDefault="00F172D4" w:rsidP="00F172D4">
      <w:pPr>
        <w:pStyle w:val="Default"/>
        <w:contextualSpacing/>
        <w:jc w:val="both"/>
        <w:rPr>
          <w:rFonts w:ascii="Arial" w:hAnsi="Arial" w:cs="Arial"/>
          <w:b/>
        </w:rPr>
      </w:pPr>
    </w:p>
    <w:p w14:paraId="7417C0AE" w14:textId="77777777" w:rsidR="00F172D4" w:rsidRPr="004F7279" w:rsidRDefault="00F172D4" w:rsidP="00F172D4">
      <w:pPr>
        <w:pStyle w:val="Default"/>
        <w:numPr>
          <w:ilvl w:val="1"/>
          <w:numId w:val="20"/>
        </w:numPr>
        <w:contextualSpacing/>
        <w:jc w:val="both"/>
        <w:rPr>
          <w:rFonts w:ascii="Arial" w:hAnsi="Arial" w:cs="Arial"/>
          <w:b/>
        </w:rPr>
      </w:pPr>
      <w:r w:rsidRPr="004F7279">
        <w:rPr>
          <w:rFonts w:ascii="Arial" w:hAnsi="Arial" w:cs="Arial"/>
          <w:u w:val="single"/>
        </w:rPr>
        <w:t>Background Intellectual Property Rights</w:t>
      </w:r>
    </w:p>
    <w:p w14:paraId="10AADEBC" w14:textId="77777777" w:rsidR="00387498" w:rsidRDefault="00387498" w:rsidP="00944AB3">
      <w:pPr>
        <w:pStyle w:val="Default"/>
        <w:contextualSpacing/>
        <w:jc w:val="both"/>
        <w:rPr>
          <w:rFonts w:ascii="Arial" w:eastAsiaTheme="minorHAnsi" w:hAnsi="Arial" w:cs="Arial"/>
          <w:i/>
          <w:color w:val="FF0000"/>
          <w:lang w:eastAsia="en-US"/>
        </w:rPr>
      </w:pPr>
    </w:p>
    <w:p w14:paraId="4F59495A" w14:textId="1C57B0EC" w:rsidR="00925B9C" w:rsidRDefault="00387498" w:rsidP="00387498">
      <w:pPr>
        <w:pStyle w:val="Default"/>
        <w:contextualSpacing/>
        <w:jc w:val="both"/>
      </w:pPr>
      <w:r w:rsidRPr="00387498">
        <w:rPr>
          <w:rFonts w:ascii="Arial" w:eastAsiaTheme="minorHAnsi" w:hAnsi="Arial" w:cs="Arial"/>
          <w:iCs/>
          <w:color w:val="auto"/>
          <w:lang w:eastAsia="en-US"/>
        </w:rPr>
        <w:t xml:space="preserve">The HYDRA-EO consortium fully commits to the open and transparent management of all Background Intellectual Property Rights (BIPR) used or developed during the execution of this project. All tools, models, datasets, and software workflows </w:t>
      </w:r>
      <w:r w:rsidR="00A3497F">
        <w:rPr>
          <w:rFonts w:ascii="Arial" w:eastAsiaTheme="minorHAnsi" w:hAnsi="Arial" w:cs="Arial"/>
          <w:iCs/>
          <w:color w:val="auto"/>
          <w:lang w:eastAsia="en-US"/>
        </w:rPr>
        <w:t>are</w:t>
      </w:r>
      <w:r w:rsidRPr="00387498">
        <w:rPr>
          <w:rFonts w:ascii="Arial" w:eastAsiaTheme="minorHAnsi" w:hAnsi="Arial" w:cs="Arial"/>
          <w:iCs/>
          <w:color w:val="auto"/>
          <w:lang w:eastAsia="en-US"/>
        </w:rPr>
        <w:t xml:space="preserve"> designed to be interoperable, reproducible, and accessible to ESA and authorized stakeholders.</w:t>
      </w:r>
      <w:r w:rsidR="007459DA" w:rsidRPr="007459DA">
        <w:t xml:space="preserve"> </w:t>
      </w:r>
    </w:p>
    <w:p w14:paraId="4EE2E683" w14:textId="77777777" w:rsidR="00925B9C" w:rsidRDefault="00925B9C" w:rsidP="00387498">
      <w:pPr>
        <w:pStyle w:val="Default"/>
        <w:contextualSpacing/>
        <w:jc w:val="both"/>
      </w:pPr>
    </w:p>
    <w:p w14:paraId="52B26F28" w14:textId="1392EF7D" w:rsidR="00DA6CB4" w:rsidRPr="00387498" w:rsidRDefault="007459DA" w:rsidP="005625A7">
      <w:pPr>
        <w:pStyle w:val="Default"/>
        <w:contextualSpacing/>
        <w:jc w:val="both"/>
        <w:rPr>
          <w:rFonts w:ascii="Arial" w:eastAsiaTheme="minorHAnsi" w:hAnsi="Arial" w:cs="Arial"/>
          <w:iCs/>
          <w:color w:val="auto"/>
          <w:lang w:eastAsia="en-US"/>
        </w:rPr>
      </w:pPr>
      <w:r w:rsidRPr="007459DA">
        <w:rPr>
          <w:rFonts w:ascii="Arial" w:eastAsiaTheme="minorHAnsi" w:hAnsi="Arial" w:cs="Arial"/>
          <w:iCs/>
          <w:color w:val="auto"/>
          <w:lang w:eastAsia="en-US"/>
        </w:rPr>
        <w:t>Our project will adhere to FAIR (Findable, Accessible, Interoperable, Reusable) Open Science practices.</w:t>
      </w:r>
      <w:r w:rsidR="005D6F86" w:rsidRPr="005D6F86">
        <w:t xml:space="preserve"> </w:t>
      </w:r>
      <w:r w:rsidR="004C3126" w:rsidRPr="007C6AA7">
        <w:rPr>
          <w:rFonts w:ascii="Arial" w:eastAsiaTheme="minorHAnsi" w:hAnsi="Arial" w:cs="Arial"/>
          <w:iCs/>
          <w:color w:val="auto"/>
          <w:lang w:eastAsia="en-US"/>
        </w:rPr>
        <w:t>All project resources will be maintained in GitLab repositories structured to facilitate long-term preservation and reuse.</w:t>
      </w:r>
      <w:r w:rsidR="004C3126" w:rsidRPr="00AD53AD">
        <w:t xml:space="preserve"> </w:t>
      </w:r>
      <w:r w:rsidR="007C6AA7" w:rsidRPr="007C6AA7">
        <w:rPr>
          <w:rFonts w:ascii="Arial" w:eastAsiaTheme="minorHAnsi" w:hAnsi="Arial" w:cs="Arial"/>
          <w:iCs/>
          <w:color w:val="auto"/>
          <w:lang w:eastAsia="en-US"/>
        </w:rPr>
        <w:t>Data outputs will be delivered in cloud-native formats</w:t>
      </w:r>
      <w:r w:rsidR="00E842DA">
        <w:rPr>
          <w:rFonts w:ascii="Arial" w:eastAsiaTheme="minorHAnsi" w:hAnsi="Arial" w:cs="Arial"/>
          <w:iCs/>
          <w:color w:val="auto"/>
          <w:lang w:eastAsia="en-US"/>
        </w:rPr>
        <w:t xml:space="preserve"> (Cloud Optimized </w:t>
      </w:r>
      <w:proofErr w:type="spellStart"/>
      <w:r w:rsidR="00E842DA">
        <w:rPr>
          <w:rFonts w:ascii="Arial" w:eastAsiaTheme="minorHAnsi" w:hAnsi="Arial" w:cs="Arial"/>
          <w:iCs/>
          <w:color w:val="auto"/>
          <w:lang w:eastAsia="en-US"/>
        </w:rPr>
        <w:t>GeoTIFF</w:t>
      </w:r>
      <w:proofErr w:type="spellEnd"/>
      <w:r w:rsidR="00EB4D07">
        <w:rPr>
          <w:rFonts w:ascii="Arial" w:eastAsiaTheme="minorHAnsi" w:hAnsi="Arial" w:cs="Arial"/>
          <w:iCs/>
          <w:color w:val="auto"/>
          <w:lang w:eastAsia="en-US"/>
        </w:rPr>
        <w:t xml:space="preserve"> (COG)</w:t>
      </w:r>
      <w:r w:rsidR="00962038">
        <w:rPr>
          <w:rFonts w:ascii="Arial" w:eastAsiaTheme="minorHAnsi" w:hAnsi="Arial" w:cs="Arial"/>
          <w:iCs/>
          <w:color w:val="auto"/>
          <w:lang w:eastAsia="en-US"/>
        </w:rPr>
        <w:t xml:space="preserve">, </w:t>
      </w:r>
      <w:proofErr w:type="spellStart"/>
      <w:r w:rsidR="00962038">
        <w:rPr>
          <w:rFonts w:ascii="Arial" w:eastAsiaTheme="minorHAnsi" w:hAnsi="Arial" w:cs="Arial"/>
          <w:iCs/>
          <w:color w:val="auto"/>
          <w:lang w:eastAsia="en-US"/>
        </w:rPr>
        <w:t>Geo</w:t>
      </w:r>
      <w:r w:rsidR="00FA5ED8">
        <w:rPr>
          <w:rFonts w:ascii="Arial" w:eastAsiaTheme="minorHAnsi" w:hAnsi="Arial" w:cs="Arial"/>
          <w:iCs/>
          <w:color w:val="auto"/>
          <w:lang w:eastAsia="en-US"/>
        </w:rPr>
        <w:t>JSON</w:t>
      </w:r>
      <w:proofErr w:type="spellEnd"/>
      <w:r w:rsidR="00FA5ED8">
        <w:rPr>
          <w:rFonts w:ascii="Arial" w:eastAsiaTheme="minorHAnsi" w:hAnsi="Arial" w:cs="Arial"/>
          <w:iCs/>
          <w:color w:val="auto"/>
          <w:lang w:eastAsia="en-US"/>
        </w:rPr>
        <w:t>)</w:t>
      </w:r>
      <w:r w:rsidR="007C6AA7" w:rsidRPr="007C6AA7">
        <w:rPr>
          <w:rFonts w:ascii="Arial" w:eastAsiaTheme="minorHAnsi" w:hAnsi="Arial" w:cs="Arial"/>
          <w:iCs/>
          <w:color w:val="auto"/>
          <w:lang w:eastAsia="en-US"/>
        </w:rPr>
        <w:t xml:space="preserve"> with accompanying STAC metadata, while algorithms will be packaged as reproducible workflows </w:t>
      </w:r>
      <w:r w:rsidR="00CC3880">
        <w:rPr>
          <w:rFonts w:ascii="Arial" w:eastAsiaTheme="minorHAnsi" w:hAnsi="Arial" w:cs="Arial"/>
          <w:iCs/>
          <w:color w:val="auto"/>
          <w:lang w:eastAsia="en-US"/>
        </w:rPr>
        <w:t>(</w:t>
      </w:r>
      <w:proofErr w:type="spellStart"/>
      <w:r w:rsidR="00777BAF">
        <w:rPr>
          <w:rFonts w:ascii="Arial" w:eastAsiaTheme="minorHAnsi" w:hAnsi="Arial" w:cs="Arial"/>
          <w:iCs/>
          <w:color w:val="auto"/>
          <w:lang w:eastAsia="en-US"/>
        </w:rPr>
        <w:t>Rmarkdown</w:t>
      </w:r>
      <w:proofErr w:type="spellEnd"/>
      <w:r w:rsidR="00777BAF">
        <w:rPr>
          <w:rFonts w:ascii="Arial" w:eastAsiaTheme="minorHAnsi" w:hAnsi="Arial" w:cs="Arial"/>
          <w:iCs/>
          <w:color w:val="auto"/>
          <w:lang w:eastAsia="en-US"/>
        </w:rPr>
        <w:t xml:space="preserve">, </w:t>
      </w:r>
      <w:proofErr w:type="spellStart"/>
      <w:r w:rsidR="00CC3880">
        <w:rPr>
          <w:rFonts w:ascii="Arial" w:eastAsiaTheme="minorHAnsi" w:hAnsi="Arial" w:cs="Arial"/>
          <w:iCs/>
          <w:color w:val="auto"/>
          <w:lang w:eastAsia="en-US"/>
        </w:rPr>
        <w:t>Jupyter</w:t>
      </w:r>
      <w:proofErr w:type="spellEnd"/>
      <w:r w:rsidR="00CC3880">
        <w:rPr>
          <w:rFonts w:ascii="Arial" w:eastAsiaTheme="minorHAnsi" w:hAnsi="Arial" w:cs="Arial"/>
          <w:iCs/>
          <w:color w:val="auto"/>
          <w:lang w:eastAsia="en-US"/>
        </w:rPr>
        <w:t xml:space="preserve"> Notebooks)</w:t>
      </w:r>
      <w:r w:rsidR="003E3031">
        <w:rPr>
          <w:rFonts w:ascii="Arial" w:eastAsiaTheme="minorHAnsi" w:hAnsi="Arial" w:cs="Arial"/>
          <w:iCs/>
          <w:color w:val="auto"/>
          <w:lang w:eastAsia="en-US"/>
        </w:rPr>
        <w:t xml:space="preserve">. </w:t>
      </w:r>
      <w:r w:rsidR="00AD53AD" w:rsidRPr="00AD53AD">
        <w:rPr>
          <w:rFonts w:ascii="Arial" w:eastAsiaTheme="minorHAnsi" w:hAnsi="Arial" w:cs="Arial"/>
          <w:iCs/>
          <w:color w:val="auto"/>
          <w:lang w:eastAsia="en-US"/>
        </w:rPr>
        <w:t xml:space="preserve">Upon project completion, these resources </w:t>
      </w:r>
      <w:r w:rsidR="00DA6CB4">
        <w:rPr>
          <w:rFonts w:ascii="Arial" w:eastAsiaTheme="minorHAnsi" w:hAnsi="Arial" w:cs="Arial"/>
          <w:iCs/>
          <w:color w:val="auto"/>
          <w:lang w:eastAsia="en-US"/>
        </w:rPr>
        <w:t>will</w:t>
      </w:r>
      <w:r w:rsidR="00AD53AD" w:rsidRPr="00AD53AD">
        <w:rPr>
          <w:rFonts w:ascii="Arial" w:eastAsiaTheme="minorHAnsi" w:hAnsi="Arial" w:cs="Arial"/>
          <w:iCs/>
          <w:color w:val="auto"/>
          <w:lang w:eastAsia="en-US"/>
        </w:rPr>
        <w:t xml:space="preserve"> be packaged according to </w:t>
      </w:r>
      <w:proofErr w:type="spellStart"/>
      <w:r w:rsidR="00777BAF" w:rsidRPr="00AD53AD">
        <w:rPr>
          <w:rFonts w:ascii="Arial" w:eastAsiaTheme="minorHAnsi" w:hAnsi="Arial" w:cs="Arial"/>
          <w:iCs/>
          <w:color w:val="auto"/>
          <w:lang w:eastAsia="en-US"/>
        </w:rPr>
        <w:t>EarthC</w:t>
      </w:r>
      <w:r w:rsidR="00777BAF">
        <w:rPr>
          <w:rFonts w:ascii="Arial" w:eastAsiaTheme="minorHAnsi" w:hAnsi="Arial" w:cs="Arial"/>
          <w:iCs/>
          <w:color w:val="auto"/>
          <w:lang w:eastAsia="en-US"/>
        </w:rPr>
        <w:t>ode</w:t>
      </w:r>
      <w:proofErr w:type="spellEnd"/>
      <w:r w:rsidR="00AD53AD" w:rsidRPr="00AD53AD">
        <w:rPr>
          <w:rFonts w:ascii="Arial" w:eastAsiaTheme="minorHAnsi" w:hAnsi="Arial" w:cs="Arial"/>
          <w:iCs/>
          <w:color w:val="auto"/>
          <w:lang w:eastAsia="en-US"/>
        </w:rPr>
        <w:t xml:space="preserve"> specifications and migrated to ESA's </w:t>
      </w:r>
      <w:proofErr w:type="spellStart"/>
      <w:r w:rsidR="00777BAF">
        <w:rPr>
          <w:rFonts w:ascii="Arial" w:eastAsiaTheme="minorHAnsi" w:hAnsi="Arial" w:cs="Arial"/>
          <w:iCs/>
          <w:color w:val="auto"/>
          <w:lang w:eastAsia="en-US"/>
        </w:rPr>
        <w:t>EarthCode</w:t>
      </w:r>
      <w:proofErr w:type="spellEnd"/>
      <w:r w:rsidR="005625A7">
        <w:rPr>
          <w:rFonts w:ascii="Arial" w:eastAsiaTheme="minorHAnsi" w:hAnsi="Arial" w:cs="Arial"/>
          <w:iCs/>
          <w:color w:val="auto"/>
          <w:lang w:eastAsia="en-US"/>
        </w:rPr>
        <w:t xml:space="preserve"> Open Science Data Catalogue</w:t>
      </w:r>
      <w:r w:rsidR="00AD53AD" w:rsidRPr="00AD53AD">
        <w:rPr>
          <w:rFonts w:ascii="Arial" w:eastAsiaTheme="minorHAnsi" w:hAnsi="Arial" w:cs="Arial"/>
          <w:iCs/>
          <w:color w:val="auto"/>
          <w:lang w:eastAsia="en-US"/>
        </w:rPr>
        <w:t xml:space="preserve"> with DOI assignments.</w:t>
      </w:r>
    </w:p>
    <w:p w14:paraId="05C79812" w14:textId="77777777" w:rsidR="00387498" w:rsidRPr="00387498" w:rsidRDefault="00387498" w:rsidP="00387498">
      <w:pPr>
        <w:pStyle w:val="Default"/>
        <w:contextualSpacing/>
        <w:jc w:val="both"/>
        <w:rPr>
          <w:rFonts w:ascii="Arial" w:eastAsiaTheme="minorHAnsi" w:hAnsi="Arial" w:cs="Arial"/>
          <w:iCs/>
          <w:color w:val="auto"/>
          <w:lang w:eastAsia="en-US"/>
        </w:rPr>
      </w:pPr>
    </w:p>
    <w:p w14:paraId="55218E0E" w14:textId="00A3CA04" w:rsidR="00387498" w:rsidRPr="00387498" w:rsidRDefault="00387498" w:rsidP="00387498">
      <w:pPr>
        <w:pStyle w:val="Default"/>
        <w:contextualSpacing/>
        <w:jc w:val="both"/>
        <w:rPr>
          <w:rFonts w:ascii="Arial" w:eastAsiaTheme="minorHAnsi" w:hAnsi="Arial" w:cs="Arial"/>
          <w:iCs/>
          <w:color w:val="auto"/>
          <w:lang w:eastAsia="en-US"/>
        </w:rPr>
      </w:pPr>
      <w:r w:rsidRPr="00387498">
        <w:rPr>
          <w:rFonts w:ascii="Arial" w:eastAsiaTheme="minorHAnsi" w:hAnsi="Arial" w:cs="Arial"/>
          <w:iCs/>
          <w:color w:val="auto"/>
          <w:lang w:eastAsia="en-US"/>
        </w:rPr>
        <w:t>Core software components, such as the ToolsRTM and SCOPEinR R packages, are central to the project’s capacity for plant trait retrieval, radiative transfer simulation, and spectral-spatial harmonization. ToolsRTM incorporates novel modules developed by WU</w:t>
      </w:r>
      <w:r w:rsidR="003D5B7C">
        <w:rPr>
          <w:rFonts w:ascii="Arial" w:eastAsiaTheme="minorHAnsi" w:hAnsi="Arial" w:cs="Arial"/>
          <w:iCs/>
          <w:color w:val="auto"/>
          <w:lang w:eastAsia="en-US"/>
        </w:rPr>
        <w:t>-DES</w:t>
      </w:r>
      <w:r w:rsidRPr="00387498">
        <w:rPr>
          <w:rFonts w:ascii="Arial" w:eastAsiaTheme="minorHAnsi" w:hAnsi="Arial" w:cs="Arial"/>
          <w:iCs/>
          <w:color w:val="auto"/>
          <w:lang w:eastAsia="en-US"/>
        </w:rPr>
        <w:t xml:space="preserve"> to support scaling functions between high-resolution UAV/airborne imagery and satellite-based hyperspectral platforms such as PRISMA, EnMAP, and </w:t>
      </w:r>
      <w:r w:rsidR="00CD4F4A">
        <w:rPr>
          <w:rFonts w:ascii="Arial" w:eastAsiaTheme="minorHAnsi" w:hAnsi="Arial" w:cs="Arial"/>
          <w:iCs/>
          <w:color w:val="auto"/>
          <w:lang w:eastAsia="en-US"/>
        </w:rPr>
        <w:t xml:space="preserve">upcoming </w:t>
      </w:r>
      <w:r w:rsidRPr="00387498">
        <w:rPr>
          <w:rFonts w:ascii="Arial" w:eastAsiaTheme="minorHAnsi" w:hAnsi="Arial" w:cs="Arial"/>
          <w:iCs/>
          <w:color w:val="auto"/>
          <w:lang w:eastAsia="en-US"/>
        </w:rPr>
        <w:t>CHIME. These include sensor-specific Full Width at Half Maximum (FWHM) convolution routines, band-reduction simulators, and trait-preserving spatial upscaling algorithms</w:t>
      </w:r>
      <w:r w:rsidR="00C126FD">
        <w:rPr>
          <w:rFonts w:ascii="Arial" w:eastAsiaTheme="minorHAnsi" w:hAnsi="Arial" w:cs="Arial"/>
          <w:iCs/>
          <w:color w:val="auto"/>
          <w:lang w:eastAsia="en-US"/>
        </w:rPr>
        <w:t xml:space="preserve"> that enable</w:t>
      </w:r>
      <w:r w:rsidRPr="00387498">
        <w:rPr>
          <w:rFonts w:ascii="Arial" w:eastAsiaTheme="minorHAnsi" w:hAnsi="Arial" w:cs="Arial"/>
          <w:iCs/>
          <w:color w:val="auto"/>
          <w:lang w:eastAsia="en-US"/>
        </w:rPr>
        <w:t xml:space="preserve"> robust spectral degradation analysis across EO scales.</w:t>
      </w:r>
    </w:p>
    <w:p w14:paraId="03538CAD" w14:textId="77777777" w:rsidR="00387498" w:rsidRPr="00387498" w:rsidRDefault="00387498" w:rsidP="00387498">
      <w:pPr>
        <w:pStyle w:val="Default"/>
        <w:contextualSpacing/>
        <w:jc w:val="both"/>
        <w:rPr>
          <w:rFonts w:ascii="Arial" w:eastAsiaTheme="minorHAnsi" w:hAnsi="Arial" w:cs="Arial"/>
          <w:iCs/>
          <w:color w:val="auto"/>
          <w:lang w:eastAsia="en-US"/>
        </w:rPr>
      </w:pPr>
    </w:p>
    <w:p w14:paraId="3748774E" w14:textId="79523C39" w:rsidR="00387498" w:rsidRPr="00387498" w:rsidRDefault="00387498" w:rsidP="00387498">
      <w:pPr>
        <w:pStyle w:val="Default"/>
        <w:contextualSpacing/>
        <w:jc w:val="both"/>
        <w:rPr>
          <w:rFonts w:ascii="Arial" w:eastAsiaTheme="minorHAnsi" w:hAnsi="Arial" w:cs="Arial"/>
          <w:iCs/>
          <w:color w:val="auto"/>
          <w:lang w:eastAsia="en-US"/>
        </w:rPr>
      </w:pPr>
      <w:r w:rsidRPr="00387498">
        <w:rPr>
          <w:rFonts w:ascii="Arial" w:eastAsiaTheme="minorHAnsi" w:hAnsi="Arial" w:cs="Arial"/>
          <w:iCs/>
          <w:color w:val="auto"/>
          <w:lang w:eastAsia="en-US"/>
        </w:rPr>
        <w:t>In parallel, SCOPEinR provides a direct interface for simulating photosynthesis-related traits (e.g., SIF, APAR) under varying stressor conditions, serving WP3–WP5 through high-fidelity RTM-based training datasets.</w:t>
      </w:r>
    </w:p>
    <w:p w14:paraId="7215B67D" w14:textId="77777777" w:rsidR="00387498" w:rsidRPr="00387498" w:rsidRDefault="00387498" w:rsidP="00387498">
      <w:pPr>
        <w:pStyle w:val="Default"/>
        <w:contextualSpacing/>
        <w:jc w:val="both"/>
        <w:rPr>
          <w:rFonts w:ascii="Arial" w:eastAsiaTheme="minorHAnsi" w:hAnsi="Arial" w:cs="Arial"/>
          <w:iCs/>
          <w:color w:val="auto"/>
          <w:lang w:eastAsia="en-US"/>
        </w:rPr>
      </w:pPr>
    </w:p>
    <w:p w14:paraId="4606D15F" w14:textId="77777777" w:rsidR="00387498" w:rsidRPr="00387498" w:rsidRDefault="00387498" w:rsidP="00387498">
      <w:pPr>
        <w:pStyle w:val="Default"/>
        <w:contextualSpacing/>
        <w:jc w:val="both"/>
        <w:rPr>
          <w:rFonts w:ascii="Arial" w:eastAsiaTheme="minorHAnsi" w:hAnsi="Arial" w:cs="Arial"/>
          <w:iCs/>
          <w:color w:val="auto"/>
          <w:lang w:eastAsia="en-US"/>
        </w:rPr>
      </w:pPr>
      <w:r w:rsidRPr="00387498">
        <w:rPr>
          <w:rFonts w:ascii="Arial" w:eastAsiaTheme="minorHAnsi" w:hAnsi="Arial" w:cs="Arial"/>
          <w:iCs/>
          <w:color w:val="auto"/>
          <w:lang w:eastAsia="en-US"/>
        </w:rPr>
        <w:t>A dedicated GitLab repository will host all project-developed processing pipelines, spectral libraries, RTM–ML integration scripts, and a Shiny-based visualization app. These tools will be released under permissive open-source licenses (e.g., MIT), ensuring long-term accessibility and compliance with ESA’s FAIR data principles.</w:t>
      </w:r>
    </w:p>
    <w:p w14:paraId="0E9AFC03" w14:textId="77777777" w:rsidR="00387498" w:rsidRPr="00387498" w:rsidRDefault="00387498" w:rsidP="00387498">
      <w:pPr>
        <w:pStyle w:val="Default"/>
        <w:contextualSpacing/>
        <w:jc w:val="both"/>
        <w:rPr>
          <w:rFonts w:ascii="Arial" w:eastAsiaTheme="minorHAnsi" w:hAnsi="Arial" w:cs="Arial"/>
          <w:iCs/>
          <w:color w:val="auto"/>
          <w:lang w:eastAsia="en-US"/>
        </w:rPr>
      </w:pPr>
    </w:p>
    <w:p w14:paraId="6AC2B20A" w14:textId="34CED9DB" w:rsidR="00387498" w:rsidRPr="00387498" w:rsidRDefault="00387498" w:rsidP="00387498">
      <w:pPr>
        <w:pStyle w:val="Default"/>
        <w:contextualSpacing/>
        <w:jc w:val="both"/>
        <w:rPr>
          <w:rFonts w:ascii="Arial" w:eastAsiaTheme="minorHAnsi" w:hAnsi="Arial" w:cs="Arial"/>
          <w:iCs/>
          <w:color w:val="auto"/>
          <w:lang w:eastAsia="en-US"/>
        </w:rPr>
      </w:pPr>
      <w:r w:rsidRPr="00387498">
        <w:rPr>
          <w:rFonts w:ascii="Arial" w:eastAsiaTheme="minorHAnsi" w:hAnsi="Arial" w:cs="Arial"/>
          <w:iCs/>
          <w:color w:val="auto"/>
          <w:lang w:eastAsia="en-US"/>
        </w:rPr>
        <w:t xml:space="preserve">Field-based biological markers (e.g., qPCR and SNP-based stressor indicators in pistachio and olive), contributed by CIAG-IRIAF, will also be incorporated into the data integration pipeline. These will be anonymized and aggregated </w:t>
      </w:r>
      <w:r w:rsidR="00A74EA0">
        <w:rPr>
          <w:rFonts w:ascii="Arial" w:eastAsiaTheme="minorHAnsi" w:hAnsi="Arial" w:cs="Arial"/>
          <w:iCs/>
          <w:color w:val="auto"/>
          <w:lang w:eastAsia="en-US"/>
        </w:rPr>
        <w:t>in compliance</w:t>
      </w:r>
      <w:r w:rsidRPr="00387498">
        <w:rPr>
          <w:rFonts w:ascii="Arial" w:eastAsiaTheme="minorHAnsi" w:hAnsi="Arial" w:cs="Arial"/>
          <w:iCs/>
          <w:color w:val="auto"/>
          <w:lang w:eastAsia="en-US"/>
        </w:rPr>
        <w:t xml:space="preserve"> with GDPR, </w:t>
      </w:r>
      <w:r w:rsidR="00A74EA0">
        <w:rPr>
          <w:rFonts w:ascii="Arial" w:eastAsiaTheme="minorHAnsi" w:hAnsi="Arial" w:cs="Arial"/>
          <w:iCs/>
          <w:color w:val="auto"/>
          <w:lang w:eastAsia="en-US"/>
        </w:rPr>
        <w:t xml:space="preserve">without </w:t>
      </w:r>
      <w:r w:rsidRPr="00387498">
        <w:rPr>
          <w:rFonts w:ascii="Arial" w:eastAsiaTheme="minorHAnsi" w:hAnsi="Arial" w:cs="Arial"/>
          <w:iCs/>
          <w:color w:val="auto"/>
          <w:lang w:eastAsia="en-US"/>
        </w:rPr>
        <w:t>introduc</w:t>
      </w:r>
      <w:r w:rsidR="00A74EA0">
        <w:rPr>
          <w:rFonts w:ascii="Arial" w:eastAsiaTheme="minorHAnsi" w:hAnsi="Arial" w:cs="Arial"/>
          <w:iCs/>
          <w:color w:val="auto"/>
          <w:lang w:eastAsia="en-US"/>
        </w:rPr>
        <w:t>ing</w:t>
      </w:r>
      <w:r w:rsidRPr="00387498">
        <w:rPr>
          <w:rFonts w:ascii="Arial" w:eastAsiaTheme="minorHAnsi" w:hAnsi="Arial" w:cs="Arial"/>
          <w:iCs/>
          <w:color w:val="auto"/>
          <w:lang w:eastAsia="en-US"/>
        </w:rPr>
        <w:t xml:space="preserve"> licensing restrictions.</w:t>
      </w:r>
    </w:p>
    <w:p w14:paraId="4A351741" w14:textId="77777777" w:rsidR="00387498" w:rsidRPr="00387498" w:rsidRDefault="00387498" w:rsidP="00387498">
      <w:pPr>
        <w:pStyle w:val="Default"/>
        <w:contextualSpacing/>
        <w:jc w:val="both"/>
        <w:rPr>
          <w:rFonts w:ascii="Arial" w:eastAsiaTheme="minorHAnsi" w:hAnsi="Arial" w:cs="Arial"/>
          <w:iCs/>
          <w:color w:val="auto"/>
          <w:lang w:eastAsia="en-US"/>
        </w:rPr>
      </w:pPr>
    </w:p>
    <w:p w14:paraId="71C9E87C" w14:textId="77777777" w:rsidR="00387498" w:rsidRPr="00387498" w:rsidRDefault="00387498" w:rsidP="00387498">
      <w:pPr>
        <w:pStyle w:val="Default"/>
        <w:contextualSpacing/>
        <w:jc w:val="both"/>
        <w:rPr>
          <w:rFonts w:ascii="Arial" w:eastAsiaTheme="minorHAnsi" w:hAnsi="Arial" w:cs="Arial"/>
          <w:iCs/>
          <w:color w:val="auto"/>
          <w:lang w:eastAsia="en-US"/>
        </w:rPr>
      </w:pPr>
      <w:r w:rsidRPr="00387498">
        <w:rPr>
          <w:rFonts w:ascii="Arial" w:eastAsiaTheme="minorHAnsi" w:hAnsi="Arial" w:cs="Arial"/>
          <w:iCs/>
          <w:color w:val="auto"/>
          <w:lang w:eastAsia="en-US"/>
        </w:rPr>
        <w:t>Thermal evapotranspiration (ET) processing routines developed by WENR will also be incorporated into ToolsRTM, further enabling thermal–spectral integration for water stress quantification.</w:t>
      </w:r>
    </w:p>
    <w:p w14:paraId="69E8CF03" w14:textId="77777777" w:rsidR="00387498" w:rsidRPr="00387498" w:rsidRDefault="00387498" w:rsidP="00387498">
      <w:pPr>
        <w:pStyle w:val="Default"/>
        <w:contextualSpacing/>
        <w:rPr>
          <w:rFonts w:ascii="Arial" w:eastAsiaTheme="minorHAnsi" w:hAnsi="Arial" w:cs="Arial"/>
          <w:iCs/>
          <w:color w:val="auto"/>
          <w:lang w:eastAsia="en-US"/>
        </w:rPr>
      </w:pPr>
    </w:p>
    <w:p w14:paraId="4C82E532" w14:textId="235A8A92" w:rsidR="00387498" w:rsidRPr="00387498" w:rsidRDefault="00387498" w:rsidP="00387498">
      <w:pPr>
        <w:pStyle w:val="Default"/>
        <w:contextualSpacing/>
        <w:rPr>
          <w:rFonts w:ascii="Arial" w:eastAsiaTheme="minorHAnsi" w:hAnsi="Arial" w:cs="Arial"/>
          <w:iCs/>
          <w:color w:val="auto"/>
          <w:lang w:eastAsia="en-US"/>
        </w:rPr>
      </w:pPr>
      <w:r w:rsidRPr="00387498">
        <w:rPr>
          <w:rFonts w:ascii="Arial" w:eastAsiaTheme="minorHAnsi" w:hAnsi="Arial" w:cs="Arial"/>
          <w:iCs/>
          <w:color w:val="auto"/>
          <w:lang w:eastAsia="en-US"/>
        </w:rPr>
        <w:t>The table below lists the BIPR items relevant to HYDRA-EO, including licensing, versioning, ownership, and their role within project deliverables.</w:t>
      </w:r>
    </w:p>
    <w:p w14:paraId="18BEE2D4" w14:textId="77777777" w:rsidR="00561448" w:rsidRDefault="00561448" w:rsidP="00F172D4">
      <w:pPr>
        <w:pStyle w:val="Default"/>
        <w:ind w:left="426"/>
        <w:contextualSpacing/>
        <w:jc w:val="both"/>
        <w:rPr>
          <w:rFonts w:ascii="Arial" w:hAnsi="Arial" w:cs="Arial"/>
          <w:i/>
          <w:color w:val="FF0000"/>
        </w:rPr>
      </w:pPr>
    </w:p>
    <w:tbl>
      <w:tblPr>
        <w:tblW w:w="5476" w:type="pct"/>
        <w:jc w:val="right"/>
        <w:tblLook w:val="04A0" w:firstRow="1" w:lastRow="0" w:firstColumn="1" w:lastColumn="0" w:noHBand="0" w:noVBand="1"/>
      </w:tblPr>
      <w:tblGrid>
        <w:gridCol w:w="1717"/>
        <w:gridCol w:w="1137"/>
        <w:gridCol w:w="1390"/>
        <w:gridCol w:w="1067"/>
        <w:gridCol w:w="1247"/>
        <w:gridCol w:w="917"/>
        <w:gridCol w:w="887"/>
        <w:gridCol w:w="1447"/>
        <w:gridCol w:w="1047"/>
      </w:tblGrid>
      <w:tr w:rsidR="006E656F" w:rsidRPr="00A46815" w14:paraId="5AE69C69" w14:textId="77777777" w:rsidTr="00E34249">
        <w:trPr>
          <w:trHeight w:val="2274"/>
          <w:jc w:val="right"/>
        </w:trPr>
        <w:tc>
          <w:tcPr>
            <w:tcW w:w="73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C2E0BB"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lastRenderedPageBreak/>
              <w:t>Exact name of BIPR Item</w:t>
            </w:r>
          </w:p>
        </w:tc>
        <w:tc>
          <w:tcPr>
            <w:tcW w:w="49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A3414EA"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Owner</w:t>
            </w:r>
          </w:p>
        </w:tc>
        <w:tc>
          <w:tcPr>
            <w:tcW w:w="857" w:type="pct"/>
            <w:tcBorders>
              <w:top w:val="single" w:sz="4" w:space="0" w:color="auto"/>
              <w:left w:val="nil"/>
              <w:bottom w:val="nil"/>
              <w:right w:val="single" w:sz="4" w:space="0" w:color="auto"/>
            </w:tcBorders>
            <w:shd w:val="clear" w:color="auto" w:fill="F2F2F2" w:themeFill="background1" w:themeFillShade="F2"/>
            <w:vAlign w:val="center"/>
            <w:hideMark/>
          </w:tcPr>
          <w:p w14:paraId="1B132A94"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Description</w:t>
            </w:r>
          </w:p>
        </w:tc>
        <w:tc>
          <w:tcPr>
            <w:tcW w:w="469" w:type="pct"/>
            <w:tcBorders>
              <w:top w:val="single" w:sz="4" w:space="0" w:color="auto"/>
              <w:left w:val="nil"/>
              <w:bottom w:val="nil"/>
              <w:right w:val="single" w:sz="4" w:space="0" w:color="auto"/>
            </w:tcBorders>
            <w:shd w:val="clear" w:color="auto" w:fill="F2F2F2" w:themeFill="background1" w:themeFillShade="F2"/>
            <w:vAlign w:val="center"/>
            <w:hideMark/>
          </w:tcPr>
          <w:p w14:paraId="495533E0"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Patent # or Ref./</w:t>
            </w:r>
          </w:p>
          <w:p w14:paraId="64B3F67C"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Issue/</w:t>
            </w:r>
          </w:p>
          <w:p w14:paraId="6703D247"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Revision/</w:t>
            </w:r>
          </w:p>
          <w:p w14:paraId="18A6E8D4"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Version # (*)</w:t>
            </w:r>
          </w:p>
        </w:tc>
        <w:tc>
          <w:tcPr>
            <w:tcW w:w="52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63ECA3B"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Contract/</w:t>
            </w:r>
          </w:p>
          <w:p w14:paraId="41E122A2"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Funding Details under which the IPR was created (**)</w:t>
            </w:r>
          </w:p>
        </w:tc>
        <w:tc>
          <w:tcPr>
            <w:tcW w:w="42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4FA7B96"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Date of creation of the version of the BIPR listed here</w:t>
            </w:r>
          </w:p>
        </w:tc>
        <w:tc>
          <w:tcPr>
            <w:tcW w:w="40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4864286C"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Type of Licence (Third Party IP) (***)</w:t>
            </w:r>
          </w:p>
        </w:tc>
        <w:tc>
          <w:tcPr>
            <w:tcW w:w="61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F85AF"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Affected deliverable with comments (****)</w:t>
            </w:r>
          </w:p>
        </w:tc>
        <w:tc>
          <w:tcPr>
            <w:tcW w:w="4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686B3B" w14:textId="77777777" w:rsidR="00F172D4" w:rsidRPr="00A46815" w:rsidRDefault="00F172D4">
            <w:pPr>
              <w:contextualSpacing/>
              <w:jc w:val="both"/>
              <w:rPr>
                <w:rFonts w:ascii="Arial" w:eastAsiaTheme="minorHAnsi" w:hAnsi="Arial" w:cs="Arial"/>
                <w:b/>
                <w:bCs/>
                <w:sz w:val="18"/>
                <w:szCs w:val="18"/>
                <w:lang w:eastAsia="en-US"/>
              </w:rPr>
            </w:pPr>
            <w:r w:rsidRPr="00A46815">
              <w:rPr>
                <w:rFonts w:ascii="Arial" w:eastAsiaTheme="minorHAnsi" w:hAnsi="Arial" w:cs="Arial"/>
                <w:b/>
                <w:bCs/>
                <w:sz w:val="18"/>
                <w:szCs w:val="18"/>
                <w:lang w:eastAsia="en-US"/>
              </w:rPr>
              <w:t>Protected Format (Y/N) (*****)</w:t>
            </w:r>
          </w:p>
        </w:tc>
      </w:tr>
      <w:tr w:rsidR="00561448" w:rsidRPr="00E014A4" w14:paraId="073958F6" w14:textId="77777777" w:rsidTr="00E34249">
        <w:trPr>
          <w:trHeight w:val="465"/>
          <w:jc w:val="right"/>
        </w:trPr>
        <w:tc>
          <w:tcPr>
            <w:tcW w:w="730" w:type="pct"/>
            <w:tcBorders>
              <w:top w:val="nil"/>
              <w:left w:val="single" w:sz="4" w:space="0" w:color="auto"/>
              <w:bottom w:val="single" w:sz="4" w:space="0" w:color="auto"/>
              <w:right w:val="single" w:sz="4" w:space="0" w:color="auto"/>
            </w:tcBorders>
          </w:tcPr>
          <w:p w14:paraId="5C0B4A26" w14:textId="76C4F547"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ToolsRTM</w:t>
            </w:r>
            <w:r w:rsidR="00F73118" w:rsidRPr="00E014A4">
              <w:rPr>
                <w:rFonts w:ascii="Arial" w:hAnsi="Arial" w:cs="Arial"/>
                <w:sz w:val="18"/>
                <w:szCs w:val="18"/>
              </w:rPr>
              <w:t xml:space="preserve"> </w:t>
            </w:r>
            <w:r w:rsidRPr="00E014A4">
              <w:rPr>
                <w:rFonts w:ascii="Arial" w:hAnsi="Arial" w:cs="Arial"/>
                <w:sz w:val="18"/>
                <w:szCs w:val="18"/>
              </w:rPr>
              <w:t>R package</w:t>
            </w:r>
          </w:p>
        </w:tc>
        <w:tc>
          <w:tcPr>
            <w:tcW w:w="491" w:type="pct"/>
            <w:tcBorders>
              <w:top w:val="nil"/>
              <w:left w:val="nil"/>
              <w:bottom w:val="single" w:sz="4" w:space="0" w:color="auto"/>
              <w:right w:val="single" w:sz="4" w:space="0" w:color="auto"/>
            </w:tcBorders>
          </w:tcPr>
          <w:p w14:paraId="3828841F" w14:textId="43982F81"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 xml:space="preserve"> WU</w:t>
            </w:r>
            <w:r w:rsidR="003D5B7C">
              <w:rPr>
                <w:rFonts w:ascii="Arial" w:hAnsi="Arial" w:cs="Arial"/>
                <w:sz w:val="18"/>
                <w:szCs w:val="18"/>
              </w:rPr>
              <w:t>-DES</w:t>
            </w:r>
          </w:p>
        </w:tc>
        <w:tc>
          <w:tcPr>
            <w:tcW w:w="857" w:type="pct"/>
            <w:tcBorders>
              <w:top w:val="single" w:sz="4" w:space="0" w:color="auto"/>
              <w:left w:val="nil"/>
              <w:bottom w:val="single" w:sz="4" w:space="0" w:color="auto"/>
              <w:right w:val="single" w:sz="4" w:space="0" w:color="auto"/>
            </w:tcBorders>
          </w:tcPr>
          <w:p w14:paraId="05617DD2" w14:textId="53E1C1A0" w:rsidR="00BB6659" w:rsidRPr="00E014A4" w:rsidRDefault="00A80B3F" w:rsidP="00FC34CA">
            <w:pPr>
              <w:contextualSpacing/>
              <w:rPr>
                <w:rFonts w:ascii="Arial" w:eastAsiaTheme="minorHAnsi" w:hAnsi="Arial" w:cs="Arial"/>
                <w:sz w:val="18"/>
                <w:szCs w:val="18"/>
                <w:lang w:eastAsia="en-US"/>
              </w:rPr>
            </w:pPr>
            <w:r w:rsidRPr="00E014A4">
              <w:rPr>
                <w:rFonts w:ascii="Arial" w:hAnsi="Arial" w:cs="Arial"/>
                <w:sz w:val="18"/>
                <w:szCs w:val="18"/>
              </w:rPr>
              <w:t>R-based package for radiative transfer modelling, spectral band reduction, scaling, and retrieval of plant traits from satellite, UAV, and field data</w:t>
            </w:r>
          </w:p>
        </w:tc>
        <w:tc>
          <w:tcPr>
            <w:tcW w:w="469" w:type="pct"/>
            <w:tcBorders>
              <w:top w:val="single" w:sz="4" w:space="0" w:color="auto"/>
              <w:left w:val="nil"/>
              <w:bottom w:val="single" w:sz="4" w:space="0" w:color="auto"/>
              <w:right w:val="single" w:sz="4" w:space="0" w:color="auto"/>
            </w:tcBorders>
          </w:tcPr>
          <w:p w14:paraId="08248BA1" w14:textId="4C465B91" w:rsidR="00BB6659" w:rsidRPr="00E014A4" w:rsidRDefault="0008472C" w:rsidP="00FC34CA">
            <w:pPr>
              <w:contextualSpacing/>
              <w:rPr>
                <w:rFonts w:ascii="Arial" w:eastAsiaTheme="minorHAnsi" w:hAnsi="Arial" w:cs="Arial"/>
                <w:sz w:val="18"/>
                <w:szCs w:val="18"/>
                <w:lang w:eastAsia="en-US"/>
              </w:rPr>
            </w:pPr>
            <w:r w:rsidRPr="00E014A4">
              <w:rPr>
                <w:rFonts w:ascii="Arial" w:hAnsi="Arial" w:cs="Arial"/>
                <w:sz w:val="18"/>
                <w:szCs w:val="18"/>
              </w:rPr>
              <w:t>V 0.</w:t>
            </w:r>
            <w:r w:rsidR="00AE6214" w:rsidRPr="00E014A4">
              <w:rPr>
                <w:rFonts w:ascii="Arial" w:hAnsi="Arial" w:cs="Arial"/>
                <w:sz w:val="18"/>
                <w:szCs w:val="18"/>
              </w:rPr>
              <w:t>62</w:t>
            </w:r>
          </w:p>
        </w:tc>
        <w:tc>
          <w:tcPr>
            <w:tcW w:w="528" w:type="pct"/>
            <w:tcBorders>
              <w:top w:val="nil"/>
              <w:left w:val="nil"/>
              <w:bottom w:val="single" w:sz="4" w:space="0" w:color="auto"/>
              <w:right w:val="single" w:sz="4" w:space="0" w:color="auto"/>
            </w:tcBorders>
          </w:tcPr>
          <w:p w14:paraId="7D0D44A6" w14:textId="738C473D"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Internal development by WU – Open repository</w:t>
            </w:r>
          </w:p>
        </w:tc>
        <w:tc>
          <w:tcPr>
            <w:tcW w:w="422" w:type="pct"/>
            <w:tcBorders>
              <w:top w:val="nil"/>
              <w:left w:val="nil"/>
              <w:bottom w:val="single" w:sz="4" w:space="0" w:color="auto"/>
              <w:right w:val="single" w:sz="4" w:space="0" w:color="auto"/>
            </w:tcBorders>
          </w:tcPr>
          <w:p w14:paraId="010F981C" w14:textId="6795D2BD"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2023-06</w:t>
            </w:r>
          </w:p>
        </w:tc>
        <w:tc>
          <w:tcPr>
            <w:tcW w:w="409" w:type="pct"/>
            <w:tcBorders>
              <w:top w:val="single" w:sz="4" w:space="0" w:color="auto"/>
              <w:left w:val="nil"/>
              <w:bottom w:val="single" w:sz="4" w:space="0" w:color="auto"/>
              <w:right w:val="single" w:sz="4" w:space="0" w:color="auto"/>
            </w:tcBorders>
          </w:tcPr>
          <w:p w14:paraId="4E4B0AC4" w14:textId="6B47B26C" w:rsidR="00BB6659" w:rsidRPr="00E014A4" w:rsidRDefault="00DE26E7" w:rsidP="00FC34CA">
            <w:pPr>
              <w:contextualSpacing/>
              <w:rPr>
                <w:rFonts w:ascii="Arial" w:eastAsiaTheme="minorHAnsi" w:hAnsi="Arial" w:cs="Arial"/>
                <w:sz w:val="18"/>
                <w:szCs w:val="18"/>
                <w:lang w:eastAsia="en-US"/>
              </w:rPr>
            </w:pPr>
            <w:r w:rsidRPr="00E014A4">
              <w:rPr>
                <w:rFonts w:ascii="Arial" w:hAnsi="Arial" w:cs="Arial"/>
                <w:sz w:val="18"/>
                <w:szCs w:val="18"/>
              </w:rPr>
              <w:t>MIT</w:t>
            </w:r>
            <w:r w:rsidR="009B7815" w:rsidRPr="00E014A4">
              <w:rPr>
                <w:rFonts w:ascii="Arial" w:hAnsi="Arial" w:cs="Arial"/>
                <w:sz w:val="18"/>
                <w:szCs w:val="18"/>
              </w:rPr>
              <w:t xml:space="preserve"> Open source</w:t>
            </w:r>
          </w:p>
        </w:tc>
        <w:tc>
          <w:tcPr>
            <w:tcW w:w="611" w:type="pct"/>
            <w:tcBorders>
              <w:top w:val="single" w:sz="4" w:space="0" w:color="auto"/>
              <w:left w:val="single" w:sz="4" w:space="0" w:color="auto"/>
              <w:bottom w:val="single" w:sz="4" w:space="0" w:color="auto"/>
              <w:right w:val="single" w:sz="4" w:space="0" w:color="auto"/>
            </w:tcBorders>
          </w:tcPr>
          <w:p w14:paraId="2FE8DB92" w14:textId="651EF946" w:rsidR="00BB6659" w:rsidRPr="00E014A4" w:rsidRDefault="00734C71" w:rsidP="00FC34CA">
            <w:pPr>
              <w:contextualSpacing/>
              <w:rPr>
                <w:rFonts w:ascii="Arial" w:eastAsiaTheme="minorHAnsi" w:hAnsi="Arial" w:cs="Arial"/>
                <w:sz w:val="18"/>
                <w:szCs w:val="18"/>
                <w:lang w:eastAsia="en-US"/>
              </w:rPr>
            </w:pPr>
            <w:r w:rsidRPr="00E014A4">
              <w:rPr>
                <w:rFonts w:ascii="Arial" w:hAnsi="Arial" w:cs="Arial"/>
                <w:sz w:val="18"/>
                <w:szCs w:val="18"/>
              </w:rPr>
              <w:t>Used in WP4–WP6. Deliverables include trait retrieval workflows, scaling tools, and spectral band simulations (e.g., SW3, SW4).</w:t>
            </w:r>
          </w:p>
        </w:tc>
        <w:tc>
          <w:tcPr>
            <w:tcW w:w="482" w:type="pct"/>
            <w:tcBorders>
              <w:top w:val="single" w:sz="4" w:space="0" w:color="auto"/>
              <w:left w:val="single" w:sz="4" w:space="0" w:color="auto"/>
              <w:bottom w:val="single" w:sz="4" w:space="0" w:color="auto"/>
              <w:right w:val="single" w:sz="4" w:space="0" w:color="auto"/>
            </w:tcBorders>
          </w:tcPr>
          <w:p w14:paraId="133C313B" w14:textId="27294CDA"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N</w:t>
            </w:r>
          </w:p>
        </w:tc>
      </w:tr>
      <w:tr w:rsidR="00561448" w:rsidRPr="00E014A4" w14:paraId="27C1627E" w14:textId="77777777" w:rsidTr="00E34249">
        <w:trPr>
          <w:trHeight w:val="465"/>
          <w:jc w:val="right"/>
        </w:trPr>
        <w:tc>
          <w:tcPr>
            <w:tcW w:w="730" w:type="pct"/>
            <w:tcBorders>
              <w:top w:val="nil"/>
              <w:left w:val="single" w:sz="4" w:space="0" w:color="auto"/>
              <w:bottom w:val="single" w:sz="4" w:space="0" w:color="auto"/>
              <w:right w:val="single" w:sz="4" w:space="0" w:color="auto"/>
            </w:tcBorders>
          </w:tcPr>
          <w:p w14:paraId="3E169582" w14:textId="767615DE" w:rsidR="00BB6659" w:rsidRPr="00E014A4" w:rsidRDefault="00BB6659" w:rsidP="00FC34CA">
            <w:pPr>
              <w:contextualSpacing/>
              <w:rPr>
                <w:rFonts w:ascii="Arial" w:eastAsiaTheme="minorHAnsi" w:hAnsi="Arial" w:cs="Arial"/>
                <w:sz w:val="18"/>
                <w:szCs w:val="18"/>
              </w:rPr>
            </w:pPr>
            <w:r w:rsidRPr="00E014A4">
              <w:rPr>
                <w:rFonts w:ascii="Arial" w:hAnsi="Arial" w:cs="Arial"/>
                <w:sz w:val="18"/>
                <w:szCs w:val="18"/>
              </w:rPr>
              <w:t>SCOPEinR</w:t>
            </w:r>
          </w:p>
        </w:tc>
        <w:tc>
          <w:tcPr>
            <w:tcW w:w="491" w:type="pct"/>
            <w:tcBorders>
              <w:top w:val="nil"/>
              <w:left w:val="nil"/>
              <w:bottom w:val="single" w:sz="4" w:space="0" w:color="auto"/>
              <w:right w:val="single" w:sz="4" w:space="0" w:color="auto"/>
            </w:tcBorders>
          </w:tcPr>
          <w:p w14:paraId="0372624A" w14:textId="390D9CE2"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WU</w:t>
            </w:r>
            <w:r w:rsidR="003D5B7C">
              <w:rPr>
                <w:rFonts w:ascii="Arial" w:hAnsi="Arial" w:cs="Arial"/>
                <w:sz w:val="18"/>
                <w:szCs w:val="18"/>
              </w:rPr>
              <w:t>-DES</w:t>
            </w:r>
          </w:p>
        </w:tc>
        <w:tc>
          <w:tcPr>
            <w:tcW w:w="857" w:type="pct"/>
            <w:tcBorders>
              <w:top w:val="nil"/>
              <w:left w:val="single" w:sz="4" w:space="0" w:color="auto"/>
              <w:bottom w:val="single" w:sz="4" w:space="0" w:color="auto"/>
              <w:right w:val="single" w:sz="4" w:space="0" w:color="auto"/>
            </w:tcBorders>
          </w:tcPr>
          <w:p w14:paraId="56315DFD" w14:textId="2F124555"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Interface for SCOPE RTM simulations in R, tailored for SIF modelling</w:t>
            </w:r>
            <w:r w:rsidR="00F34FC6" w:rsidRPr="00E014A4">
              <w:rPr>
                <w:rFonts w:ascii="Arial" w:hAnsi="Arial" w:cs="Arial"/>
                <w:sz w:val="18"/>
                <w:szCs w:val="18"/>
              </w:rPr>
              <w:t xml:space="preserve"> and </w:t>
            </w:r>
            <w:r w:rsidR="00A71EC7" w:rsidRPr="00E014A4">
              <w:rPr>
                <w:rFonts w:ascii="Arial" w:hAnsi="Arial" w:cs="Arial"/>
                <w:sz w:val="18"/>
                <w:szCs w:val="18"/>
              </w:rPr>
              <w:t xml:space="preserve">reflectance, fluorescence, and thermal </w:t>
            </w:r>
            <w:r w:rsidR="00F34FC6" w:rsidRPr="00E014A4">
              <w:rPr>
                <w:rFonts w:ascii="Arial" w:hAnsi="Arial" w:cs="Arial"/>
                <w:sz w:val="18"/>
                <w:szCs w:val="18"/>
              </w:rPr>
              <w:t>using a model that integrate</w:t>
            </w:r>
            <w:r w:rsidR="00A71EC7" w:rsidRPr="00E014A4">
              <w:rPr>
                <w:rFonts w:ascii="Arial" w:hAnsi="Arial" w:cs="Arial"/>
                <w:sz w:val="18"/>
                <w:szCs w:val="18"/>
              </w:rPr>
              <w:t>d</w:t>
            </w:r>
            <w:r w:rsidR="00F34FC6" w:rsidRPr="00E014A4">
              <w:rPr>
                <w:rFonts w:ascii="Arial" w:hAnsi="Arial" w:cs="Arial"/>
                <w:sz w:val="18"/>
                <w:szCs w:val="18"/>
              </w:rPr>
              <w:t xml:space="preserve"> the balance energy.</w:t>
            </w:r>
            <w:r w:rsidR="00564C91" w:rsidRPr="00E014A4">
              <w:rPr>
                <w:rFonts w:ascii="Arial" w:hAnsi="Arial" w:cs="Arial"/>
                <w:sz w:val="18"/>
                <w:szCs w:val="18"/>
              </w:rPr>
              <w:t xml:space="preserve"> </w:t>
            </w:r>
          </w:p>
        </w:tc>
        <w:tc>
          <w:tcPr>
            <w:tcW w:w="469" w:type="pct"/>
            <w:tcBorders>
              <w:top w:val="nil"/>
              <w:left w:val="nil"/>
              <w:bottom w:val="single" w:sz="4" w:space="0" w:color="auto"/>
              <w:right w:val="nil"/>
            </w:tcBorders>
          </w:tcPr>
          <w:p w14:paraId="3EEF9A16" w14:textId="01502822"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v0.</w:t>
            </w:r>
            <w:r w:rsidR="00AE6214" w:rsidRPr="00E014A4">
              <w:rPr>
                <w:rFonts w:ascii="Arial" w:hAnsi="Arial" w:cs="Arial"/>
                <w:sz w:val="18"/>
                <w:szCs w:val="18"/>
              </w:rPr>
              <w:t>3</w:t>
            </w:r>
          </w:p>
        </w:tc>
        <w:tc>
          <w:tcPr>
            <w:tcW w:w="528" w:type="pct"/>
            <w:tcBorders>
              <w:top w:val="nil"/>
              <w:left w:val="single" w:sz="4" w:space="0" w:color="auto"/>
              <w:bottom w:val="single" w:sz="4" w:space="0" w:color="auto"/>
              <w:right w:val="single" w:sz="4" w:space="0" w:color="auto"/>
            </w:tcBorders>
          </w:tcPr>
          <w:p w14:paraId="08F71C68" w14:textId="5687BF22" w:rsidR="00BB6659" w:rsidRPr="00E014A4" w:rsidRDefault="00A71EC7" w:rsidP="00FC34CA">
            <w:pPr>
              <w:contextualSpacing/>
              <w:rPr>
                <w:rFonts w:ascii="Arial" w:eastAsiaTheme="minorHAnsi" w:hAnsi="Arial" w:cs="Arial"/>
                <w:bCs/>
                <w:sz w:val="18"/>
                <w:szCs w:val="18"/>
                <w:lang w:eastAsia="en-US"/>
              </w:rPr>
            </w:pPr>
            <w:r w:rsidRPr="00E014A4">
              <w:rPr>
                <w:rFonts w:ascii="Arial" w:hAnsi="Arial" w:cs="Arial"/>
                <w:sz w:val="18"/>
                <w:szCs w:val="18"/>
              </w:rPr>
              <w:t>Internal development by WU – Open repository</w:t>
            </w:r>
          </w:p>
        </w:tc>
        <w:tc>
          <w:tcPr>
            <w:tcW w:w="422" w:type="pct"/>
            <w:tcBorders>
              <w:top w:val="nil"/>
              <w:left w:val="nil"/>
              <w:bottom w:val="single" w:sz="4" w:space="0" w:color="auto"/>
              <w:right w:val="single" w:sz="4" w:space="0" w:color="auto"/>
            </w:tcBorders>
          </w:tcPr>
          <w:p w14:paraId="0B09702A" w14:textId="23ACAD23"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202</w:t>
            </w:r>
            <w:r w:rsidR="00AE6214" w:rsidRPr="00E014A4">
              <w:rPr>
                <w:rFonts w:ascii="Arial" w:hAnsi="Arial" w:cs="Arial"/>
                <w:sz w:val="18"/>
                <w:szCs w:val="18"/>
              </w:rPr>
              <w:t>3</w:t>
            </w:r>
            <w:r w:rsidRPr="00E014A4">
              <w:rPr>
                <w:rFonts w:ascii="Arial" w:hAnsi="Arial" w:cs="Arial"/>
                <w:sz w:val="18"/>
                <w:szCs w:val="18"/>
              </w:rPr>
              <w:t>-12</w:t>
            </w:r>
          </w:p>
        </w:tc>
        <w:tc>
          <w:tcPr>
            <w:tcW w:w="409" w:type="pct"/>
            <w:tcBorders>
              <w:top w:val="single" w:sz="4" w:space="0" w:color="auto"/>
              <w:left w:val="nil"/>
              <w:bottom w:val="single" w:sz="4" w:space="0" w:color="auto"/>
              <w:right w:val="single" w:sz="4" w:space="0" w:color="auto"/>
            </w:tcBorders>
          </w:tcPr>
          <w:p w14:paraId="0420BF72" w14:textId="62F15114" w:rsidR="00BB6659" w:rsidRPr="00E014A4" w:rsidRDefault="009B7815" w:rsidP="00FC34CA">
            <w:pPr>
              <w:contextualSpacing/>
              <w:rPr>
                <w:rFonts w:ascii="Arial" w:eastAsiaTheme="minorHAnsi" w:hAnsi="Arial" w:cs="Arial"/>
                <w:sz w:val="18"/>
                <w:szCs w:val="18"/>
                <w:lang w:eastAsia="en-US"/>
              </w:rPr>
            </w:pPr>
            <w:r w:rsidRPr="00E014A4">
              <w:rPr>
                <w:rFonts w:ascii="Arial" w:hAnsi="Arial" w:cs="Arial"/>
                <w:sz w:val="18"/>
                <w:szCs w:val="18"/>
              </w:rPr>
              <w:t>MIT Open source</w:t>
            </w:r>
          </w:p>
        </w:tc>
        <w:tc>
          <w:tcPr>
            <w:tcW w:w="611" w:type="pct"/>
            <w:tcBorders>
              <w:top w:val="single" w:sz="4" w:space="0" w:color="auto"/>
              <w:left w:val="single" w:sz="4" w:space="0" w:color="auto"/>
              <w:bottom w:val="single" w:sz="4" w:space="0" w:color="auto"/>
              <w:right w:val="single" w:sz="4" w:space="0" w:color="auto"/>
            </w:tcBorders>
          </w:tcPr>
          <w:p w14:paraId="775D3720" w14:textId="351CCD26" w:rsidR="00BB6659" w:rsidRPr="00E014A4" w:rsidRDefault="00EF4064" w:rsidP="00FC34CA">
            <w:pPr>
              <w:contextualSpacing/>
              <w:rPr>
                <w:rFonts w:ascii="Arial" w:eastAsiaTheme="minorHAnsi" w:hAnsi="Arial" w:cs="Arial"/>
                <w:sz w:val="18"/>
                <w:szCs w:val="18"/>
                <w:lang w:eastAsia="en-US"/>
              </w:rPr>
            </w:pPr>
            <w:r w:rsidRPr="00E014A4">
              <w:rPr>
                <w:rFonts w:ascii="Arial" w:hAnsi="Arial" w:cs="Arial"/>
                <w:sz w:val="18"/>
                <w:szCs w:val="18"/>
              </w:rPr>
              <w:t>Used in WP3–WP5 for SIF and thermal simulation generation. Results integrated into GitLab repository and Shiny application.</w:t>
            </w:r>
          </w:p>
        </w:tc>
        <w:tc>
          <w:tcPr>
            <w:tcW w:w="482" w:type="pct"/>
            <w:tcBorders>
              <w:top w:val="single" w:sz="4" w:space="0" w:color="auto"/>
              <w:left w:val="single" w:sz="4" w:space="0" w:color="auto"/>
              <w:bottom w:val="single" w:sz="4" w:space="0" w:color="auto"/>
              <w:right w:val="single" w:sz="4" w:space="0" w:color="auto"/>
            </w:tcBorders>
          </w:tcPr>
          <w:p w14:paraId="4E18C81A" w14:textId="56E5F74B"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N</w:t>
            </w:r>
          </w:p>
        </w:tc>
      </w:tr>
      <w:tr w:rsidR="00561448" w:rsidRPr="00E014A4" w14:paraId="1FA34721" w14:textId="77777777" w:rsidTr="00E34249">
        <w:trPr>
          <w:trHeight w:val="465"/>
          <w:jc w:val="right"/>
        </w:trPr>
        <w:tc>
          <w:tcPr>
            <w:tcW w:w="730" w:type="pct"/>
            <w:tcBorders>
              <w:top w:val="nil"/>
              <w:left w:val="single" w:sz="4" w:space="0" w:color="auto"/>
              <w:bottom w:val="single" w:sz="4" w:space="0" w:color="auto"/>
              <w:right w:val="single" w:sz="4" w:space="0" w:color="auto"/>
            </w:tcBorders>
          </w:tcPr>
          <w:p w14:paraId="1CE73EC5" w14:textId="4F4CD84E"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GitLab Repository Codebase</w:t>
            </w:r>
          </w:p>
        </w:tc>
        <w:tc>
          <w:tcPr>
            <w:tcW w:w="491" w:type="pct"/>
            <w:tcBorders>
              <w:top w:val="nil"/>
              <w:left w:val="nil"/>
              <w:bottom w:val="single" w:sz="4" w:space="0" w:color="auto"/>
              <w:right w:val="single" w:sz="4" w:space="0" w:color="auto"/>
            </w:tcBorders>
          </w:tcPr>
          <w:p w14:paraId="6E5FBE11" w14:textId="4F3319AD" w:rsidR="00BB6659" w:rsidRPr="006462D8" w:rsidRDefault="00BB6659" w:rsidP="00FC34CA">
            <w:pPr>
              <w:contextualSpacing/>
              <w:rPr>
                <w:rFonts w:ascii="Arial" w:eastAsiaTheme="minorHAnsi" w:hAnsi="Arial" w:cs="Arial"/>
                <w:sz w:val="18"/>
                <w:szCs w:val="18"/>
                <w:lang w:val="es-CO" w:eastAsia="en-US"/>
              </w:rPr>
            </w:pPr>
            <w:r w:rsidRPr="006462D8">
              <w:rPr>
                <w:rFonts w:ascii="Arial" w:hAnsi="Arial" w:cs="Arial"/>
                <w:sz w:val="18"/>
                <w:szCs w:val="18"/>
                <w:lang w:val="es-CO"/>
              </w:rPr>
              <w:t>WU</w:t>
            </w:r>
            <w:r w:rsidR="003D5B7C" w:rsidRPr="006462D8">
              <w:rPr>
                <w:rFonts w:ascii="Arial" w:hAnsi="Arial" w:cs="Arial"/>
                <w:sz w:val="18"/>
                <w:szCs w:val="18"/>
                <w:lang w:val="es-CO"/>
              </w:rPr>
              <w:t>-DES</w:t>
            </w:r>
            <w:r w:rsidRPr="006462D8">
              <w:rPr>
                <w:rFonts w:ascii="Arial" w:hAnsi="Arial" w:cs="Arial"/>
                <w:sz w:val="18"/>
                <w:szCs w:val="18"/>
                <w:lang w:val="es-CO"/>
              </w:rPr>
              <w:t xml:space="preserve"> / HYDRA-EO </w:t>
            </w:r>
            <w:proofErr w:type="spellStart"/>
            <w:r w:rsidRPr="006462D8">
              <w:rPr>
                <w:rFonts w:ascii="Arial" w:hAnsi="Arial" w:cs="Arial"/>
                <w:sz w:val="18"/>
                <w:szCs w:val="18"/>
                <w:lang w:val="es-CO"/>
              </w:rPr>
              <w:t>Consortium</w:t>
            </w:r>
            <w:proofErr w:type="spellEnd"/>
          </w:p>
        </w:tc>
        <w:tc>
          <w:tcPr>
            <w:tcW w:w="857" w:type="pct"/>
            <w:tcBorders>
              <w:top w:val="nil"/>
              <w:left w:val="single" w:sz="4" w:space="0" w:color="auto"/>
              <w:bottom w:val="single" w:sz="4" w:space="0" w:color="auto"/>
              <w:right w:val="single" w:sz="4" w:space="0" w:color="auto"/>
            </w:tcBorders>
          </w:tcPr>
          <w:p w14:paraId="6A0B7C59" w14:textId="5B04FAAA" w:rsidR="00BB6659" w:rsidRPr="00E014A4" w:rsidRDefault="00DA3936" w:rsidP="00FC34CA">
            <w:pPr>
              <w:contextualSpacing/>
              <w:rPr>
                <w:rFonts w:ascii="Arial" w:eastAsiaTheme="minorHAnsi" w:hAnsi="Arial" w:cs="Arial"/>
                <w:sz w:val="18"/>
                <w:szCs w:val="18"/>
                <w:lang w:eastAsia="en-US"/>
              </w:rPr>
            </w:pPr>
            <w:r w:rsidRPr="00E014A4">
              <w:rPr>
                <w:rFonts w:ascii="Arial" w:hAnsi="Arial" w:cs="Arial"/>
                <w:sz w:val="18"/>
                <w:szCs w:val="18"/>
              </w:rPr>
              <w:t>Central version-controlled repository containing EO pipelines, ML-RTM code, scaling functions, and Shiny tools</w:t>
            </w:r>
          </w:p>
        </w:tc>
        <w:tc>
          <w:tcPr>
            <w:tcW w:w="469" w:type="pct"/>
            <w:tcBorders>
              <w:top w:val="nil"/>
              <w:left w:val="nil"/>
              <w:bottom w:val="single" w:sz="4" w:space="0" w:color="auto"/>
              <w:right w:val="nil"/>
            </w:tcBorders>
          </w:tcPr>
          <w:p w14:paraId="55AE4B01" w14:textId="28AE86DC"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v1.0 (to be initiated at project start)</w:t>
            </w:r>
          </w:p>
        </w:tc>
        <w:tc>
          <w:tcPr>
            <w:tcW w:w="528" w:type="pct"/>
            <w:tcBorders>
              <w:top w:val="nil"/>
              <w:left w:val="single" w:sz="4" w:space="0" w:color="auto"/>
              <w:bottom w:val="single" w:sz="4" w:space="0" w:color="auto"/>
              <w:right w:val="single" w:sz="4" w:space="0" w:color="auto"/>
            </w:tcBorders>
          </w:tcPr>
          <w:p w14:paraId="1A805C0D" w14:textId="4A788049"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Funded under this ESA contract</w:t>
            </w:r>
          </w:p>
        </w:tc>
        <w:tc>
          <w:tcPr>
            <w:tcW w:w="422" w:type="pct"/>
            <w:tcBorders>
              <w:top w:val="nil"/>
              <w:left w:val="nil"/>
              <w:bottom w:val="single" w:sz="4" w:space="0" w:color="auto"/>
              <w:right w:val="single" w:sz="4" w:space="0" w:color="auto"/>
            </w:tcBorders>
          </w:tcPr>
          <w:p w14:paraId="49582DC6" w14:textId="0BDE4C9C"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Planned for 2026</w:t>
            </w:r>
          </w:p>
        </w:tc>
        <w:tc>
          <w:tcPr>
            <w:tcW w:w="409" w:type="pct"/>
            <w:tcBorders>
              <w:top w:val="single" w:sz="4" w:space="0" w:color="auto"/>
              <w:left w:val="nil"/>
              <w:bottom w:val="single" w:sz="4" w:space="0" w:color="auto"/>
              <w:right w:val="single" w:sz="4" w:space="0" w:color="auto"/>
            </w:tcBorders>
          </w:tcPr>
          <w:p w14:paraId="56E0D09B" w14:textId="60D02F8B" w:rsidR="00BB6659" w:rsidRPr="00E014A4" w:rsidRDefault="00AE6214" w:rsidP="00FC34CA">
            <w:pPr>
              <w:contextualSpacing/>
              <w:rPr>
                <w:rFonts w:ascii="Arial" w:eastAsiaTheme="minorHAnsi" w:hAnsi="Arial" w:cs="Arial"/>
                <w:sz w:val="18"/>
                <w:szCs w:val="18"/>
                <w:lang w:eastAsia="en-US"/>
              </w:rPr>
            </w:pPr>
            <w:r w:rsidRPr="00E014A4">
              <w:rPr>
                <w:rFonts w:ascii="Arial" w:hAnsi="Arial" w:cs="Arial"/>
                <w:sz w:val="18"/>
                <w:szCs w:val="18"/>
              </w:rPr>
              <w:t>ESA</w:t>
            </w:r>
          </w:p>
        </w:tc>
        <w:tc>
          <w:tcPr>
            <w:tcW w:w="611" w:type="pct"/>
            <w:tcBorders>
              <w:top w:val="single" w:sz="4" w:space="0" w:color="auto"/>
              <w:left w:val="single" w:sz="4" w:space="0" w:color="auto"/>
              <w:bottom w:val="single" w:sz="4" w:space="0" w:color="auto"/>
              <w:right w:val="single" w:sz="4" w:space="0" w:color="auto"/>
            </w:tcBorders>
          </w:tcPr>
          <w:p w14:paraId="09AFB5AF" w14:textId="3E5553FB" w:rsidR="00BB6659" w:rsidRPr="00E014A4" w:rsidRDefault="00DA3936" w:rsidP="00FC34CA">
            <w:pPr>
              <w:contextualSpacing/>
              <w:rPr>
                <w:rFonts w:ascii="Arial" w:eastAsiaTheme="minorHAnsi" w:hAnsi="Arial" w:cs="Arial"/>
                <w:sz w:val="18"/>
                <w:szCs w:val="18"/>
                <w:lang w:eastAsia="en-US"/>
              </w:rPr>
            </w:pPr>
            <w:r w:rsidRPr="00E014A4">
              <w:rPr>
                <w:rFonts w:ascii="Arial" w:hAnsi="Arial" w:cs="Arial"/>
                <w:sz w:val="18"/>
                <w:szCs w:val="18"/>
              </w:rPr>
              <w:t>Includes full trait inversion, spectral degradation, and platform harmonization pipelines (e.g., SW3, SW4, SW5). ESA will retain full access rights.</w:t>
            </w:r>
          </w:p>
        </w:tc>
        <w:tc>
          <w:tcPr>
            <w:tcW w:w="482" w:type="pct"/>
            <w:tcBorders>
              <w:top w:val="single" w:sz="4" w:space="0" w:color="auto"/>
              <w:left w:val="single" w:sz="4" w:space="0" w:color="auto"/>
              <w:bottom w:val="single" w:sz="4" w:space="0" w:color="auto"/>
              <w:right w:val="single" w:sz="4" w:space="0" w:color="auto"/>
            </w:tcBorders>
          </w:tcPr>
          <w:p w14:paraId="34D9B937" w14:textId="3861F57B"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N</w:t>
            </w:r>
          </w:p>
        </w:tc>
      </w:tr>
      <w:tr w:rsidR="00561448" w:rsidRPr="00E014A4" w14:paraId="7A32847E" w14:textId="77777777" w:rsidTr="00E34249">
        <w:trPr>
          <w:trHeight w:val="465"/>
          <w:jc w:val="right"/>
        </w:trPr>
        <w:tc>
          <w:tcPr>
            <w:tcW w:w="730" w:type="pct"/>
            <w:tcBorders>
              <w:top w:val="nil"/>
              <w:left w:val="single" w:sz="4" w:space="0" w:color="auto"/>
              <w:bottom w:val="single" w:sz="4" w:space="0" w:color="auto"/>
              <w:right w:val="single" w:sz="4" w:space="0" w:color="auto"/>
            </w:tcBorders>
          </w:tcPr>
          <w:p w14:paraId="0F704D6B" w14:textId="45D07595"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 xml:space="preserve">Shiny App for </w:t>
            </w:r>
            <w:r w:rsidR="00FC34CA" w:rsidRPr="00E014A4">
              <w:rPr>
                <w:rFonts w:ascii="Arial" w:hAnsi="Arial" w:cs="Arial"/>
                <w:sz w:val="18"/>
                <w:szCs w:val="18"/>
              </w:rPr>
              <w:t xml:space="preserve">plant </w:t>
            </w:r>
            <w:r w:rsidRPr="00E014A4">
              <w:rPr>
                <w:rFonts w:ascii="Arial" w:hAnsi="Arial" w:cs="Arial"/>
                <w:sz w:val="18"/>
                <w:szCs w:val="18"/>
              </w:rPr>
              <w:t>Trait Retrieval</w:t>
            </w:r>
          </w:p>
        </w:tc>
        <w:tc>
          <w:tcPr>
            <w:tcW w:w="491" w:type="pct"/>
            <w:tcBorders>
              <w:top w:val="nil"/>
              <w:left w:val="nil"/>
              <w:bottom w:val="single" w:sz="4" w:space="0" w:color="auto"/>
              <w:right w:val="single" w:sz="4" w:space="0" w:color="auto"/>
            </w:tcBorders>
          </w:tcPr>
          <w:p w14:paraId="6256B1F9" w14:textId="644D9F03" w:rsidR="00BB6659" w:rsidRPr="006462D8" w:rsidRDefault="00BB6659" w:rsidP="00FC34CA">
            <w:pPr>
              <w:contextualSpacing/>
              <w:rPr>
                <w:rFonts w:ascii="Arial" w:eastAsiaTheme="minorHAnsi" w:hAnsi="Arial" w:cs="Arial"/>
                <w:sz w:val="18"/>
                <w:szCs w:val="18"/>
                <w:lang w:val="es-CO" w:eastAsia="en-US"/>
              </w:rPr>
            </w:pPr>
            <w:r w:rsidRPr="006462D8">
              <w:rPr>
                <w:rFonts w:ascii="Arial" w:hAnsi="Arial" w:cs="Arial"/>
                <w:sz w:val="18"/>
                <w:szCs w:val="18"/>
                <w:lang w:val="es-CO"/>
              </w:rPr>
              <w:t>WU</w:t>
            </w:r>
            <w:r w:rsidR="003D5B7C" w:rsidRPr="006462D8">
              <w:rPr>
                <w:rFonts w:ascii="Arial" w:hAnsi="Arial" w:cs="Arial"/>
                <w:sz w:val="18"/>
                <w:szCs w:val="18"/>
                <w:lang w:val="es-CO"/>
              </w:rPr>
              <w:t>-DES</w:t>
            </w:r>
            <w:r w:rsidRPr="006462D8">
              <w:rPr>
                <w:rFonts w:ascii="Arial" w:hAnsi="Arial" w:cs="Arial"/>
                <w:sz w:val="18"/>
                <w:szCs w:val="18"/>
                <w:lang w:val="es-CO"/>
              </w:rPr>
              <w:t xml:space="preserve"> / HYDRA-EO </w:t>
            </w:r>
            <w:proofErr w:type="spellStart"/>
            <w:r w:rsidRPr="006462D8">
              <w:rPr>
                <w:rFonts w:ascii="Arial" w:hAnsi="Arial" w:cs="Arial"/>
                <w:sz w:val="18"/>
                <w:szCs w:val="18"/>
                <w:lang w:val="es-CO"/>
              </w:rPr>
              <w:t>Consortium</w:t>
            </w:r>
            <w:proofErr w:type="spellEnd"/>
          </w:p>
        </w:tc>
        <w:tc>
          <w:tcPr>
            <w:tcW w:w="857" w:type="pct"/>
            <w:tcBorders>
              <w:top w:val="nil"/>
              <w:left w:val="single" w:sz="4" w:space="0" w:color="auto"/>
              <w:bottom w:val="single" w:sz="4" w:space="0" w:color="auto"/>
              <w:right w:val="single" w:sz="4" w:space="0" w:color="auto"/>
            </w:tcBorders>
          </w:tcPr>
          <w:p w14:paraId="32F68ED3" w14:textId="06CD87F8" w:rsidR="00BB6659" w:rsidRPr="00E014A4" w:rsidRDefault="007702E6" w:rsidP="00FC34CA">
            <w:pPr>
              <w:contextualSpacing/>
              <w:rPr>
                <w:rFonts w:ascii="Arial" w:eastAsiaTheme="minorHAnsi" w:hAnsi="Arial" w:cs="Arial"/>
                <w:sz w:val="18"/>
                <w:szCs w:val="18"/>
                <w:lang w:eastAsia="en-US"/>
              </w:rPr>
            </w:pPr>
            <w:r w:rsidRPr="00E014A4">
              <w:rPr>
                <w:rFonts w:ascii="Arial" w:hAnsi="Arial" w:cs="Arial"/>
                <w:sz w:val="18"/>
                <w:szCs w:val="18"/>
              </w:rPr>
              <w:t>Visualization and interaction interface for plant trait monitoring, ML inference, and sensor harmonization workflows</w:t>
            </w:r>
          </w:p>
        </w:tc>
        <w:tc>
          <w:tcPr>
            <w:tcW w:w="469" w:type="pct"/>
            <w:tcBorders>
              <w:top w:val="nil"/>
              <w:left w:val="nil"/>
              <w:bottom w:val="single" w:sz="4" w:space="0" w:color="auto"/>
              <w:right w:val="nil"/>
            </w:tcBorders>
          </w:tcPr>
          <w:p w14:paraId="37D207AC" w14:textId="288D8F21"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v1.0</w:t>
            </w:r>
          </w:p>
        </w:tc>
        <w:tc>
          <w:tcPr>
            <w:tcW w:w="528" w:type="pct"/>
            <w:tcBorders>
              <w:top w:val="nil"/>
              <w:left w:val="single" w:sz="4" w:space="0" w:color="auto"/>
              <w:bottom w:val="single" w:sz="4" w:space="0" w:color="auto"/>
              <w:right w:val="single" w:sz="4" w:space="0" w:color="auto"/>
            </w:tcBorders>
          </w:tcPr>
          <w:p w14:paraId="0F7D3538" w14:textId="59B8A4D3"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Developed within WP6 of HYDRA-EO</w:t>
            </w:r>
          </w:p>
        </w:tc>
        <w:tc>
          <w:tcPr>
            <w:tcW w:w="422" w:type="pct"/>
            <w:tcBorders>
              <w:top w:val="nil"/>
              <w:left w:val="nil"/>
              <w:bottom w:val="single" w:sz="4" w:space="0" w:color="auto"/>
              <w:right w:val="single" w:sz="4" w:space="0" w:color="auto"/>
            </w:tcBorders>
          </w:tcPr>
          <w:p w14:paraId="516F4FC1" w14:textId="1B982991"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Planned for 2027</w:t>
            </w:r>
          </w:p>
        </w:tc>
        <w:tc>
          <w:tcPr>
            <w:tcW w:w="409" w:type="pct"/>
            <w:tcBorders>
              <w:top w:val="single" w:sz="4" w:space="0" w:color="auto"/>
              <w:left w:val="nil"/>
              <w:bottom w:val="single" w:sz="4" w:space="0" w:color="auto"/>
              <w:right w:val="single" w:sz="4" w:space="0" w:color="auto"/>
            </w:tcBorders>
          </w:tcPr>
          <w:p w14:paraId="3653719C" w14:textId="1FB47685" w:rsidR="00BB6659" w:rsidRPr="00E014A4" w:rsidRDefault="00202044" w:rsidP="00FC34CA">
            <w:pPr>
              <w:contextualSpacing/>
              <w:rPr>
                <w:rFonts w:ascii="Arial" w:eastAsiaTheme="minorHAnsi" w:hAnsi="Arial" w:cs="Arial"/>
                <w:sz w:val="18"/>
                <w:szCs w:val="18"/>
                <w:lang w:eastAsia="en-US"/>
              </w:rPr>
            </w:pPr>
            <w:r w:rsidRPr="00E014A4">
              <w:rPr>
                <w:rFonts w:ascii="Arial" w:hAnsi="Arial" w:cs="Arial"/>
                <w:sz w:val="18"/>
                <w:szCs w:val="18"/>
              </w:rPr>
              <w:t>ESA</w:t>
            </w:r>
          </w:p>
        </w:tc>
        <w:tc>
          <w:tcPr>
            <w:tcW w:w="611" w:type="pct"/>
            <w:tcBorders>
              <w:top w:val="single" w:sz="4" w:space="0" w:color="auto"/>
              <w:left w:val="single" w:sz="4" w:space="0" w:color="auto"/>
              <w:bottom w:val="single" w:sz="4" w:space="0" w:color="auto"/>
              <w:right w:val="single" w:sz="4" w:space="0" w:color="auto"/>
            </w:tcBorders>
          </w:tcPr>
          <w:p w14:paraId="3A3A46FD" w14:textId="1AFEB527" w:rsidR="00BB6659" w:rsidRPr="00E014A4" w:rsidRDefault="00DC3A8A" w:rsidP="00FC34CA">
            <w:pPr>
              <w:contextualSpacing/>
              <w:rPr>
                <w:rFonts w:ascii="Arial" w:eastAsiaTheme="minorHAnsi" w:hAnsi="Arial" w:cs="Arial"/>
                <w:sz w:val="18"/>
                <w:szCs w:val="18"/>
                <w:lang w:eastAsia="en-US"/>
              </w:rPr>
            </w:pPr>
            <w:r w:rsidRPr="00E014A4">
              <w:rPr>
                <w:rFonts w:ascii="Arial" w:hAnsi="Arial" w:cs="Arial"/>
                <w:sz w:val="18"/>
                <w:szCs w:val="18"/>
              </w:rPr>
              <w:t>Tool to explore scaling effects, simulate EO retrieval pipelines, and demonstrate algorithm outputs to users (e.g., SW5, SW6).</w:t>
            </w:r>
          </w:p>
        </w:tc>
        <w:tc>
          <w:tcPr>
            <w:tcW w:w="482" w:type="pct"/>
            <w:tcBorders>
              <w:top w:val="single" w:sz="4" w:space="0" w:color="auto"/>
              <w:left w:val="single" w:sz="4" w:space="0" w:color="auto"/>
              <w:bottom w:val="single" w:sz="4" w:space="0" w:color="auto"/>
              <w:right w:val="single" w:sz="4" w:space="0" w:color="auto"/>
            </w:tcBorders>
          </w:tcPr>
          <w:p w14:paraId="68C21F2A" w14:textId="5D6B78BC"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N</w:t>
            </w:r>
          </w:p>
        </w:tc>
      </w:tr>
      <w:tr w:rsidR="00561448" w:rsidRPr="00E014A4" w14:paraId="3786298D" w14:textId="77777777" w:rsidTr="00E34249">
        <w:trPr>
          <w:trHeight w:val="465"/>
          <w:jc w:val="right"/>
        </w:trPr>
        <w:tc>
          <w:tcPr>
            <w:tcW w:w="730" w:type="pct"/>
            <w:tcBorders>
              <w:top w:val="nil"/>
              <w:left w:val="single" w:sz="4" w:space="0" w:color="auto"/>
              <w:bottom w:val="single" w:sz="4" w:space="0" w:color="auto"/>
              <w:right w:val="single" w:sz="4" w:space="0" w:color="auto"/>
            </w:tcBorders>
          </w:tcPr>
          <w:p w14:paraId="79130755" w14:textId="7F039EBB"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qPCR and SNP Stressor Markers</w:t>
            </w:r>
          </w:p>
        </w:tc>
        <w:tc>
          <w:tcPr>
            <w:tcW w:w="491" w:type="pct"/>
            <w:tcBorders>
              <w:top w:val="nil"/>
              <w:left w:val="nil"/>
              <w:bottom w:val="single" w:sz="4" w:space="0" w:color="auto"/>
              <w:right w:val="single" w:sz="4" w:space="0" w:color="auto"/>
            </w:tcBorders>
          </w:tcPr>
          <w:p w14:paraId="6A0D4382" w14:textId="48ED755A"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CIAG-IRIAF</w:t>
            </w:r>
          </w:p>
        </w:tc>
        <w:tc>
          <w:tcPr>
            <w:tcW w:w="857" w:type="pct"/>
            <w:tcBorders>
              <w:top w:val="nil"/>
              <w:left w:val="single" w:sz="4" w:space="0" w:color="auto"/>
              <w:bottom w:val="single" w:sz="4" w:space="0" w:color="auto"/>
              <w:right w:val="single" w:sz="4" w:space="0" w:color="auto"/>
            </w:tcBorders>
          </w:tcPr>
          <w:p w14:paraId="19E3C758" w14:textId="58BBDCA1"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Genomic markers for drought and pathogen stress in pistachio and olive</w:t>
            </w:r>
          </w:p>
        </w:tc>
        <w:tc>
          <w:tcPr>
            <w:tcW w:w="469" w:type="pct"/>
            <w:tcBorders>
              <w:top w:val="nil"/>
              <w:left w:val="nil"/>
              <w:bottom w:val="single" w:sz="4" w:space="0" w:color="auto"/>
              <w:right w:val="nil"/>
            </w:tcBorders>
          </w:tcPr>
          <w:p w14:paraId="52632AC6" w14:textId="3A0BEBA6"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t>Internal references</w:t>
            </w:r>
          </w:p>
        </w:tc>
        <w:tc>
          <w:tcPr>
            <w:tcW w:w="528" w:type="pct"/>
            <w:tcBorders>
              <w:top w:val="nil"/>
              <w:left w:val="single" w:sz="4" w:space="0" w:color="auto"/>
              <w:bottom w:val="single" w:sz="4" w:space="0" w:color="auto"/>
              <w:right w:val="single" w:sz="4" w:space="0" w:color="auto"/>
            </w:tcBorders>
          </w:tcPr>
          <w:p w14:paraId="416CC36C" w14:textId="765C0D01"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 xml:space="preserve">Regional </w:t>
            </w:r>
            <w:proofErr w:type="spellStart"/>
            <w:r w:rsidRPr="00E014A4">
              <w:rPr>
                <w:rFonts w:ascii="Arial" w:hAnsi="Arial" w:cs="Arial"/>
                <w:sz w:val="18"/>
                <w:szCs w:val="18"/>
              </w:rPr>
              <w:t>agrigenomic</w:t>
            </w:r>
            <w:proofErr w:type="spellEnd"/>
            <w:r w:rsidRPr="00E014A4">
              <w:rPr>
                <w:rFonts w:ascii="Arial" w:hAnsi="Arial" w:cs="Arial"/>
                <w:sz w:val="18"/>
                <w:szCs w:val="18"/>
              </w:rPr>
              <w:t xml:space="preserve"> research project, co-funded (non-ESA)</w:t>
            </w:r>
          </w:p>
        </w:tc>
        <w:tc>
          <w:tcPr>
            <w:tcW w:w="422" w:type="pct"/>
            <w:tcBorders>
              <w:top w:val="nil"/>
              <w:left w:val="nil"/>
              <w:bottom w:val="single" w:sz="4" w:space="0" w:color="auto"/>
              <w:right w:val="single" w:sz="4" w:space="0" w:color="auto"/>
            </w:tcBorders>
          </w:tcPr>
          <w:p w14:paraId="0491E9BE" w14:textId="446BC710" w:rsidR="00BB6659" w:rsidRPr="00E014A4" w:rsidRDefault="00BB6659" w:rsidP="00FC34CA">
            <w:pPr>
              <w:contextualSpacing/>
              <w:rPr>
                <w:rFonts w:ascii="Arial" w:eastAsiaTheme="minorHAnsi" w:hAnsi="Arial" w:cs="Arial"/>
                <w:bCs/>
                <w:sz w:val="18"/>
                <w:szCs w:val="18"/>
                <w:lang w:eastAsia="en-US"/>
              </w:rPr>
            </w:pPr>
            <w:r w:rsidRPr="00E014A4">
              <w:rPr>
                <w:rFonts w:ascii="Arial" w:hAnsi="Arial" w:cs="Arial"/>
                <w:sz w:val="18"/>
                <w:szCs w:val="18"/>
              </w:rPr>
              <w:t>2021–2025</w:t>
            </w:r>
          </w:p>
        </w:tc>
        <w:tc>
          <w:tcPr>
            <w:tcW w:w="409" w:type="pct"/>
            <w:tcBorders>
              <w:top w:val="single" w:sz="4" w:space="0" w:color="auto"/>
              <w:left w:val="nil"/>
              <w:bottom w:val="single" w:sz="4" w:space="0" w:color="auto"/>
              <w:right w:val="single" w:sz="4" w:space="0" w:color="auto"/>
            </w:tcBorders>
          </w:tcPr>
          <w:p w14:paraId="6CC0D9E4" w14:textId="0AF54409" w:rsidR="00BB6659" w:rsidRPr="00E014A4" w:rsidRDefault="00E34249" w:rsidP="00FC34CA">
            <w:pPr>
              <w:contextualSpacing/>
              <w:rPr>
                <w:rFonts w:ascii="Arial" w:eastAsiaTheme="minorHAnsi" w:hAnsi="Arial" w:cs="Arial"/>
                <w:sz w:val="18"/>
                <w:szCs w:val="18"/>
                <w:lang w:eastAsia="en-US"/>
              </w:rPr>
            </w:pPr>
            <w:r w:rsidRPr="00E014A4">
              <w:rPr>
                <w:rFonts w:ascii="Arial" w:eastAsiaTheme="minorHAnsi" w:hAnsi="Arial" w:cs="Arial"/>
                <w:sz w:val="18"/>
                <w:szCs w:val="18"/>
                <w:lang w:eastAsia="en-US"/>
              </w:rPr>
              <w:t>N/A</w:t>
            </w:r>
          </w:p>
        </w:tc>
        <w:tc>
          <w:tcPr>
            <w:tcW w:w="611" w:type="pct"/>
            <w:tcBorders>
              <w:top w:val="single" w:sz="4" w:space="0" w:color="auto"/>
              <w:left w:val="single" w:sz="4" w:space="0" w:color="auto"/>
              <w:bottom w:val="single" w:sz="4" w:space="0" w:color="auto"/>
              <w:right w:val="single" w:sz="4" w:space="0" w:color="auto"/>
            </w:tcBorders>
          </w:tcPr>
          <w:p w14:paraId="3D73DEB0" w14:textId="1CDD3A36" w:rsidR="00BB6659" w:rsidRPr="00E014A4" w:rsidRDefault="00B17EC5" w:rsidP="00FC34CA">
            <w:pPr>
              <w:contextualSpacing/>
              <w:rPr>
                <w:rFonts w:ascii="Arial" w:eastAsiaTheme="minorHAnsi" w:hAnsi="Arial" w:cs="Arial"/>
                <w:sz w:val="18"/>
                <w:szCs w:val="18"/>
                <w:lang w:eastAsia="en-US"/>
              </w:rPr>
            </w:pPr>
            <w:r w:rsidRPr="00E014A4">
              <w:rPr>
                <w:rFonts w:ascii="Arial" w:hAnsi="Arial" w:cs="Arial"/>
                <w:sz w:val="18"/>
                <w:szCs w:val="18"/>
              </w:rPr>
              <w:t xml:space="preserve">Supports WP2–WP4 field validation, stressor disaggregation, and correlation with EO </w:t>
            </w:r>
            <w:r w:rsidRPr="00E014A4">
              <w:rPr>
                <w:rFonts w:ascii="Arial" w:hAnsi="Arial" w:cs="Arial"/>
                <w:sz w:val="18"/>
                <w:szCs w:val="18"/>
              </w:rPr>
              <w:lastRenderedPageBreak/>
              <w:t>indices (e.g., SW1, SW4). Data processed in compliance with GDPR and anonymized.</w:t>
            </w:r>
          </w:p>
        </w:tc>
        <w:tc>
          <w:tcPr>
            <w:tcW w:w="482" w:type="pct"/>
            <w:tcBorders>
              <w:top w:val="single" w:sz="4" w:space="0" w:color="auto"/>
              <w:left w:val="single" w:sz="4" w:space="0" w:color="auto"/>
              <w:bottom w:val="single" w:sz="4" w:space="0" w:color="auto"/>
              <w:right w:val="single" w:sz="4" w:space="0" w:color="auto"/>
            </w:tcBorders>
          </w:tcPr>
          <w:p w14:paraId="2132DE48" w14:textId="4CFA6F47" w:rsidR="00BB6659" w:rsidRPr="00E014A4" w:rsidRDefault="00BB6659" w:rsidP="00FC34CA">
            <w:pPr>
              <w:contextualSpacing/>
              <w:rPr>
                <w:rFonts w:ascii="Arial" w:eastAsiaTheme="minorHAnsi" w:hAnsi="Arial" w:cs="Arial"/>
                <w:sz w:val="18"/>
                <w:szCs w:val="18"/>
                <w:lang w:eastAsia="en-US"/>
              </w:rPr>
            </w:pPr>
            <w:r w:rsidRPr="00E014A4">
              <w:rPr>
                <w:rFonts w:ascii="Arial" w:hAnsi="Arial" w:cs="Arial"/>
                <w:sz w:val="18"/>
                <w:szCs w:val="18"/>
              </w:rPr>
              <w:lastRenderedPageBreak/>
              <w:t>N</w:t>
            </w:r>
          </w:p>
        </w:tc>
      </w:tr>
      <w:tr w:rsidR="00E34249" w:rsidRPr="00E014A4" w14:paraId="204A7D78" w14:textId="77777777" w:rsidTr="00E34249">
        <w:trPr>
          <w:trHeight w:val="465"/>
          <w:jc w:val="right"/>
        </w:trPr>
        <w:tc>
          <w:tcPr>
            <w:tcW w:w="730" w:type="pct"/>
            <w:tcBorders>
              <w:top w:val="nil"/>
              <w:left w:val="single" w:sz="4" w:space="0" w:color="auto"/>
              <w:bottom w:val="single" w:sz="4" w:space="0" w:color="auto"/>
              <w:right w:val="single" w:sz="4" w:space="0" w:color="auto"/>
            </w:tcBorders>
          </w:tcPr>
          <w:p w14:paraId="5DA8AFA0" w14:textId="3E8BD13B" w:rsidR="00E34249" w:rsidRPr="00E014A4" w:rsidRDefault="00E34249" w:rsidP="00E34249">
            <w:pPr>
              <w:contextualSpacing/>
              <w:rPr>
                <w:rFonts w:ascii="Arial" w:eastAsiaTheme="minorHAnsi" w:hAnsi="Arial" w:cs="Arial"/>
                <w:sz w:val="18"/>
                <w:szCs w:val="18"/>
                <w:lang w:eastAsia="en-US"/>
              </w:rPr>
            </w:pPr>
            <w:r w:rsidRPr="00E014A4">
              <w:rPr>
                <w:rFonts w:ascii="Arial" w:hAnsi="Arial" w:cs="Arial"/>
                <w:sz w:val="18"/>
                <w:szCs w:val="18"/>
              </w:rPr>
              <w:t>Thermal Evapotranspiration Routines</w:t>
            </w:r>
          </w:p>
        </w:tc>
        <w:tc>
          <w:tcPr>
            <w:tcW w:w="491" w:type="pct"/>
            <w:tcBorders>
              <w:top w:val="nil"/>
              <w:left w:val="nil"/>
              <w:bottom w:val="single" w:sz="4" w:space="0" w:color="auto"/>
              <w:right w:val="single" w:sz="4" w:space="0" w:color="auto"/>
            </w:tcBorders>
          </w:tcPr>
          <w:p w14:paraId="2B667820" w14:textId="463FE9BF" w:rsidR="00E34249" w:rsidRPr="00E014A4" w:rsidRDefault="00875422" w:rsidP="00E34249">
            <w:pPr>
              <w:contextualSpacing/>
              <w:rPr>
                <w:rFonts w:ascii="Arial" w:eastAsiaTheme="minorHAnsi" w:hAnsi="Arial" w:cs="Arial"/>
                <w:sz w:val="18"/>
                <w:szCs w:val="18"/>
                <w:lang w:eastAsia="en-US"/>
              </w:rPr>
            </w:pPr>
            <w:r>
              <w:rPr>
                <w:rFonts w:ascii="Arial" w:hAnsi="Arial" w:cs="Arial"/>
                <w:sz w:val="18"/>
                <w:szCs w:val="18"/>
              </w:rPr>
              <w:t>WU</w:t>
            </w:r>
            <w:r w:rsidR="003D5B7C">
              <w:rPr>
                <w:rFonts w:ascii="Arial" w:hAnsi="Arial" w:cs="Arial"/>
                <w:sz w:val="18"/>
                <w:szCs w:val="18"/>
              </w:rPr>
              <w:t xml:space="preserve">-DES </w:t>
            </w:r>
            <w:r>
              <w:rPr>
                <w:rFonts w:ascii="Arial" w:hAnsi="Arial" w:cs="Arial"/>
                <w:sz w:val="18"/>
                <w:szCs w:val="18"/>
              </w:rPr>
              <w:t>/</w:t>
            </w:r>
            <w:r w:rsidR="00E34249" w:rsidRPr="00E014A4">
              <w:rPr>
                <w:rFonts w:ascii="Arial" w:hAnsi="Arial" w:cs="Arial"/>
                <w:sz w:val="18"/>
                <w:szCs w:val="18"/>
              </w:rPr>
              <w:t>WENR</w:t>
            </w:r>
          </w:p>
        </w:tc>
        <w:tc>
          <w:tcPr>
            <w:tcW w:w="857" w:type="pct"/>
            <w:tcBorders>
              <w:top w:val="nil"/>
              <w:left w:val="single" w:sz="4" w:space="0" w:color="auto"/>
              <w:bottom w:val="single" w:sz="4" w:space="0" w:color="auto"/>
              <w:right w:val="single" w:sz="4" w:space="0" w:color="auto"/>
            </w:tcBorders>
          </w:tcPr>
          <w:p w14:paraId="151B25CA" w14:textId="27C39B5A" w:rsidR="00E34249" w:rsidRPr="00E014A4" w:rsidRDefault="00E34249" w:rsidP="00E34249">
            <w:pPr>
              <w:contextualSpacing/>
              <w:rPr>
                <w:rFonts w:ascii="Arial" w:eastAsiaTheme="minorHAnsi" w:hAnsi="Arial" w:cs="Arial"/>
                <w:sz w:val="18"/>
                <w:szCs w:val="18"/>
                <w:lang w:eastAsia="en-US"/>
              </w:rPr>
            </w:pPr>
            <w:r w:rsidRPr="00E014A4">
              <w:rPr>
                <w:rFonts w:ascii="Arial" w:hAnsi="Arial" w:cs="Arial"/>
                <w:sz w:val="18"/>
                <w:szCs w:val="18"/>
              </w:rPr>
              <w:t>R-based thermal integration routines for estimating ET from UAV and satellite imagery</w:t>
            </w:r>
          </w:p>
        </w:tc>
        <w:tc>
          <w:tcPr>
            <w:tcW w:w="469" w:type="pct"/>
            <w:tcBorders>
              <w:top w:val="nil"/>
              <w:left w:val="nil"/>
              <w:bottom w:val="single" w:sz="4" w:space="0" w:color="auto"/>
              <w:right w:val="nil"/>
            </w:tcBorders>
          </w:tcPr>
          <w:p w14:paraId="4D8578C5" w14:textId="76FA8B68" w:rsidR="00E34249" w:rsidRPr="00E014A4" w:rsidRDefault="00E34249" w:rsidP="00E34249">
            <w:pPr>
              <w:contextualSpacing/>
              <w:rPr>
                <w:rFonts w:ascii="Arial" w:eastAsiaTheme="minorHAnsi" w:hAnsi="Arial" w:cs="Arial"/>
                <w:sz w:val="18"/>
                <w:szCs w:val="18"/>
                <w:lang w:eastAsia="en-US"/>
              </w:rPr>
            </w:pPr>
            <w:r w:rsidRPr="00E014A4">
              <w:rPr>
                <w:rFonts w:ascii="Arial" w:hAnsi="Arial" w:cs="Arial"/>
                <w:sz w:val="18"/>
                <w:szCs w:val="18"/>
              </w:rPr>
              <w:t>Integrate in ToolsRTM package</w:t>
            </w:r>
          </w:p>
        </w:tc>
        <w:tc>
          <w:tcPr>
            <w:tcW w:w="528" w:type="pct"/>
            <w:tcBorders>
              <w:top w:val="nil"/>
              <w:left w:val="single" w:sz="4" w:space="0" w:color="auto"/>
              <w:bottom w:val="single" w:sz="4" w:space="0" w:color="auto"/>
              <w:right w:val="single" w:sz="4" w:space="0" w:color="auto"/>
            </w:tcBorders>
          </w:tcPr>
          <w:p w14:paraId="1476F4DC" w14:textId="3BB18BE8" w:rsidR="00E34249" w:rsidRPr="00E014A4" w:rsidRDefault="00E34249" w:rsidP="00E34249">
            <w:pPr>
              <w:contextualSpacing/>
              <w:rPr>
                <w:rFonts w:ascii="Arial" w:eastAsiaTheme="minorHAnsi" w:hAnsi="Arial" w:cs="Arial"/>
                <w:bCs/>
                <w:sz w:val="18"/>
                <w:szCs w:val="18"/>
                <w:lang w:eastAsia="en-US"/>
              </w:rPr>
            </w:pPr>
            <w:r w:rsidRPr="00E014A4">
              <w:rPr>
                <w:rFonts w:ascii="Arial" w:hAnsi="Arial" w:cs="Arial"/>
                <w:sz w:val="18"/>
                <w:szCs w:val="18"/>
              </w:rPr>
              <w:t>WENR institutional activities</w:t>
            </w:r>
          </w:p>
        </w:tc>
        <w:tc>
          <w:tcPr>
            <w:tcW w:w="422" w:type="pct"/>
            <w:tcBorders>
              <w:top w:val="nil"/>
              <w:left w:val="nil"/>
              <w:bottom w:val="single" w:sz="4" w:space="0" w:color="auto"/>
              <w:right w:val="single" w:sz="4" w:space="0" w:color="auto"/>
            </w:tcBorders>
          </w:tcPr>
          <w:p w14:paraId="329C66DA" w14:textId="25512A4F" w:rsidR="00E34249" w:rsidRPr="00E014A4" w:rsidRDefault="00E34249" w:rsidP="00E34249">
            <w:pPr>
              <w:contextualSpacing/>
              <w:rPr>
                <w:rFonts w:ascii="Arial" w:eastAsiaTheme="minorHAnsi" w:hAnsi="Arial" w:cs="Arial"/>
                <w:bCs/>
                <w:sz w:val="18"/>
                <w:szCs w:val="18"/>
                <w:lang w:eastAsia="en-US"/>
              </w:rPr>
            </w:pPr>
            <w:r w:rsidRPr="00E014A4">
              <w:rPr>
                <w:rFonts w:ascii="Arial" w:hAnsi="Arial" w:cs="Arial"/>
                <w:sz w:val="18"/>
                <w:szCs w:val="18"/>
              </w:rPr>
              <w:t>2022–2024</w:t>
            </w:r>
          </w:p>
        </w:tc>
        <w:tc>
          <w:tcPr>
            <w:tcW w:w="409" w:type="pct"/>
            <w:tcBorders>
              <w:top w:val="single" w:sz="4" w:space="0" w:color="auto"/>
              <w:left w:val="nil"/>
              <w:bottom w:val="single" w:sz="4" w:space="0" w:color="auto"/>
              <w:right w:val="single" w:sz="4" w:space="0" w:color="auto"/>
            </w:tcBorders>
          </w:tcPr>
          <w:p w14:paraId="35228540" w14:textId="6B2E3ACC" w:rsidR="00E34249" w:rsidRPr="00E014A4" w:rsidRDefault="00E34249" w:rsidP="00E34249">
            <w:pPr>
              <w:contextualSpacing/>
              <w:rPr>
                <w:rFonts w:ascii="Arial" w:eastAsiaTheme="minorHAnsi" w:hAnsi="Arial" w:cs="Arial"/>
                <w:sz w:val="18"/>
                <w:szCs w:val="18"/>
                <w:lang w:eastAsia="en-US"/>
              </w:rPr>
            </w:pPr>
            <w:r w:rsidRPr="00E014A4">
              <w:rPr>
                <w:rFonts w:ascii="Arial" w:hAnsi="Arial" w:cs="Arial"/>
                <w:sz w:val="18"/>
                <w:szCs w:val="18"/>
              </w:rPr>
              <w:t>MIT Open source</w:t>
            </w:r>
          </w:p>
        </w:tc>
        <w:tc>
          <w:tcPr>
            <w:tcW w:w="611" w:type="pct"/>
            <w:tcBorders>
              <w:top w:val="single" w:sz="4" w:space="0" w:color="auto"/>
              <w:left w:val="single" w:sz="4" w:space="0" w:color="auto"/>
              <w:bottom w:val="single" w:sz="4" w:space="0" w:color="auto"/>
              <w:right w:val="single" w:sz="4" w:space="0" w:color="auto"/>
            </w:tcBorders>
          </w:tcPr>
          <w:p w14:paraId="085EA9BE" w14:textId="6C55F17B" w:rsidR="00E34249" w:rsidRPr="00E014A4" w:rsidRDefault="00B17EC5" w:rsidP="00E34249">
            <w:pPr>
              <w:contextualSpacing/>
              <w:rPr>
                <w:rFonts w:ascii="Arial" w:eastAsiaTheme="minorHAnsi" w:hAnsi="Arial" w:cs="Arial"/>
                <w:sz w:val="18"/>
                <w:szCs w:val="18"/>
                <w:lang w:eastAsia="en-US"/>
              </w:rPr>
            </w:pPr>
            <w:r w:rsidRPr="00E014A4">
              <w:rPr>
                <w:rFonts w:ascii="Arial" w:hAnsi="Arial" w:cs="Arial"/>
                <w:sz w:val="18"/>
                <w:szCs w:val="18"/>
              </w:rPr>
              <w:t>Used in WP5 to derive ET-based plant stress indicators and integrate thermal features into trait retrieval models. Documented in GitLab under SW3.</w:t>
            </w:r>
            <w:r w:rsidR="00E34249" w:rsidRPr="00E014A4">
              <w:rPr>
                <w:rFonts w:ascii="Arial" w:hAnsi="Arial" w:cs="Arial"/>
                <w:sz w:val="18"/>
                <w:szCs w:val="18"/>
              </w:rPr>
              <w:t>.</w:t>
            </w:r>
          </w:p>
        </w:tc>
        <w:tc>
          <w:tcPr>
            <w:tcW w:w="482" w:type="pct"/>
            <w:tcBorders>
              <w:top w:val="single" w:sz="4" w:space="0" w:color="auto"/>
              <w:left w:val="single" w:sz="4" w:space="0" w:color="auto"/>
              <w:bottom w:val="single" w:sz="4" w:space="0" w:color="auto"/>
              <w:right w:val="single" w:sz="4" w:space="0" w:color="auto"/>
            </w:tcBorders>
          </w:tcPr>
          <w:p w14:paraId="32A2880F" w14:textId="288728E5" w:rsidR="00E34249" w:rsidRPr="00E014A4" w:rsidRDefault="00E34249" w:rsidP="00E34249">
            <w:pPr>
              <w:contextualSpacing/>
              <w:rPr>
                <w:rFonts w:ascii="Arial" w:eastAsiaTheme="minorHAnsi" w:hAnsi="Arial" w:cs="Arial"/>
                <w:sz w:val="18"/>
                <w:szCs w:val="18"/>
                <w:lang w:eastAsia="en-US"/>
              </w:rPr>
            </w:pPr>
            <w:r w:rsidRPr="00E014A4">
              <w:rPr>
                <w:rFonts w:ascii="Arial" w:hAnsi="Arial" w:cs="Arial"/>
                <w:sz w:val="18"/>
                <w:szCs w:val="18"/>
              </w:rPr>
              <w:t>N</w:t>
            </w:r>
          </w:p>
        </w:tc>
      </w:tr>
    </w:tbl>
    <w:p w14:paraId="52EAAFF9" w14:textId="3EAF2EEF" w:rsidR="00F172D4" w:rsidRPr="00A46815" w:rsidRDefault="00F172D4" w:rsidP="00A00063">
      <w:pPr>
        <w:pStyle w:val="Default"/>
        <w:ind w:left="993" w:hanging="567"/>
        <w:contextualSpacing/>
        <w:jc w:val="both"/>
        <w:rPr>
          <w:rFonts w:ascii="Arial" w:hAnsi="Arial" w:cs="Arial"/>
          <w:color w:val="FF0000"/>
          <w:sz w:val="18"/>
        </w:rPr>
      </w:pPr>
    </w:p>
    <w:p w14:paraId="106DCA56" w14:textId="77777777" w:rsidR="00F172D4" w:rsidRDefault="00F172D4" w:rsidP="00F172D4">
      <w:pPr>
        <w:spacing w:after="160" w:line="259" w:lineRule="auto"/>
        <w:rPr>
          <w:rFonts w:ascii="Arial" w:hAnsi="Arial" w:cs="Arial"/>
          <w:b/>
          <w:color w:val="0000FF"/>
          <w:highlight w:val="yellow"/>
        </w:rPr>
      </w:pPr>
      <w:r>
        <w:rPr>
          <w:rFonts w:ascii="Arial" w:hAnsi="Arial" w:cs="Arial"/>
          <w:b/>
          <w:color w:val="0000FF"/>
          <w:highlight w:val="yellow"/>
        </w:rPr>
        <w:br w:type="page"/>
      </w:r>
    </w:p>
    <w:p w14:paraId="5EF807C7" w14:textId="77777777" w:rsidR="00F172D4" w:rsidRPr="00A46815" w:rsidRDefault="00F172D4" w:rsidP="00F172D4">
      <w:pPr>
        <w:pStyle w:val="Default"/>
        <w:ind w:firstLine="567"/>
        <w:contextualSpacing/>
        <w:jc w:val="both"/>
        <w:rPr>
          <w:rFonts w:ascii="Arial" w:hAnsi="Arial" w:cs="Arial"/>
        </w:rPr>
      </w:pPr>
      <w:r w:rsidRPr="00A46815">
        <w:rPr>
          <w:rFonts w:ascii="Arial" w:hAnsi="Arial" w:cs="Arial"/>
          <w:b/>
        </w:rPr>
        <w:lastRenderedPageBreak/>
        <w:t>ATTACHMENTS</w:t>
      </w:r>
      <w:r w:rsidRPr="00A46815">
        <w:rPr>
          <w:rFonts w:ascii="Arial" w:hAnsi="Arial" w:cs="Arial"/>
        </w:rPr>
        <w:t>:</w:t>
      </w:r>
    </w:p>
    <w:p w14:paraId="6C4F4285" w14:textId="77777777" w:rsidR="00F172D4" w:rsidRPr="00A46815" w:rsidRDefault="00F172D4" w:rsidP="00F172D4">
      <w:pPr>
        <w:pStyle w:val="Default"/>
        <w:ind w:left="993"/>
        <w:contextualSpacing/>
        <w:jc w:val="both"/>
        <w:rPr>
          <w:rFonts w:ascii="Arial" w:hAnsi="Arial" w:cs="Arial"/>
        </w:rPr>
      </w:pPr>
    </w:p>
    <w:p w14:paraId="37B7D15E" w14:textId="77777777" w:rsidR="00F172D4" w:rsidRDefault="00F172D4" w:rsidP="00F172D4">
      <w:pPr>
        <w:pStyle w:val="Default"/>
        <w:contextualSpacing/>
        <w:jc w:val="both"/>
        <w:rPr>
          <w:rFonts w:ascii="Arial" w:hAnsi="Arial" w:cs="Arial"/>
          <w:color w:val="000000" w:themeColor="text1"/>
        </w:rPr>
      </w:pPr>
      <w:r>
        <w:rPr>
          <w:rFonts w:ascii="Arial" w:hAnsi="Arial" w:cs="Arial"/>
          <w:color w:val="000000" w:themeColor="text1"/>
        </w:rPr>
        <w:t>ANNEX 1:</w:t>
      </w:r>
      <w:r>
        <w:rPr>
          <w:rFonts w:ascii="Arial" w:hAnsi="Arial" w:cs="Arial"/>
          <w:color w:val="000000" w:themeColor="text1"/>
        </w:rPr>
        <w:tab/>
      </w:r>
      <w:r w:rsidRPr="00587776">
        <w:rPr>
          <w:rFonts w:ascii="Arial" w:hAnsi="Arial" w:cs="Arial"/>
          <w:color w:val="000000" w:themeColor="text1"/>
          <w:u w:val="single"/>
        </w:rPr>
        <w:t xml:space="preserve">FILLED </w:t>
      </w:r>
      <w:r>
        <w:rPr>
          <w:rFonts w:ascii="Arial" w:hAnsi="Arial" w:cs="Arial"/>
          <w:color w:val="000000" w:themeColor="text1"/>
          <w:u w:val="single"/>
        </w:rPr>
        <w:t>IN</w:t>
      </w:r>
      <w:r w:rsidRPr="00587776">
        <w:rPr>
          <w:rFonts w:ascii="Arial" w:hAnsi="Arial" w:cs="Arial"/>
          <w:color w:val="000000" w:themeColor="text1"/>
          <w:u w:val="single"/>
        </w:rPr>
        <w:t xml:space="preserve"> DRAFT CONTRACT </w:t>
      </w:r>
    </w:p>
    <w:p w14:paraId="21E7D01A" w14:textId="77777777" w:rsidR="00F172D4" w:rsidRDefault="00F172D4" w:rsidP="00F172D4">
      <w:pPr>
        <w:pStyle w:val="Default"/>
        <w:contextualSpacing/>
        <w:jc w:val="both"/>
        <w:rPr>
          <w:rFonts w:ascii="Arial" w:hAnsi="Arial" w:cs="Arial"/>
          <w:color w:val="000000" w:themeColor="text1"/>
        </w:rPr>
      </w:pPr>
    </w:p>
    <w:p w14:paraId="1E21F497" w14:textId="77777777" w:rsidR="001D7484" w:rsidRDefault="001D7484" w:rsidP="00F172D4">
      <w:pPr>
        <w:pStyle w:val="Default"/>
        <w:ind w:left="390"/>
        <w:contextualSpacing/>
        <w:jc w:val="both"/>
        <w:rPr>
          <w:rFonts w:ascii="Arial" w:hAnsi="Arial" w:cs="Arial"/>
          <w:i/>
          <w:color w:val="FF0000"/>
        </w:rPr>
      </w:pPr>
    </w:p>
    <w:p w14:paraId="5FFB21D4" w14:textId="3E16B083" w:rsidR="001D7484" w:rsidRPr="001D7484" w:rsidRDefault="001D7484" w:rsidP="001D7484">
      <w:pPr>
        <w:pStyle w:val="Default"/>
        <w:contextualSpacing/>
        <w:jc w:val="both"/>
        <w:rPr>
          <w:rFonts w:ascii="Arial" w:hAnsi="Arial" w:cs="Arial"/>
          <w:color w:val="auto"/>
        </w:rPr>
      </w:pPr>
      <w:r w:rsidRPr="001D7484">
        <w:rPr>
          <w:rFonts w:ascii="Arial" w:hAnsi="Arial" w:cs="Arial"/>
          <w:color w:val="auto"/>
        </w:rPr>
        <w:t>The Draft Contract has been fully completed and signed by the authorized representative of the Prime Contractor, Wageningen University</w:t>
      </w:r>
      <w:r w:rsidR="003D5B7C">
        <w:rPr>
          <w:rFonts w:ascii="Arial" w:hAnsi="Arial" w:cs="Arial"/>
          <w:color w:val="auto"/>
        </w:rPr>
        <w:t>,</w:t>
      </w:r>
      <w:r w:rsidR="003D5B7C" w:rsidRPr="003D5B7C">
        <w:t xml:space="preserve"> </w:t>
      </w:r>
      <w:r w:rsidR="003D5B7C" w:rsidRPr="003D5B7C">
        <w:rPr>
          <w:rFonts w:ascii="Arial" w:hAnsi="Arial" w:cs="Arial"/>
          <w:color w:val="auto"/>
        </w:rPr>
        <w:t>Department of Environmental Sciences</w:t>
      </w:r>
      <w:r w:rsidRPr="001D7484">
        <w:rPr>
          <w:rFonts w:ascii="Arial" w:hAnsi="Arial" w:cs="Arial"/>
          <w:color w:val="auto"/>
        </w:rPr>
        <w:t xml:space="preserve"> (WU</w:t>
      </w:r>
      <w:r w:rsidR="003D5B7C">
        <w:rPr>
          <w:rFonts w:ascii="Arial" w:hAnsi="Arial" w:cs="Arial"/>
          <w:color w:val="auto"/>
        </w:rPr>
        <w:t>-DES</w:t>
      </w:r>
      <w:r w:rsidRPr="001D7484">
        <w:rPr>
          <w:rFonts w:ascii="Arial" w:hAnsi="Arial" w:cs="Arial"/>
          <w:color w:val="auto"/>
        </w:rPr>
        <w:t>), on behalf of the HYDRA-EO consortium. All contract fields have been filled according to the ITT instructions.</w:t>
      </w:r>
    </w:p>
    <w:p w14:paraId="404DBCAC" w14:textId="77777777" w:rsidR="001D7484" w:rsidRPr="001D7484" w:rsidRDefault="001D7484" w:rsidP="001D7484">
      <w:pPr>
        <w:pStyle w:val="Default"/>
        <w:contextualSpacing/>
        <w:jc w:val="both"/>
        <w:rPr>
          <w:rFonts w:ascii="Arial" w:hAnsi="Arial" w:cs="Arial"/>
          <w:color w:val="auto"/>
        </w:rPr>
      </w:pPr>
    </w:p>
    <w:p w14:paraId="014BF997" w14:textId="77777777" w:rsidR="001D7484" w:rsidRPr="001D7484" w:rsidRDefault="001D7484" w:rsidP="001D7484">
      <w:pPr>
        <w:pStyle w:val="Default"/>
        <w:contextualSpacing/>
        <w:jc w:val="both"/>
        <w:rPr>
          <w:rFonts w:ascii="Arial" w:hAnsi="Arial" w:cs="Arial"/>
          <w:color w:val="auto"/>
        </w:rPr>
      </w:pPr>
      <w:r w:rsidRPr="001D7484">
        <w:rPr>
          <w:rFonts w:ascii="Arial" w:hAnsi="Arial" w:cs="Arial"/>
          <w:color w:val="auto"/>
        </w:rPr>
        <w:t>The Tenderer confirms full and unconditional compliance with the terms and conditions of the Draft Contract as provided in the ITT documentation. No modifications, additions, or deletions have been requested.</w:t>
      </w:r>
    </w:p>
    <w:p w14:paraId="5AB2C6EF" w14:textId="77777777" w:rsidR="001D7484" w:rsidRPr="001D7484" w:rsidRDefault="001D7484" w:rsidP="001D7484">
      <w:pPr>
        <w:pStyle w:val="Default"/>
        <w:contextualSpacing/>
        <w:jc w:val="both"/>
        <w:rPr>
          <w:rFonts w:ascii="Arial" w:hAnsi="Arial" w:cs="Arial"/>
          <w:color w:val="auto"/>
        </w:rPr>
      </w:pPr>
    </w:p>
    <w:p w14:paraId="178697B1" w14:textId="77777777" w:rsidR="001D7484" w:rsidRPr="001D7484" w:rsidRDefault="001D7484" w:rsidP="001D7484">
      <w:pPr>
        <w:pStyle w:val="Default"/>
        <w:contextualSpacing/>
        <w:jc w:val="both"/>
        <w:rPr>
          <w:rFonts w:ascii="Arial" w:hAnsi="Arial" w:cs="Arial"/>
          <w:color w:val="auto"/>
        </w:rPr>
      </w:pPr>
      <w:r w:rsidRPr="001D7484">
        <w:rPr>
          <w:rFonts w:ascii="Arial" w:hAnsi="Arial" w:cs="Arial"/>
          <w:color w:val="auto"/>
        </w:rPr>
        <w:t>The HYDRA-EO consortium acknowledges that any remarks concerning the Draft Contract must be strictly limited to objectively manifest (e.g., typographic) errors or inconsistencies in the contractual text. No deviations from the ESA standard contractual terms are proposed, ensuring that this submission remains fully eligible for evaluation.</w:t>
      </w:r>
    </w:p>
    <w:p w14:paraId="21763094" w14:textId="77777777" w:rsidR="001D7484" w:rsidRPr="001D7484" w:rsidRDefault="001D7484" w:rsidP="001D7484">
      <w:pPr>
        <w:pStyle w:val="Default"/>
        <w:contextualSpacing/>
        <w:jc w:val="both"/>
        <w:rPr>
          <w:rFonts w:ascii="Arial" w:hAnsi="Arial" w:cs="Arial"/>
          <w:color w:val="auto"/>
        </w:rPr>
      </w:pPr>
    </w:p>
    <w:p w14:paraId="4E3257FC" w14:textId="77777777" w:rsidR="001D7484" w:rsidRPr="001D7484" w:rsidRDefault="001D7484" w:rsidP="001D7484">
      <w:pPr>
        <w:pStyle w:val="Default"/>
        <w:contextualSpacing/>
        <w:jc w:val="both"/>
        <w:rPr>
          <w:rFonts w:ascii="Arial" w:hAnsi="Arial" w:cs="Arial"/>
          <w:color w:val="auto"/>
        </w:rPr>
      </w:pPr>
      <w:r w:rsidRPr="001D7484">
        <w:rPr>
          <w:rFonts w:ascii="Arial" w:hAnsi="Arial" w:cs="Arial"/>
          <w:color w:val="auto"/>
        </w:rPr>
        <w:t>The completed Draft Contract is attached to this proposal as Annex 1.</w:t>
      </w:r>
    </w:p>
    <w:p w14:paraId="538E6365" w14:textId="77777777" w:rsidR="00F172D4" w:rsidRPr="00A46815" w:rsidRDefault="00F172D4" w:rsidP="00F172D4">
      <w:pPr>
        <w:pStyle w:val="Body"/>
        <w:spacing w:line="240" w:lineRule="auto"/>
        <w:contextualSpacing/>
      </w:pPr>
    </w:p>
    <w:p w14:paraId="7A80207F" w14:textId="77777777" w:rsidR="000A2BA8" w:rsidRPr="00A46815" w:rsidRDefault="000A2BA8" w:rsidP="00611F57">
      <w:pPr>
        <w:pStyle w:val="Body"/>
        <w:widowControl w:val="0"/>
        <w:autoSpaceDE w:val="0"/>
        <w:autoSpaceDN w:val="0"/>
        <w:adjustRightInd w:val="0"/>
        <w:spacing w:line="240" w:lineRule="auto"/>
        <w:ind w:left="360"/>
        <w:contextualSpacing/>
      </w:pPr>
    </w:p>
    <w:sectPr w:rsidR="000A2BA8" w:rsidRPr="00A46815" w:rsidSect="008559C5">
      <w:pgSz w:w="11907" w:h="16840" w:code="9"/>
      <w:pgMar w:top="1985" w:right="851" w:bottom="1134"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5BE0" w14:textId="77777777" w:rsidR="00FF6418" w:rsidRDefault="00FF6418" w:rsidP="003A1DFC">
      <w:r>
        <w:separator/>
      </w:r>
    </w:p>
  </w:endnote>
  <w:endnote w:type="continuationSeparator" w:id="0">
    <w:p w14:paraId="0F012B07" w14:textId="77777777" w:rsidR="00FF6418" w:rsidRDefault="00FF6418" w:rsidP="003A1DFC">
      <w:r>
        <w:continuationSeparator/>
      </w:r>
    </w:p>
  </w:endnote>
  <w:endnote w:type="continuationNotice" w:id="1">
    <w:p w14:paraId="34C5A283" w14:textId="77777777" w:rsidR="00FF6418" w:rsidRDefault="00FF6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NotesStyle-BoldTf">
    <w:charset w:val="00"/>
    <w:family w:val="auto"/>
    <w:pitch w:val="variable"/>
    <w:sig w:usb0="800000AF" w:usb1="4000204A" w:usb2="00000000" w:usb3="00000000" w:csb0="00000001" w:csb1="00000000"/>
  </w:font>
  <w:font w:name="NotesEsa">
    <w:altName w:val="Calibri"/>
    <w:charset w:val="00"/>
    <w:family w:val="auto"/>
    <w:pitch w:val="variable"/>
    <w:sig w:usb0="800000EF" w:usb1="4000206A" w:usb2="00000000" w:usb3="00000000" w:csb0="00000093"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9B9E" w14:textId="77777777" w:rsidR="00F172D4" w:rsidRDefault="00F17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60E4" w14:textId="77777777" w:rsidR="00F172D4" w:rsidRDefault="00F17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C39C" w14:textId="77777777" w:rsidR="00F172D4" w:rsidRDefault="00F17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0706" w14:textId="77777777" w:rsidR="00FF6418" w:rsidRDefault="00FF6418" w:rsidP="003A1DFC">
      <w:r>
        <w:separator/>
      </w:r>
    </w:p>
  </w:footnote>
  <w:footnote w:type="continuationSeparator" w:id="0">
    <w:p w14:paraId="6E865D6B" w14:textId="77777777" w:rsidR="00FF6418" w:rsidRDefault="00FF6418" w:rsidP="003A1DFC">
      <w:r>
        <w:continuationSeparator/>
      </w:r>
    </w:p>
  </w:footnote>
  <w:footnote w:type="continuationNotice" w:id="1">
    <w:p w14:paraId="1F8D4680" w14:textId="77777777" w:rsidR="00FF6418" w:rsidRDefault="00FF6418"/>
  </w:footnote>
  <w:footnote w:id="2">
    <w:p w14:paraId="6D6F8C67" w14:textId="77777777" w:rsidR="00F172D4" w:rsidRPr="00A46815" w:rsidRDefault="00F172D4" w:rsidP="00F172D4">
      <w:pPr>
        <w:pStyle w:val="FootnoteText"/>
        <w:jc w:val="both"/>
        <w:rPr>
          <w:rFonts w:ascii="Arial" w:hAnsi="Arial" w:cs="Arial"/>
          <w:sz w:val="18"/>
          <w:szCs w:val="18"/>
          <w:lang w:val="en-GB"/>
        </w:rPr>
      </w:pPr>
      <w:r w:rsidRPr="00A46815">
        <w:rPr>
          <w:rStyle w:val="FootnoteReference"/>
          <w:rFonts w:ascii="Arial" w:hAnsi="Arial" w:cs="Arial"/>
          <w:sz w:val="18"/>
          <w:szCs w:val="18"/>
          <w:lang w:val="en-GB"/>
        </w:rPr>
        <w:footnoteRef/>
      </w:r>
      <w:r w:rsidRPr="00A46815">
        <w:rPr>
          <w:rFonts w:ascii="Arial" w:hAnsi="Arial" w:cs="Arial"/>
          <w:sz w:val="18"/>
          <w:szCs w:val="18"/>
          <w:lang w:val="en-GB"/>
        </w:rPr>
        <w:t xml:space="preserve">  An SME has the right to request offset of the 35% advance at the end of the Contract, i.e. the last two milestones (ideally 25% at the last milestone and 10% at the preceding milestone), if this can be justified in view of the economic progress in the Contract.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3A03" w14:textId="77777777" w:rsidR="00F172D4" w:rsidRPr="001D3058" w:rsidRDefault="00F172D4" w:rsidP="00235714">
    <w:pPr>
      <w:pStyle w:val="ESA-Classification"/>
      <w:framePr w:wrap="around" w:y="181"/>
      <w:rPr>
        <w:rFonts w:ascii="Arial" w:hAnsi="Arial" w:cs="Arial"/>
        <w:lang w:val="en-GB"/>
      </w:rPr>
    </w:pPr>
  </w:p>
  <w:p w14:paraId="654062D3" w14:textId="77777777" w:rsidR="00F172D4" w:rsidRPr="001D3058" w:rsidRDefault="00F172D4" w:rsidP="00235714">
    <w:pPr>
      <w:spacing w:line="240" w:lineRule="atLeast"/>
      <w:jc w:val="right"/>
      <w:rPr>
        <w:rFonts w:ascii="Arial" w:hAnsi="Arial" w:cs="Arial"/>
        <w:sz w:val="16"/>
        <w:szCs w:val="16"/>
        <w:lang w:eastAsia="ar-SA"/>
      </w:rPr>
    </w:pPr>
    <w:r w:rsidRPr="001D3058">
      <w:rPr>
        <w:rFonts w:ascii="Arial" w:hAnsi="Arial" w:cs="Arial"/>
        <w:sz w:val="16"/>
        <w:szCs w:val="16"/>
        <w:lang w:eastAsia="ar-SA"/>
      </w:rPr>
      <w:t xml:space="preserve">Appendix 4 to </w:t>
    </w:r>
  </w:p>
  <w:p w14:paraId="721C1B7B" w14:textId="77777777" w:rsidR="00F172D4" w:rsidRPr="001D3058" w:rsidRDefault="00F172D4" w:rsidP="00235714">
    <w:pPr>
      <w:tabs>
        <w:tab w:val="center" w:pos="4153"/>
        <w:tab w:val="right" w:pos="9000"/>
      </w:tabs>
      <w:suppressAutoHyphens/>
      <w:jc w:val="right"/>
      <w:rPr>
        <w:rFonts w:ascii="Arial" w:hAnsi="Arial" w:cs="Arial"/>
        <w:color w:val="000000" w:themeColor="text1"/>
        <w:sz w:val="16"/>
        <w:szCs w:val="16"/>
      </w:rPr>
    </w:pPr>
    <w:r w:rsidRPr="001D3058">
      <w:rPr>
        <w:rFonts w:ascii="Arial" w:hAnsi="Arial" w:cs="Arial"/>
        <w:color w:val="000000" w:themeColor="text1"/>
        <w:sz w:val="16"/>
        <w:szCs w:val="16"/>
      </w:rPr>
      <w:t>ESA AO/1-</w:t>
    </w:r>
    <w:r>
      <w:rPr>
        <w:rFonts w:ascii="Arial" w:hAnsi="Arial" w:cs="Arial"/>
        <w:color w:val="000000" w:themeColor="text1"/>
        <w:sz w:val="16"/>
        <w:szCs w:val="16"/>
      </w:rPr>
      <w:t>12684/25/I-NS</w:t>
    </w:r>
  </w:p>
  <w:p w14:paraId="3B572DED"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color w:val="000000" w:themeColor="text1"/>
        <w:sz w:val="16"/>
        <w:szCs w:val="16"/>
        <w:lang w:eastAsia="ar-SA"/>
      </w:rPr>
      <w:t>Proposal Tem</w:t>
    </w:r>
    <w:r w:rsidRPr="001D3058">
      <w:rPr>
        <w:rFonts w:ascii="Arial" w:hAnsi="Arial" w:cs="Arial"/>
        <w:sz w:val="16"/>
        <w:szCs w:val="16"/>
        <w:lang w:eastAsia="ar-SA"/>
      </w:rPr>
      <w:t>plate</w:t>
    </w:r>
  </w:p>
  <w:p w14:paraId="1A89BAD6"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sz w:val="16"/>
        <w:szCs w:val="16"/>
        <w:lang w:eastAsia="ar-SA"/>
      </w:rPr>
      <w:t xml:space="preserve">Page </w:t>
    </w:r>
    <w:r w:rsidRPr="001D3058">
      <w:rPr>
        <w:rFonts w:ascii="Arial" w:hAnsi="Arial" w:cs="Arial"/>
        <w:sz w:val="16"/>
        <w:szCs w:val="16"/>
        <w:lang w:eastAsia="ar-SA"/>
      </w:rPr>
      <w:fldChar w:fldCharType="begin"/>
    </w:r>
    <w:r w:rsidRPr="001D3058">
      <w:rPr>
        <w:rFonts w:ascii="Arial" w:hAnsi="Arial" w:cs="Arial"/>
        <w:sz w:val="16"/>
        <w:szCs w:val="16"/>
        <w:lang w:eastAsia="ar-SA"/>
      </w:rPr>
      <w:instrText xml:space="preserve"> PAGE </w:instrText>
    </w:r>
    <w:r w:rsidRPr="001D3058">
      <w:rPr>
        <w:rFonts w:ascii="Arial" w:hAnsi="Arial" w:cs="Arial"/>
        <w:sz w:val="16"/>
        <w:szCs w:val="16"/>
        <w:lang w:eastAsia="ar-SA"/>
      </w:rPr>
      <w:fldChar w:fldCharType="separate"/>
    </w:r>
    <w:r>
      <w:rPr>
        <w:rFonts w:ascii="Arial" w:hAnsi="Arial" w:cs="Arial"/>
        <w:noProof/>
        <w:sz w:val="16"/>
        <w:szCs w:val="16"/>
        <w:lang w:eastAsia="ar-SA"/>
      </w:rPr>
      <w:t>14</w:t>
    </w:r>
    <w:r w:rsidRPr="001D3058">
      <w:rPr>
        <w:rFonts w:ascii="Arial" w:hAnsi="Arial" w:cs="Arial"/>
        <w:sz w:val="16"/>
        <w:szCs w:val="16"/>
        <w:lang w:eastAsia="ar-SA"/>
      </w:rPr>
      <w:fldChar w:fldCharType="end"/>
    </w:r>
  </w:p>
  <w:p w14:paraId="30D16023" w14:textId="77777777" w:rsidR="00F172D4" w:rsidRPr="00235714" w:rsidRDefault="00F172D4" w:rsidP="00235714">
    <w:pPr>
      <w:pStyle w:val="Header"/>
      <w:jc w:val="right"/>
      <w:rPr>
        <w:rFonts w:ascii="Arial" w:hAnsi="Arial" w:cs="Arial"/>
        <w:sz w:val="22"/>
        <w:szCs w:val="22"/>
      </w:rPr>
    </w:pPr>
    <w:r w:rsidRPr="001D3058">
      <w:rPr>
        <w:rFonts w:ascii="Arial" w:hAnsi="Arial" w:cs="Arial"/>
        <w:sz w:val="22"/>
        <w:szCs w:val="22"/>
      </w:rPr>
      <w:t>_____________________________________________</w:t>
    </w:r>
    <w:r>
      <w:rPr>
        <w:rFonts w:ascii="Arial" w:hAnsi="Arial" w:cs="Arial"/>
        <w:sz w:val="22"/>
        <w:szCs w:val="22"/>
      </w:rPr>
      <w:t>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98D5" w14:textId="77777777" w:rsidR="00F172D4" w:rsidRPr="001D3058" w:rsidRDefault="00F172D4" w:rsidP="00235714">
    <w:pPr>
      <w:pStyle w:val="ESA-Classification"/>
      <w:framePr w:wrap="around" w:y="181"/>
      <w:rPr>
        <w:rFonts w:ascii="Arial" w:hAnsi="Arial" w:cs="Arial"/>
        <w:lang w:val="en-GB"/>
      </w:rPr>
    </w:pPr>
  </w:p>
  <w:p w14:paraId="6208F7D2" w14:textId="77777777" w:rsidR="00F172D4" w:rsidRPr="008559C5" w:rsidRDefault="00F172D4" w:rsidP="00235714">
    <w:pPr>
      <w:spacing w:line="240" w:lineRule="atLeast"/>
      <w:jc w:val="right"/>
      <w:rPr>
        <w:rFonts w:ascii="Arial" w:hAnsi="Arial" w:cs="Arial"/>
        <w:sz w:val="16"/>
        <w:szCs w:val="16"/>
        <w:lang w:val="en-US" w:eastAsia="ar-SA"/>
      </w:rPr>
    </w:pPr>
    <w:r w:rsidRPr="008559C5">
      <w:rPr>
        <w:rFonts w:ascii="Arial" w:hAnsi="Arial" w:cs="Arial"/>
        <w:sz w:val="16"/>
        <w:szCs w:val="16"/>
        <w:lang w:val="en-US" w:eastAsia="ar-SA"/>
      </w:rPr>
      <w:t xml:space="preserve">Appendix 4 to </w:t>
    </w:r>
  </w:p>
  <w:p w14:paraId="0D182855" w14:textId="77777777" w:rsidR="00F172D4" w:rsidRPr="008559C5" w:rsidRDefault="00F172D4" w:rsidP="00235714">
    <w:pPr>
      <w:tabs>
        <w:tab w:val="center" w:pos="4153"/>
        <w:tab w:val="right" w:pos="9000"/>
      </w:tabs>
      <w:suppressAutoHyphens/>
      <w:jc w:val="right"/>
      <w:rPr>
        <w:rFonts w:ascii="Arial" w:hAnsi="Arial" w:cs="Arial"/>
        <w:color w:val="000000" w:themeColor="text1"/>
        <w:sz w:val="16"/>
        <w:szCs w:val="16"/>
        <w:lang w:val="en-US"/>
      </w:rPr>
    </w:pPr>
    <w:r w:rsidRPr="008559C5">
      <w:rPr>
        <w:rFonts w:ascii="Arial" w:hAnsi="Arial" w:cs="Arial"/>
        <w:color w:val="000000" w:themeColor="text1"/>
        <w:sz w:val="16"/>
        <w:szCs w:val="16"/>
        <w:lang w:val="en-US"/>
      </w:rPr>
      <w:t>ESA AO/1-xxxxx/xx/XX/XXX/xxx</w:t>
    </w:r>
  </w:p>
  <w:p w14:paraId="72CFEDB6" w14:textId="77777777" w:rsidR="00F172D4" w:rsidRPr="003728DB" w:rsidRDefault="00F172D4" w:rsidP="00235714">
    <w:pPr>
      <w:tabs>
        <w:tab w:val="center" w:pos="4153"/>
        <w:tab w:val="right" w:pos="9000"/>
      </w:tabs>
      <w:suppressAutoHyphens/>
      <w:jc w:val="right"/>
      <w:rPr>
        <w:rFonts w:ascii="Arial" w:hAnsi="Arial" w:cs="Arial"/>
        <w:color w:val="000000" w:themeColor="text1"/>
        <w:sz w:val="16"/>
        <w:szCs w:val="16"/>
        <w:lang w:val="es-ES"/>
      </w:rPr>
    </w:pPr>
    <w:r w:rsidRPr="003728DB">
      <w:rPr>
        <w:rFonts w:ascii="Arial" w:hAnsi="Arial" w:cs="Arial"/>
        <w:color w:val="000000" w:themeColor="text1"/>
        <w:sz w:val="16"/>
        <w:szCs w:val="16"/>
        <w:lang w:val="es-ES"/>
      </w:rPr>
      <w:t>ESA AO/2-xxxxx/xx/XX/XXX/xxx</w:t>
    </w:r>
  </w:p>
  <w:p w14:paraId="2DDF5F19" w14:textId="77777777" w:rsidR="00F172D4" w:rsidRPr="003728DB" w:rsidRDefault="00F172D4" w:rsidP="00235714">
    <w:pPr>
      <w:tabs>
        <w:tab w:val="center" w:pos="4153"/>
        <w:tab w:val="right" w:pos="9000"/>
      </w:tabs>
      <w:suppressAutoHyphens/>
      <w:jc w:val="right"/>
      <w:rPr>
        <w:rFonts w:ascii="Arial" w:hAnsi="Arial" w:cs="Arial"/>
        <w:color w:val="000000" w:themeColor="text1"/>
        <w:sz w:val="16"/>
        <w:szCs w:val="16"/>
        <w:lang w:val="es-ES" w:eastAsia="ar-SA"/>
      </w:rPr>
    </w:pPr>
    <w:r w:rsidRPr="003728DB">
      <w:rPr>
        <w:rFonts w:ascii="Arial" w:hAnsi="Arial" w:cs="Arial"/>
        <w:color w:val="000000" w:themeColor="text1"/>
        <w:sz w:val="16"/>
        <w:szCs w:val="16"/>
        <w:lang w:val="es-ES"/>
      </w:rPr>
      <w:t>ESA RFP/3-xxxxx/xx/XX/XXX/xxx</w:t>
    </w:r>
    <w:r w:rsidRPr="003728DB">
      <w:rPr>
        <w:rFonts w:ascii="Arial" w:hAnsi="Arial" w:cs="Arial"/>
        <w:color w:val="000000" w:themeColor="text1"/>
        <w:sz w:val="16"/>
        <w:szCs w:val="16"/>
        <w:lang w:val="es-ES" w:eastAsia="ar-SA"/>
      </w:rPr>
      <w:t xml:space="preserve"> </w:t>
    </w:r>
  </w:p>
  <w:p w14:paraId="6D4FFED9"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color w:val="000000" w:themeColor="text1"/>
        <w:sz w:val="16"/>
        <w:szCs w:val="16"/>
        <w:lang w:eastAsia="ar-SA"/>
      </w:rPr>
      <w:t>Proposal Tem</w:t>
    </w:r>
    <w:r w:rsidRPr="001D3058">
      <w:rPr>
        <w:rFonts w:ascii="Arial" w:hAnsi="Arial" w:cs="Arial"/>
        <w:sz w:val="16"/>
        <w:szCs w:val="16"/>
        <w:lang w:eastAsia="ar-SA"/>
      </w:rPr>
      <w:t>plate</w:t>
    </w:r>
  </w:p>
  <w:p w14:paraId="30F0B096"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sz w:val="16"/>
        <w:szCs w:val="16"/>
        <w:lang w:eastAsia="ar-SA"/>
      </w:rPr>
      <w:t xml:space="preserve">Page </w:t>
    </w:r>
    <w:r w:rsidRPr="001D3058">
      <w:rPr>
        <w:rFonts w:ascii="Arial" w:hAnsi="Arial" w:cs="Arial"/>
        <w:sz w:val="16"/>
        <w:szCs w:val="16"/>
        <w:lang w:eastAsia="ar-SA"/>
      </w:rPr>
      <w:fldChar w:fldCharType="begin"/>
    </w:r>
    <w:r w:rsidRPr="001D3058">
      <w:rPr>
        <w:rFonts w:ascii="Arial" w:hAnsi="Arial" w:cs="Arial"/>
        <w:sz w:val="16"/>
        <w:szCs w:val="16"/>
        <w:lang w:eastAsia="ar-SA"/>
      </w:rPr>
      <w:instrText xml:space="preserve"> PAGE </w:instrText>
    </w:r>
    <w:r w:rsidRPr="001D3058">
      <w:rPr>
        <w:rFonts w:ascii="Arial" w:hAnsi="Arial" w:cs="Arial"/>
        <w:sz w:val="16"/>
        <w:szCs w:val="16"/>
        <w:lang w:eastAsia="ar-SA"/>
      </w:rPr>
      <w:fldChar w:fldCharType="separate"/>
    </w:r>
    <w:r>
      <w:rPr>
        <w:rFonts w:ascii="Arial" w:hAnsi="Arial" w:cs="Arial"/>
        <w:noProof/>
        <w:sz w:val="16"/>
        <w:szCs w:val="16"/>
        <w:lang w:eastAsia="ar-SA"/>
      </w:rPr>
      <w:t>20</w:t>
    </w:r>
    <w:r w:rsidRPr="001D3058">
      <w:rPr>
        <w:rFonts w:ascii="Arial" w:hAnsi="Arial" w:cs="Arial"/>
        <w:sz w:val="16"/>
        <w:szCs w:val="16"/>
        <w:lang w:eastAsia="ar-SA"/>
      </w:rPr>
      <w:fldChar w:fldCharType="end"/>
    </w:r>
  </w:p>
  <w:p w14:paraId="1CB337BF" w14:textId="77777777" w:rsidR="00F172D4" w:rsidRPr="00235714" w:rsidRDefault="00F172D4" w:rsidP="00235714">
    <w:pPr>
      <w:pStyle w:val="Header"/>
      <w:jc w:val="right"/>
      <w:rPr>
        <w:rFonts w:ascii="Arial" w:hAnsi="Arial" w:cs="Arial"/>
        <w:sz w:val="22"/>
        <w:szCs w:val="22"/>
      </w:rPr>
    </w:pPr>
    <w:r w:rsidRPr="001D3058">
      <w:rPr>
        <w:rFonts w:ascii="Arial" w:hAnsi="Arial" w:cs="Arial"/>
        <w:sz w:val="22"/>
        <w:szCs w:val="22"/>
      </w:rPr>
      <w:t>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76FA" w14:textId="77777777" w:rsidR="00F172D4" w:rsidRDefault="00F172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F51B" w14:textId="77777777" w:rsidR="00F172D4" w:rsidRPr="001D3058" w:rsidRDefault="00F172D4" w:rsidP="00235714">
    <w:pPr>
      <w:pStyle w:val="ESA-Classification"/>
      <w:framePr w:wrap="around" w:y="181"/>
      <w:rPr>
        <w:rFonts w:ascii="Arial" w:hAnsi="Arial" w:cs="Arial"/>
        <w:lang w:val="en-GB"/>
      </w:rPr>
    </w:pPr>
  </w:p>
  <w:p w14:paraId="192ABB6B" w14:textId="77777777" w:rsidR="00F172D4" w:rsidRPr="008559C5" w:rsidRDefault="00F172D4" w:rsidP="00235714">
    <w:pPr>
      <w:spacing w:line="240" w:lineRule="atLeast"/>
      <w:jc w:val="right"/>
      <w:rPr>
        <w:rFonts w:ascii="Arial" w:hAnsi="Arial" w:cs="Arial"/>
        <w:sz w:val="16"/>
        <w:szCs w:val="16"/>
        <w:lang w:val="en-US" w:eastAsia="ar-SA"/>
      </w:rPr>
    </w:pPr>
    <w:r w:rsidRPr="008559C5">
      <w:rPr>
        <w:rFonts w:ascii="Arial" w:hAnsi="Arial" w:cs="Arial"/>
        <w:sz w:val="16"/>
        <w:szCs w:val="16"/>
        <w:lang w:val="en-US" w:eastAsia="ar-SA"/>
      </w:rPr>
      <w:t xml:space="preserve">Appendix 4 to </w:t>
    </w:r>
  </w:p>
  <w:p w14:paraId="1764AA9A" w14:textId="77777777" w:rsidR="00F172D4" w:rsidRPr="008559C5" w:rsidRDefault="00F172D4" w:rsidP="002470B6">
    <w:pPr>
      <w:tabs>
        <w:tab w:val="center" w:pos="4153"/>
        <w:tab w:val="right" w:pos="9000"/>
      </w:tabs>
      <w:suppressAutoHyphens/>
      <w:jc w:val="right"/>
      <w:rPr>
        <w:rFonts w:ascii="Arial" w:hAnsi="Arial" w:cs="Arial"/>
        <w:color w:val="000000" w:themeColor="text1"/>
        <w:sz w:val="16"/>
        <w:szCs w:val="16"/>
        <w:lang w:val="en-US"/>
      </w:rPr>
    </w:pPr>
    <w:r w:rsidRPr="008559C5">
      <w:rPr>
        <w:rFonts w:ascii="Arial" w:hAnsi="Arial" w:cs="Arial"/>
        <w:color w:val="000000" w:themeColor="text1"/>
        <w:sz w:val="16"/>
        <w:szCs w:val="16"/>
        <w:lang w:val="en-US"/>
      </w:rPr>
      <w:t>ESA AO/1-12684/25/I-NS</w:t>
    </w:r>
    <w:r w:rsidRPr="008559C5">
      <w:rPr>
        <w:rFonts w:ascii="Arial" w:hAnsi="Arial" w:cs="Arial"/>
        <w:color w:val="000000" w:themeColor="text1"/>
        <w:sz w:val="16"/>
        <w:szCs w:val="16"/>
        <w:lang w:val="en-US" w:eastAsia="ar-SA"/>
      </w:rPr>
      <w:t xml:space="preserve"> </w:t>
    </w:r>
  </w:p>
  <w:p w14:paraId="0BF19F4E"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color w:val="000000" w:themeColor="text1"/>
        <w:sz w:val="16"/>
        <w:szCs w:val="16"/>
        <w:lang w:eastAsia="ar-SA"/>
      </w:rPr>
      <w:t>Proposal Tem</w:t>
    </w:r>
    <w:r w:rsidRPr="001D3058">
      <w:rPr>
        <w:rFonts w:ascii="Arial" w:hAnsi="Arial" w:cs="Arial"/>
        <w:sz w:val="16"/>
        <w:szCs w:val="16"/>
        <w:lang w:eastAsia="ar-SA"/>
      </w:rPr>
      <w:t>plate</w:t>
    </w:r>
  </w:p>
  <w:p w14:paraId="4F792024"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sz w:val="16"/>
        <w:szCs w:val="16"/>
        <w:lang w:eastAsia="ar-SA"/>
      </w:rPr>
      <w:t xml:space="preserve">Page </w:t>
    </w:r>
    <w:r w:rsidRPr="001D3058">
      <w:rPr>
        <w:rFonts w:ascii="Arial" w:hAnsi="Arial" w:cs="Arial"/>
        <w:sz w:val="16"/>
        <w:szCs w:val="16"/>
        <w:lang w:eastAsia="ar-SA"/>
      </w:rPr>
      <w:fldChar w:fldCharType="begin"/>
    </w:r>
    <w:r w:rsidRPr="001D3058">
      <w:rPr>
        <w:rFonts w:ascii="Arial" w:hAnsi="Arial" w:cs="Arial"/>
        <w:sz w:val="16"/>
        <w:szCs w:val="16"/>
        <w:lang w:eastAsia="ar-SA"/>
      </w:rPr>
      <w:instrText xml:space="preserve"> PAGE </w:instrText>
    </w:r>
    <w:r w:rsidRPr="001D3058">
      <w:rPr>
        <w:rFonts w:ascii="Arial" w:hAnsi="Arial" w:cs="Arial"/>
        <w:sz w:val="16"/>
        <w:szCs w:val="16"/>
        <w:lang w:eastAsia="ar-SA"/>
      </w:rPr>
      <w:fldChar w:fldCharType="separate"/>
    </w:r>
    <w:r>
      <w:rPr>
        <w:rFonts w:ascii="Arial" w:hAnsi="Arial" w:cs="Arial"/>
        <w:noProof/>
        <w:sz w:val="16"/>
        <w:szCs w:val="16"/>
        <w:lang w:eastAsia="ar-SA"/>
      </w:rPr>
      <w:t>14</w:t>
    </w:r>
    <w:r w:rsidRPr="001D3058">
      <w:rPr>
        <w:rFonts w:ascii="Arial" w:hAnsi="Arial" w:cs="Arial"/>
        <w:sz w:val="16"/>
        <w:szCs w:val="16"/>
        <w:lang w:eastAsia="ar-SA"/>
      </w:rPr>
      <w:fldChar w:fldCharType="end"/>
    </w:r>
  </w:p>
  <w:p w14:paraId="74D2F6BE" w14:textId="77777777" w:rsidR="00F172D4" w:rsidRPr="00235714" w:rsidRDefault="00F172D4" w:rsidP="00235714">
    <w:pPr>
      <w:pStyle w:val="Header"/>
      <w:jc w:val="right"/>
      <w:rPr>
        <w:rFonts w:ascii="Arial" w:hAnsi="Arial" w:cs="Arial"/>
        <w:sz w:val="22"/>
        <w:szCs w:val="22"/>
      </w:rPr>
    </w:pPr>
    <w:r w:rsidRPr="001D3058">
      <w:rPr>
        <w:rFonts w:ascii="Arial" w:hAnsi="Arial" w:cs="Arial"/>
        <w:sz w:val="22"/>
        <w:szCs w:val="22"/>
      </w:rPr>
      <w:t>_____________________________________________</w:t>
    </w:r>
    <w:r>
      <w:rPr>
        <w:rFonts w:ascii="Arial" w:hAnsi="Arial" w:cs="Arial"/>
        <w:sz w:val="22"/>
        <w:szCs w:val="22"/>
      </w:rPr>
      <w:t>______________________________</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6E4F" w14:textId="77777777" w:rsidR="00F172D4" w:rsidRPr="001D3058" w:rsidRDefault="00F172D4" w:rsidP="00235714">
    <w:pPr>
      <w:pStyle w:val="ESA-Classification"/>
      <w:framePr w:wrap="around" w:y="181"/>
      <w:rPr>
        <w:rFonts w:ascii="Arial" w:hAnsi="Arial" w:cs="Arial"/>
        <w:lang w:val="en-GB"/>
      </w:rPr>
    </w:pPr>
  </w:p>
  <w:p w14:paraId="57FFC94E" w14:textId="77777777" w:rsidR="00F172D4" w:rsidRPr="008559C5" w:rsidRDefault="00F172D4" w:rsidP="00235714">
    <w:pPr>
      <w:spacing w:line="240" w:lineRule="atLeast"/>
      <w:jc w:val="right"/>
      <w:rPr>
        <w:rFonts w:ascii="Arial" w:hAnsi="Arial" w:cs="Arial"/>
        <w:sz w:val="16"/>
        <w:szCs w:val="16"/>
        <w:lang w:val="en-US" w:eastAsia="ar-SA"/>
      </w:rPr>
    </w:pPr>
    <w:r w:rsidRPr="008559C5">
      <w:rPr>
        <w:rFonts w:ascii="Arial" w:hAnsi="Arial" w:cs="Arial"/>
        <w:sz w:val="16"/>
        <w:szCs w:val="16"/>
        <w:lang w:val="en-US" w:eastAsia="ar-SA"/>
      </w:rPr>
      <w:t xml:space="preserve">Appendix 4 to </w:t>
    </w:r>
  </w:p>
  <w:p w14:paraId="0ADA91CD" w14:textId="77777777" w:rsidR="00F172D4" w:rsidRPr="008559C5" w:rsidRDefault="00F172D4" w:rsidP="00235714">
    <w:pPr>
      <w:tabs>
        <w:tab w:val="center" w:pos="4153"/>
        <w:tab w:val="right" w:pos="9000"/>
      </w:tabs>
      <w:suppressAutoHyphens/>
      <w:jc w:val="right"/>
      <w:rPr>
        <w:rFonts w:ascii="Arial" w:hAnsi="Arial" w:cs="Arial"/>
        <w:color w:val="000000" w:themeColor="text1"/>
        <w:sz w:val="16"/>
        <w:szCs w:val="16"/>
        <w:lang w:val="en-US"/>
      </w:rPr>
    </w:pPr>
    <w:r w:rsidRPr="008559C5">
      <w:rPr>
        <w:rFonts w:ascii="Arial" w:hAnsi="Arial" w:cs="Arial"/>
        <w:color w:val="000000" w:themeColor="text1"/>
        <w:sz w:val="16"/>
        <w:szCs w:val="16"/>
        <w:lang w:val="en-US"/>
      </w:rPr>
      <w:t>ESA AO/1-xxxxx/xx/XX/XXX/xxx</w:t>
    </w:r>
  </w:p>
  <w:p w14:paraId="7E181E7D" w14:textId="77777777" w:rsidR="00F172D4" w:rsidRPr="003728DB" w:rsidRDefault="00F172D4" w:rsidP="00235714">
    <w:pPr>
      <w:tabs>
        <w:tab w:val="center" w:pos="4153"/>
        <w:tab w:val="right" w:pos="9000"/>
      </w:tabs>
      <w:suppressAutoHyphens/>
      <w:jc w:val="right"/>
      <w:rPr>
        <w:rFonts w:ascii="Arial" w:hAnsi="Arial" w:cs="Arial"/>
        <w:color w:val="000000" w:themeColor="text1"/>
        <w:sz w:val="16"/>
        <w:szCs w:val="16"/>
        <w:lang w:val="es-ES"/>
      </w:rPr>
    </w:pPr>
    <w:r w:rsidRPr="003728DB">
      <w:rPr>
        <w:rFonts w:ascii="Arial" w:hAnsi="Arial" w:cs="Arial"/>
        <w:color w:val="000000" w:themeColor="text1"/>
        <w:sz w:val="16"/>
        <w:szCs w:val="16"/>
        <w:lang w:val="es-ES"/>
      </w:rPr>
      <w:t>ESA AO/2-xxxxx/xx/XX/XXX/xxx</w:t>
    </w:r>
  </w:p>
  <w:p w14:paraId="7E56AA60" w14:textId="77777777" w:rsidR="00F172D4" w:rsidRPr="003728DB" w:rsidRDefault="00F172D4" w:rsidP="00235714">
    <w:pPr>
      <w:tabs>
        <w:tab w:val="center" w:pos="4153"/>
        <w:tab w:val="right" w:pos="9000"/>
      </w:tabs>
      <w:suppressAutoHyphens/>
      <w:jc w:val="right"/>
      <w:rPr>
        <w:rFonts w:ascii="Arial" w:hAnsi="Arial" w:cs="Arial"/>
        <w:color w:val="000000" w:themeColor="text1"/>
        <w:sz w:val="16"/>
        <w:szCs w:val="16"/>
        <w:lang w:val="es-ES" w:eastAsia="ar-SA"/>
      </w:rPr>
    </w:pPr>
    <w:r w:rsidRPr="003728DB">
      <w:rPr>
        <w:rFonts w:ascii="Arial" w:hAnsi="Arial" w:cs="Arial"/>
        <w:color w:val="000000" w:themeColor="text1"/>
        <w:sz w:val="16"/>
        <w:szCs w:val="16"/>
        <w:lang w:val="es-ES"/>
      </w:rPr>
      <w:t>ESA RFP/3-xxxxx/xx/XX/XXX/xxx</w:t>
    </w:r>
    <w:r w:rsidRPr="003728DB">
      <w:rPr>
        <w:rFonts w:ascii="Arial" w:hAnsi="Arial" w:cs="Arial"/>
        <w:color w:val="000000" w:themeColor="text1"/>
        <w:sz w:val="16"/>
        <w:szCs w:val="16"/>
        <w:lang w:val="es-ES" w:eastAsia="ar-SA"/>
      </w:rPr>
      <w:t xml:space="preserve"> </w:t>
    </w:r>
  </w:p>
  <w:p w14:paraId="5DD32693"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color w:val="000000" w:themeColor="text1"/>
        <w:sz w:val="16"/>
        <w:szCs w:val="16"/>
        <w:lang w:eastAsia="ar-SA"/>
      </w:rPr>
      <w:t>Proposal Tem</w:t>
    </w:r>
    <w:r w:rsidRPr="001D3058">
      <w:rPr>
        <w:rFonts w:ascii="Arial" w:hAnsi="Arial" w:cs="Arial"/>
        <w:sz w:val="16"/>
        <w:szCs w:val="16"/>
        <w:lang w:eastAsia="ar-SA"/>
      </w:rPr>
      <w:t>plate</w:t>
    </w:r>
  </w:p>
  <w:p w14:paraId="087BBF6E" w14:textId="77777777" w:rsidR="00F172D4" w:rsidRPr="001D3058" w:rsidRDefault="00F172D4" w:rsidP="00235714">
    <w:pPr>
      <w:tabs>
        <w:tab w:val="center" w:pos="4153"/>
        <w:tab w:val="right" w:pos="8306"/>
      </w:tabs>
      <w:suppressAutoHyphens/>
      <w:jc w:val="right"/>
      <w:rPr>
        <w:rFonts w:ascii="Arial" w:hAnsi="Arial" w:cs="Arial"/>
        <w:sz w:val="16"/>
        <w:szCs w:val="16"/>
        <w:lang w:eastAsia="ar-SA"/>
      </w:rPr>
    </w:pPr>
    <w:r w:rsidRPr="001D3058">
      <w:rPr>
        <w:rFonts w:ascii="Arial" w:hAnsi="Arial" w:cs="Arial"/>
        <w:sz w:val="16"/>
        <w:szCs w:val="16"/>
        <w:lang w:eastAsia="ar-SA"/>
      </w:rPr>
      <w:t xml:space="preserve">Page </w:t>
    </w:r>
    <w:r w:rsidRPr="001D3058">
      <w:rPr>
        <w:rFonts w:ascii="Arial" w:hAnsi="Arial" w:cs="Arial"/>
        <w:sz w:val="16"/>
        <w:szCs w:val="16"/>
        <w:lang w:eastAsia="ar-SA"/>
      </w:rPr>
      <w:fldChar w:fldCharType="begin"/>
    </w:r>
    <w:r w:rsidRPr="001D3058">
      <w:rPr>
        <w:rFonts w:ascii="Arial" w:hAnsi="Arial" w:cs="Arial"/>
        <w:sz w:val="16"/>
        <w:szCs w:val="16"/>
        <w:lang w:eastAsia="ar-SA"/>
      </w:rPr>
      <w:instrText xml:space="preserve"> PAGE </w:instrText>
    </w:r>
    <w:r w:rsidRPr="001D3058">
      <w:rPr>
        <w:rFonts w:ascii="Arial" w:hAnsi="Arial" w:cs="Arial"/>
        <w:sz w:val="16"/>
        <w:szCs w:val="16"/>
        <w:lang w:eastAsia="ar-SA"/>
      </w:rPr>
      <w:fldChar w:fldCharType="separate"/>
    </w:r>
    <w:r>
      <w:rPr>
        <w:rFonts w:ascii="Arial" w:hAnsi="Arial" w:cs="Arial"/>
        <w:noProof/>
        <w:sz w:val="16"/>
        <w:szCs w:val="16"/>
        <w:lang w:eastAsia="ar-SA"/>
      </w:rPr>
      <w:t>20</w:t>
    </w:r>
    <w:r w:rsidRPr="001D3058">
      <w:rPr>
        <w:rFonts w:ascii="Arial" w:hAnsi="Arial" w:cs="Arial"/>
        <w:sz w:val="16"/>
        <w:szCs w:val="16"/>
        <w:lang w:eastAsia="ar-SA"/>
      </w:rPr>
      <w:fldChar w:fldCharType="end"/>
    </w:r>
  </w:p>
  <w:p w14:paraId="0E6B9344" w14:textId="77777777" w:rsidR="00F172D4" w:rsidRPr="00235714" w:rsidRDefault="00F172D4" w:rsidP="00235714">
    <w:pPr>
      <w:pStyle w:val="Header"/>
      <w:jc w:val="right"/>
      <w:rPr>
        <w:rFonts w:ascii="Arial" w:hAnsi="Arial" w:cs="Arial"/>
        <w:sz w:val="22"/>
        <w:szCs w:val="22"/>
      </w:rPr>
    </w:pPr>
    <w:r w:rsidRPr="001D3058">
      <w:rPr>
        <w:rFonts w:ascii="Arial" w:hAnsi="Arial" w:cs="Arial"/>
        <w:sz w:val="22"/>
        <w:szCs w:val="22"/>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3E0F5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0E80B47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B3897E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C9ECF1B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D9EFD0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FF42D2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DC1F86"/>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721AA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0E80C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95E664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902127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6E17C9"/>
    <w:multiLevelType w:val="hybridMultilevel"/>
    <w:tmpl w:val="901C03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3310D9E"/>
    <w:multiLevelType w:val="hybridMultilevel"/>
    <w:tmpl w:val="4372C862"/>
    <w:lvl w:ilvl="0" w:tplc="08090001">
      <w:start w:val="1"/>
      <w:numFmt w:val="bullet"/>
      <w:lvlText w:val=""/>
      <w:lvlJc w:val="left"/>
      <w:pPr>
        <w:ind w:left="360" w:hanging="360"/>
      </w:pPr>
      <w:rPr>
        <w:rFonts w:ascii="Symbol" w:hAnsi="Symbol" w:hint="default"/>
        <w:b/>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1231121"/>
    <w:multiLevelType w:val="hybridMultilevel"/>
    <w:tmpl w:val="E5242A68"/>
    <w:lvl w:ilvl="0" w:tplc="0413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2260DE"/>
    <w:multiLevelType w:val="hybridMultilevel"/>
    <w:tmpl w:val="F26A8048"/>
    <w:lvl w:ilvl="0" w:tplc="E41CB56E">
      <w:start w:val="1"/>
      <w:numFmt w:val="decimal"/>
      <w:pStyle w:val="Title2level"/>
      <w:lvlText w:val="%1"/>
      <w:lvlJc w:val="left"/>
      <w:pPr>
        <w:ind w:left="360" w:hanging="360"/>
      </w:pPr>
      <w:rPr>
        <w:rFonts w:ascii="Arial" w:hAnsi="Arial" w:hint="default"/>
        <w:sz w:val="28"/>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5" w15:restartNumberingAfterBreak="0">
    <w:nsid w:val="15AA53F2"/>
    <w:multiLevelType w:val="hybridMultilevel"/>
    <w:tmpl w:val="78C0CC4E"/>
    <w:lvl w:ilvl="0" w:tplc="08090001">
      <w:start w:val="1"/>
      <w:numFmt w:val="bullet"/>
      <w:lvlText w:val=""/>
      <w:lvlJc w:val="left"/>
      <w:pPr>
        <w:ind w:left="3130" w:hanging="360"/>
      </w:pPr>
      <w:rPr>
        <w:rFonts w:ascii="Symbol" w:hAnsi="Symbol" w:hint="default"/>
      </w:rPr>
    </w:lvl>
    <w:lvl w:ilvl="1" w:tplc="08090003" w:tentative="1">
      <w:start w:val="1"/>
      <w:numFmt w:val="bullet"/>
      <w:lvlText w:val="o"/>
      <w:lvlJc w:val="left"/>
      <w:pPr>
        <w:ind w:left="3850" w:hanging="360"/>
      </w:pPr>
      <w:rPr>
        <w:rFonts w:ascii="Courier New" w:hAnsi="Courier New" w:cs="Courier New" w:hint="default"/>
      </w:rPr>
    </w:lvl>
    <w:lvl w:ilvl="2" w:tplc="08090005" w:tentative="1">
      <w:start w:val="1"/>
      <w:numFmt w:val="bullet"/>
      <w:lvlText w:val=""/>
      <w:lvlJc w:val="left"/>
      <w:pPr>
        <w:ind w:left="4570" w:hanging="360"/>
      </w:pPr>
      <w:rPr>
        <w:rFonts w:ascii="Wingdings" w:hAnsi="Wingdings" w:hint="default"/>
      </w:rPr>
    </w:lvl>
    <w:lvl w:ilvl="3" w:tplc="08090001" w:tentative="1">
      <w:start w:val="1"/>
      <w:numFmt w:val="bullet"/>
      <w:lvlText w:val=""/>
      <w:lvlJc w:val="left"/>
      <w:pPr>
        <w:ind w:left="5290" w:hanging="360"/>
      </w:pPr>
      <w:rPr>
        <w:rFonts w:ascii="Symbol" w:hAnsi="Symbol" w:hint="default"/>
      </w:rPr>
    </w:lvl>
    <w:lvl w:ilvl="4" w:tplc="08090003" w:tentative="1">
      <w:start w:val="1"/>
      <w:numFmt w:val="bullet"/>
      <w:lvlText w:val="o"/>
      <w:lvlJc w:val="left"/>
      <w:pPr>
        <w:ind w:left="6010" w:hanging="360"/>
      </w:pPr>
      <w:rPr>
        <w:rFonts w:ascii="Courier New" w:hAnsi="Courier New" w:cs="Courier New" w:hint="default"/>
      </w:rPr>
    </w:lvl>
    <w:lvl w:ilvl="5" w:tplc="08090005" w:tentative="1">
      <w:start w:val="1"/>
      <w:numFmt w:val="bullet"/>
      <w:lvlText w:val=""/>
      <w:lvlJc w:val="left"/>
      <w:pPr>
        <w:ind w:left="6730" w:hanging="360"/>
      </w:pPr>
      <w:rPr>
        <w:rFonts w:ascii="Wingdings" w:hAnsi="Wingdings" w:hint="default"/>
      </w:rPr>
    </w:lvl>
    <w:lvl w:ilvl="6" w:tplc="08090001" w:tentative="1">
      <w:start w:val="1"/>
      <w:numFmt w:val="bullet"/>
      <w:lvlText w:val=""/>
      <w:lvlJc w:val="left"/>
      <w:pPr>
        <w:ind w:left="7450" w:hanging="360"/>
      </w:pPr>
      <w:rPr>
        <w:rFonts w:ascii="Symbol" w:hAnsi="Symbol" w:hint="default"/>
      </w:rPr>
    </w:lvl>
    <w:lvl w:ilvl="7" w:tplc="08090003" w:tentative="1">
      <w:start w:val="1"/>
      <w:numFmt w:val="bullet"/>
      <w:lvlText w:val="o"/>
      <w:lvlJc w:val="left"/>
      <w:pPr>
        <w:ind w:left="8170" w:hanging="360"/>
      </w:pPr>
      <w:rPr>
        <w:rFonts w:ascii="Courier New" w:hAnsi="Courier New" w:cs="Courier New" w:hint="default"/>
      </w:rPr>
    </w:lvl>
    <w:lvl w:ilvl="8" w:tplc="08090005" w:tentative="1">
      <w:start w:val="1"/>
      <w:numFmt w:val="bullet"/>
      <w:lvlText w:val=""/>
      <w:lvlJc w:val="left"/>
      <w:pPr>
        <w:ind w:left="8890" w:hanging="360"/>
      </w:pPr>
      <w:rPr>
        <w:rFonts w:ascii="Wingdings" w:hAnsi="Wingdings" w:hint="default"/>
      </w:rPr>
    </w:lvl>
  </w:abstractNum>
  <w:abstractNum w:abstractNumId="16" w15:restartNumberingAfterBreak="0">
    <w:nsid w:val="1DDA6E46"/>
    <w:multiLevelType w:val="multilevel"/>
    <w:tmpl w:val="DB90C590"/>
    <w:lvl w:ilvl="0">
      <w:start w:val="1"/>
      <w:numFmt w:val="decimal"/>
      <w:lvlText w:val="%1)"/>
      <w:lvlJc w:val="left"/>
      <w:pPr>
        <w:tabs>
          <w:tab w:val="num" w:pos="390"/>
        </w:tabs>
        <w:ind w:left="390" w:hanging="390"/>
      </w:pPr>
      <w:rPr>
        <w:b/>
        <w:bCs/>
        <w:color w:val="auto"/>
        <w:u w:val="none"/>
      </w:rPr>
    </w:lvl>
    <w:lvl w:ilvl="1">
      <w:start w:val="1"/>
      <w:numFmt w:val="decimal"/>
      <w:lvlText w:val="%1.%2"/>
      <w:lvlJc w:val="left"/>
      <w:pPr>
        <w:tabs>
          <w:tab w:val="num" w:pos="390"/>
        </w:tabs>
        <w:ind w:left="390" w:hanging="390"/>
      </w:pPr>
      <w:rPr>
        <w:b w:val="0"/>
        <w:bCs/>
        <w:i w:val="0"/>
        <w:iCs w:val="0"/>
        <w:u w:val="none"/>
      </w:rPr>
    </w:lvl>
    <w:lvl w:ilvl="2">
      <w:start w:val="1"/>
      <w:numFmt w:val="decimal"/>
      <w:lvlText w:val="%1.%2.%3"/>
      <w:lvlJc w:val="left"/>
      <w:pPr>
        <w:tabs>
          <w:tab w:val="num" w:pos="1004"/>
        </w:tabs>
        <w:ind w:left="1004" w:hanging="720"/>
      </w:pPr>
      <w:rPr>
        <w:b w:val="0"/>
        <w:bCs/>
        <w:color w:val="000000" w:themeColor="text1"/>
        <w:sz w:val="24"/>
        <w:szCs w:val="24"/>
        <w:u w:val="none"/>
      </w:rPr>
    </w:lvl>
    <w:lvl w:ilvl="3">
      <w:start w:val="1"/>
      <w:numFmt w:val="decimal"/>
      <w:lvlText w:val="%1.%2.%3.%4"/>
      <w:lvlJc w:val="left"/>
      <w:pPr>
        <w:tabs>
          <w:tab w:val="num" w:pos="720"/>
        </w:tabs>
        <w:ind w:left="720" w:hanging="720"/>
      </w:pPr>
      <w:rPr>
        <w:i w:val="0"/>
        <w:iCs w:val="0"/>
        <w:color w:val="000000" w:themeColor="text1"/>
        <w:u w:val="none"/>
      </w:rPr>
    </w:lvl>
    <w:lvl w:ilvl="4">
      <w:start w:val="1"/>
      <w:numFmt w:val="decimal"/>
      <w:lvlText w:val="%1.%2.%3.%4.%5"/>
      <w:lvlJc w:val="left"/>
      <w:pPr>
        <w:tabs>
          <w:tab w:val="num" w:pos="1080"/>
        </w:tabs>
        <w:ind w:left="1080" w:hanging="1080"/>
      </w:pPr>
      <w:rPr>
        <w:u w:val="none"/>
      </w:rPr>
    </w:lvl>
    <w:lvl w:ilvl="5">
      <w:start w:val="1"/>
      <w:numFmt w:val="decimal"/>
      <w:lvlText w:val="%1.%2.%3.%4.%5.%6"/>
      <w:lvlJc w:val="left"/>
      <w:pPr>
        <w:tabs>
          <w:tab w:val="num" w:pos="1080"/>
        </w:tabs>
        <w:ind w:left="1080" w:hanging="1080"/>
      </w:pPr>
      <w:rPr>
        <w:u w:val="none"/>
      </w:rPr>
    </w:lvl>
    <w:lvl w:ilvl="6">
      <w:start w:val="1"/>
      <w:numFmt w:val="decimal"/>
      <w:lvlText w:val="%1.%2.%3.%4.%5.%6.%7"/>
      <w:lvlJc w:val="left"/>
      <w:pPr>
        <w:tabs>
          <w:tab w:val="num" w:pos="1440"/>
        </w:tabs>
        <w:ind w:left="1440" w:hanging="1440"/>
      </w:pPr>
      <w:rPr>
        <w:u w:val="none"/>
      </w:rPr>
    </w:lvl>
    <w:lvl w:ilvl="7">
      <w:start w:val="1"/>
      <w:numFmt w:val="decimal"/>
      <w:lvlText w:val="%1.%2.%3.%4.%5.%6.%7.%8"/>
      <w:lvlJc w:val="left"/>
      <w:pPr>
        <w:tabs>
          <w:tab w:val="num" w:pos="1440"/>
        </w:tabs>
        <w:ind w:left="1440" w:hanging="1440"/>
      </w:pPr>
      <w:rPr>
        <w:u w:val="none"/>
      </w:rPr>
    </w:lvl>
    <w:lvl w:ilvl="8">
      <w:start w:val="1"/>
      <w:numFmt w:val="decimal"/>
      <w:lvlText w:val="%1.%2.%3.%4.%5.%6.%7.%8.%9"/>
      <w:lvlJc w:val="left"/>
      <w:pPr>
        <w:tabs>
          <w:tab w:val="num" w:pos="1800"/>
        </w:tabs>
        <w:ind w:left="1800" w:hanging="1800"/>
      </w:pPr>
      <w:rPr>
        <w:u w:val="none"/>
      </w:rPr>
    </w:lvl>
  </w:abstractNum>
  <w:abstractNum w:abstractNumId="17" w15:restartNumberingAfterBreak="0">
    <w:nsid w:val="1FE13EE0"/>
    <w:multiLevelType w:val="multilevel"/>
    <w:tmpl w:val="3E9C47F6"/>
    <w:lvl w:ilvl="0">
      <w:start w:val="1"/>
      <w:numFmt w:val="upperRoman"/>
      <w:suff w:val="space"/>
      <w:lvlText w:val="TITLE %1 -"/>
      <w:lvlJc w:val="left"/>
      <w:pPr>
        <w:ind w:left="0" w:firstLine="0"/>
      </w:pPr>
      <w:rPr>
        <w:rFonts w:cs="Times New Roman" w:hint="default"/>
      </w:rPr>
    </w:lvl>
    <w:lvl w:ilvl="1">
      <w:start w:val="1"/>
      <w:numFmt w:val="decimal"/>
      <w:lvlRestart w:val="0"/>
      <w:pStyle w:val="Article"/>
      <w:suff w:val="space"/>
      <w:lvlText w:val="ARTICLE %2 -"/>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article"/>
      <w:lvlText w:val="%2.%3."/>
      <w:lvlJc w:val="left"/>
      <w:pPr>
        <w:tabs>
          <w:tab w:val="num" w:pos="0"/>
        </w:tabs>
        <w:ind w:left="0" w:firstLine="0"/>
      </w:pPr>
      <w:rPr>
        <w:rFonts w:cs="Times New Roman" w:hint="default"/>
      </w:rPr>
    </w:lvl>
    <w:lvl w:ilvl="3">
      <w:start w:val="1"/>
      <w:numFmt w:val="decimal"/>
      <w:pStyle w:val="SubarticleLevel3"/>
      <w:lvlText w:val="%2.%3.%4"/>
      <w:lvlJc w:val="left"/>
      <w:pPr>
        <w:tabs>
          <w:tab w:val="num" w:pos="907"/>
        </w:tabs>
        <w:ind w:left="907" w:hanging="907"/>
      </w:pPr>
      <w:rPr>
        <w:rFonts w:cs="Times New Roman" w:hint="default"/>
        <w:b w:val="0"/>
      </w:rPr>
    </w:lvl>
    <w:lvl w:ilvl="4">
      <w:start w:val="1"/>
      <w:numFmt w:val="decimal"/>
      <w:pStyle w:val="SubarticleLevel4"/>
      <w:lvlText w:val="%2.%3.%4.%5"/>
      <w:lvlJc w:val="left"/>
      <w:pPr>
        <w:tabs>
          <w:tab w:val="num" w:pos="1701"/>
        </w:tabs>
        <w:ind w:left="1701" w:hanging="1701"/>
      </w:pPr>
      <w:rPr>
        <w:rFonts w:cs="Times New Roman" w:hint="default"/>
      </w:rPr>
    </w:lvl>
    <w:lvl w:ilvl="5">
      <w:start w:val="1"/>
      <w:numFmt w:val="lowerLetter"/>
      <w:lvlText w:val="%6)"/>
      <w:lvlJc w:val="left"/>
      <w:pPr>
        <w:tabs>
          <w:tab w:val="num" w:pos="2007"/>
        </w:tabs>
        <w:ind w:left="1719" w:hanging="432"/>
      </w:pPr>
      <w:rPr>
        <w:rFonts w:cs="Times New Roman" w:hint="default"/>
      </w:rPr>
    </w:lvl>
    <w:lvl w:ilvl="6">
      <w:start w:val="1"/>
      <w:numFmt w:val="lowerRoman"/>
      <w:lvlText w:val="%7)"/>
      <w:lvlJc w:val="right"/>
      <w:pPr>
        <w:tabs>
          <w:tab w:val="num" w:pos="1863"/>
        </w:tabs>
        <w:ind w:left="1863" w:hanging="288"/>
      </w:pPr>
      <w:rPr>
        <w:rFonts w:cs="Times New Roman" w:hint="default"/>
      </w:rPr>
    </w:lvl>
    <w:lvl w:ilvl="7">
      <w:start w:val="1"/>
      <w:numFmt w:val="lowerLetter"/>
      <w:lvlText w:val="%8."/>
      <w:lvlJc w:val="left"/>
      <w:pPr>
        <w:tabs>
          <w:tab w:val="num" w:pos="2295"/>
        </w:tabs>
        <w:ind w:left="2007" w:hanging="432"/>
      </w:pPr>
      <w:rPr>
        <w:rFonts w:cs="Times New Roman" w:hint="default"/>
      </w:rPr>
    </w:lvl>
    <w:lvl w:ilvl="8">
      <w:start w:val="1"/>
      <w:numFmt w:val="lowerRoman"/>
      <w:lvlText w:val="%9."/>
      <w:lvlJc w:val="right"/>
      <w:pPr>
        <w:tabs>
          <w:tab w:val="num" w:pos="2151"/>
        </w:tabs>
        <w:ind w:left="2151" w:hanging="144"/>
      </w:pPr>
      <w:rPr>
        <w:rFonts w:cs="Times New Roman" w:hint="default"/>
      </w:rPr>
    </w:lvl>
  </w:abstractNum>
  <w:abstractNum w:abstractNumId="18" w15:restartNumberingAfterBreak="0">
    <w:nsid w:val="26F82DBB"/>
    <w:multiLevelType w:val="hybridMultilevel"/>
    <w:tmpl w:val="14B47D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ACB5D09"/>
    <w:multiLevelType w:val="hybridMultilevel"/>
    <w:tmpl w:val="CD86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00EB3"/>
    <w:multiLevelType w:val="multilevel"/>
    <w:tmpl w:val="4C0E09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F947467"/>
    <w:multiLevelType w:val="hybridMultilevel"/>
    <w:tmpl w:val="E3D865F6"/>
    <w:lvl w:ilvl="0" w:tplc="3B523634">
      <w:start w:val="1"/>
      <w:numFmt w:val="lowerLetter"/>
      <w:lvlText w:val="%1)"/>
      <w:lvlJc w:val="left"/>
      <w:pPr>
        <w:ind w:left="360" w:hanging="360"/>
      </w:pPr>
      <w:rPr>
        <w:rFonts w:hint="default"/>
        <w:sz w:val="22"/>
      </w:rPr>
    </w:lvl>
    <w:lvl w:ilvl="1" w:tplc="0060A290">
      <w:numFmt w:val="bullet"/>
      <w:pStyle w:val="DashedList"/>
      <w:lvlText w:val="-"/>
      <w:lvlJc w:val="left"/>
      <w:pPr>
        <w:ind w:left="1440" w:hanging="720"/>
      </w:pPr>
      <w:rPr>
        <w:rFonts w:ascii="Times New Roman" w:eastAsia="Times New Roman" w:hAnsi="Times New Roman" w:cs="Times New Roman"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316C3C13"/>
    <w:multiLevelType w:val="multilevel"/>
    <w:tmpl w:val="E9B46596"/>
    <w:lvl w:ilvl="0">
      <w:start w:val="1"/>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lvlText w:val="Appendix %9"/>
      <w:lvlJc w:val="left"/>
      <w:pPr>
        <w:tabs>
          <w:tab w:val="num" w:pos="3067"/>
        </w:tabs>
        <w:ind w:left="2268" w:hanging="1361"/>
      </w:pPr>
    </w:lvl>
  </w:abstractNum>
  <w:abstractNum w:abstractNumId="23" w15:restartNumberingAfterBreak="0">
    <w:nsid w:val="32A22F5D"/>
    <w:multiLevelType w:val="multilevel"/>
    <w:tmpl w:val="9A2AA65E"/>
    <w:lvl w:ilvl="0">
      <w:start w:val="1"/>
      <w:numFmt w:val="decimal"/>
      <w:pStyle w:val="Heading01"/>
      <w:suff w:val="space"/>
      <w:lvlText w:val="%1."/>
      <w:lvlJc w:val="left"/>
      <w:pPr>
        <w:ind w:left="907" w:hanging="907"/>
      </w:pPr>
      <w:rPr>
        <w:rFonts w:hint="default"/>
      </w:rPr>
    </w:lvl>
    <w:lvl w:ilvl="1">
      <w:start w:val="1"/>
      <w:numFmt w:val="decimal"/>
      <w:pStyle w:val="Heading02"/>
      <w:suff w:val="space"/>
      <w:lvlText w:val="%1.%2."/>
      <w:lvlJc w:val="left"/>
      <w:pPr>
        <w:ind w:left="907" w:hanging="907"/>
      </w:pPr>
      <w:rPr>
        <w:rFonts w:hint="default"/>
      </w:rPr>
    </w:lvl>
    <w:lvl w:ilvl="2">
      <w:start w:val="1"/>
      <w:numFmt w:val="decimal"/>
      <w:pStyle w:val="Heading03"/>
      <w:suff w:val="space"/>
      <w:lvlText w:val="%1.%2.%3."/>
      <w:lvlJc w:val="left"/>
      <w:pPr>
        <w:ind w:left="907" w:hanging="907"/>
      </w:pPr>
      <w:rPr>
        <w:rFonts w:hint="default"/>
      </w:rPr>
    </w:lvl>
    <w:lvl w:ilvl="3">
      <w:start w:val="1"/>
      <w:numFmt w:val="decimal"/>
      <w:pStyle w:val="Heading04"/>
      <w:suff w:val="space"/>
      <w:lvlText w:val="%1.%2.%3.%4."/>
      <w:lvlJc w:val="left"/>
      <w:pPr>
        <w:ind w:left="907" w:hanging="907"/>
      </w:pPr>
      <w:rPr>
        <w:rFonts w:hint="default"/>
      </w:rPr>
    </w:lvl>
    <w:lvl w:ilvl="4">
      <w:start w:val="1"/>
      <w:numFmt w:val="decimal"/>
      <w:pStyle w:val="Heading05"/>
      <w:suff w:val="space"/>
      <w:lvlText w:val="%1.%2.%3.%4.%5."/>
      <w:lvlJc w:val="left"/>
      <w:pPr>
        <w:ind w:left="907" w:hanging="907"/>
      </w:pPr>
      <w:rPr>
        <w:rFonts w:hint="default"/>
      </w:rPr>
    </w:lvl>
    <w:lvl w:ilvl="5">
      <w:start w:val="1"/>
      <w:numFmt w:val="decimal"/>
      <w:lvlText w:val="%1.%2.%3.%4.%5.%6."/>
      <w:lvlJc w:val="left"/>
      <w:pPr>
        <w:ind w:left="907" w:hanging="907"/>
      </w:pPr>
      <w:rPr>
        <w:rFonts w:hint="default"/>
      </w:rPr>
    </w:lvl>
    <w:lvl w:ilvl="6">
      <w:start w:val="1"/>
      <w:numFmt w:val="decimal"/>
      <w:lvlText w:val="%1.%2.%3.%4.%5.%6.%7."/>
      <w:lvlJc w:val="left"/>
      <w:pPr>
        <w:ind w:left="907" w:hanging="907"/>
      </w:pPr>
      <w:rPr>
        <w:rFonts w:hint="default"/>
      </w:rPr>
    </w:lvl>
    <w:lvl w:ilvl="7">
      <w:start w:val="1"/>
      <w:numFmt w:val="decimal"/>
      <w:lvlText w:val="%1.%2.%3.%4.%5.%6.%7.%8."/>
      <w:lvlJc w:val="left"/>
      <w:pPr>
        <w:ind w:left="907" w:hanging="907"/>
      </w:pPr>
      <w:rPr>
        <w:rFonts w:hint="default"/>
      </w:rPr>
    </w:lvl>
    <w:lvl w:ilvl="8">
      <w:start w:val="1"/>
      <w:numFmt w:val="decimal"/>
      <w:lvlText w:val="%1.%2.%3.%4.%5.%6.%7.%8.%9."/>
      <w:lvlJc w:val="left"/>
      <w:pPr>
        <w:ind w:left="907" w:hanging="907"/>
      </w:pPr>
      <w:rPr>
        <w:rFonts w:hint="default"/>
      </w:rPr>
    </w:lvl>
  </w:abstractNum>
  <w:abstractNum w:abstractNumId="24" w15:restartNumberingAfterBreak="0">
    <w:nsid w:val="32BA4921"/>
    <w:multiLevelType w:val="hybridMultilevel"/>
    <w:tmpl w:val="8BD25D7A"/>
    <w:lvl w:ilvl="0" w:tplc="D794FAA6">
      <w:numFmt w:val="bullet"/>
      <w:lvlText w:val="-"/>
      <w:lvlJc w:val="left"/>
      <w:pPr>
        <w:ind w:left="720" w:hanging="360"/>
      </w:pPr>
      <w:rPr>
        <w:rFonts w:ascii="Aptos" w:eastAsia="Times New Roman" w:hAnsi="Aptos" w:cs="Segoe UI" w:hint="default"/>
        <w:b/>
        <w:color w:val="00000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455390"/>
    <w:multiLevelType w:val="hybridMultilevel"/>
    <w:tmpl w:val="6234FBA2"/>
    <w:lvl w:ilvl="0" w:tplc="12F0BFB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39727E48"/>
    <w:multiLevelType w:val="hybridMultilevel"/>
    <w:tmpl w:val="69E862BA"/>
    <w:lvl w:ilvl="0" w:tplc="0409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3CDD1BFC"/>
    <w:multiLevelType w:val="hybridMultilevel"/>
    <w:tmpl w:val="16F4FC54"/>
    <w:lvl w:ilvl="0" w:tplc="299EE26E">
      <w:numFmt w:val="bullet"/>
      <w:lvlText w:val=""/>
      <w:lvlJc w:val="left"/>
      <w:pPr>
        <w:ind w:left="780" w:hanging="4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518FF"/>
    <w:multiLevelType w:val="hybridMultilevel"/>
    <w:tmpl w:val="36468A7E"/>
    <w:lvl w:ilvl="0" w:tplc="60ACFC4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E4670"/>
    <w:multiLevelType w:val="hybridMultilevel"/>
    <w:tmpl w:val="16866024"/>
    <w:lvl w:ilvl="0" w:tplc="D794FAA6">
      <w:numFmt w:val="bullet"/>
      <w:lvlText w:val="-"/>
      <w:lvlJc w:val="left"/>
      <w:pPr>
        <w:ind w:left="720" w:hanging="360"/>
      </w:pPr>
      <w:rPr>
        <w:rFonts w:ascii="Aptos" w:eastAsia="Times New Roman" w:hAnsi="Aptos" w:cs="Segoe UI" w:hint="default"/>
        <w:b/>
        <w:color w:val="000000"/>
        <w:u w:val="none"/>
      </w:rPr>
    </w:lvl>
    <w:lvl w:ilvl="1" w:tplc="D3482496">
      <w:start w:val="1"/>
      <w:numFmt w:val="decimal"/>
      <w:lvlText w:val="%2."/>
      <w:lvlJc w:val="left"/>
      <w:pPr>
        <w:ind w:left="1440" w:hanging="360"/>
      </w:pPr>
      <w:rPr>
        <w:rFonts w:hint="default"/>
      </w:rPr>
    </w:lvl>
    <w:lvl w:ilvl="2" w:tplc="60ACFC44">
      <w:numFmt w:val="bullet"/>
      <w:lvlText w:val="-"/>
      <w:lvlJc w:val="left"/>
      <w:pPr>
        <w:ind w:left="2340" w:hanging="360"/>
      </w:pPr>
      <w:rPr>
        <w:rFonts w:ascii="Arial" w:eastAsia="Times New Roman"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C8346C"/>
    <w:multiLevelType w:val="hybridMultilevel"/>
    <w:tmpl w:val="63F66980"/>
    <w:lvl w:ilvl="0" w:tplc="08090001">
      <w:start w:val="1"/>
      <w:numFmt w:val="bullet"/>
      <w:lvlText w:val=""/>
      <w:lvlJc w:val="left"/>
      <w:pPr>
        <w:ind w:left="360" w:hanging="360"/>
      </w:pPr>
      <w:rPr>
        <w:rFonts w:ascii="Symbol" w:hAnsi="Symbol" w:hint="default"/>
        <w:b/>
        <w:color w:val="000000" w:themeColor="text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B0A00A7"/>
    <w:multiLevelType w:val="hybridMultilevel"/>
    <w:tmpl w:val="58D8E11A"/>
    <w:lvl w:ilvl="0" w:tplc="D794FAA6">
      <w:numFmt w:val="bullet"/>
      <w:lvlText w:val="-"/>
      <w:lvlJc w:val="left"/>
      <w:pPr>
        <w:ind w:left="720" w:hanging="360"/>
      </w:pPr>
      <w:rPr>
        <w:rFonts w:ascii="Aptos" w:eastAsia="Times New Roman" w:hAnsi="Aptos" w:cs="Segoe UI" w:hint="default"/>
        <w:b/>
        <w:color w:val="00000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937A0A"/>
    <w:multiLevelType w:val="hybridMultilevel"/>
    <w:tmpl w:val="2C58851A"/>
    <w:lvl w:ilvl="0" w:tplc="55ECB1C0">
      <w:start w:val="1"/>
      <w:numFmt w:val="decimal"/>
      <w:pStyle w:val="heading10"/>
      <w:lvlText w:val="%1."/>
      <w:lvlJc w:val="left"/>
      <w:pPr>
        <w:ind w:left="360" w:hanging="360"/>
      </w:pPr>
      <w:rPr>
        <w:rFonts w:ascii="Arial" w:hAnsi="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3A01AB"/>
    <w:multiLevelType w:val="hybridMultilevel"/>
    <w:tmpl w:val="E1C854C2"/>
    <w:lvl w:ilvl="0" w:tplc="2EC213DE">
      <w:start w:val="1"/>
      <w:numFmt w:val="decimal"/>
      <w:pStyle w:val="Title1"/>
      <w:lvlText w:val="%1"/>
      <w:lvlJc w:val="left"/>
      <w:pPr>
        <w:ind w:left="1080" w:hanging="360"/>
      </w:pPr>
      <w:rPr>
        <w:rFonts w:ascii="Arial" w:hAnsi="Arial" w:hint="default"/>
        <w:sz w:val="3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20B27BD"/>
    <w:multiLevelType w:val="hybridMultilevel"/>
    <w:tmpl w:val="918E7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4666DE"/>
    <w:multiLevelType w:val="hybridMultilevel"/>
    <w:tmpl w:val="87AEA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34AD7"/>
    <w:multiLevelType w:val="hybridMultilevel"/>
    <w:tmpl w:val="B8CC0702"/>
    <w:lvl w:ilvl="0" w:tplc="4C5CF634">
      <w:start w:val="1"/>
      <w:numFmt w:val="decimal"/>
      <w:pStyle w:val="Title3level"/>
      <w:lvlText w:val="%1"/>
      <w:lvlJc w:val="left"/>
      <w:pPr>
        <w:ind w:left="1800" w:hanging="360"/>
      </w:pPr>
      <w:rPr>
        <w:rFonts w:ascii="Arial" w:hAnsi="Arial" w:hint="default"/>
        <w:sz w:val="28"/>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86421E7"/>
    <w:multiLevelType w:val="hybridMultilevel"/>
    <w:tmpl w:val="1640DE8E"/>
    <w:lvl w:ilvl="0" w:tplc="D794FAA6">
      <w:numFmt w:val="bullet"/>
      <w:lvlText w:val="-"/>
      <w:lvlJc w:val="left"/>
      <w:pPr>
        <w:ind w:left="780" w:hanging="420"/>
      </w:pPr>
      <w:rPr>
        <w:rFonts w:ascii="Aptos" w:eastAsia="Times New Roman" w:hAnsi="Aptos" w:cs="Segoe UI" w:hint="default"/>
        <w:b/>
        <w:color w:val="000000"/>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483827"/>
    <w:multiLevelType w:val="hybridMultilevel"/>
    <w:tmpl w:val="DB3E8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ED63EC"/>
    <w:multiLevelType w:val="hybridMultilevel"/>
    <w:tmpl w:val="2AAC972E"/>
    <w:lvl w:ilvl="0" w:tplc="D794FAA6">
      <w:numFmt w:val="bullet"/>
      <w:lvlText w:val="-"/>
      <w:lvlJc w:val="left"/>
      <w:pPr>
        <w:ind w:left="720" w:hanging="360"/>
      </w:pPr>
      <w:rPr>
        <w:rFonts w:ascii="Aptos" w:eastAsia="Times New Roman" w:hAnsi="Aptos" w:cs="Segoe UI" w:hint="default"/>
        <w:b/>
        <w:color w:val="00000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7F1068"/>
    <w:multiLevelType w:val="hybridMultilevel"/>
    <w:tmpl w:val="A95A5C58"/>
    <w:lvl w:ilvl="0" w:tplc="57501E80">
      <w:start w:val="1"/>
      <w:numFmt w:val="lowerLetter"/>
      <w:pStyle w:val="NumberedListLetters"/>
      <w:lvlText w:val="%1)"/>
      <w:lvlJc w:val="left"/>
      <w:pPr>
        <w:ind w:left="1080" w:hanging="360"/>
      </w:pPr>
      <w:rPr>
        <w:rFonts w:hint="default"/>
        <w:sz w:val="22"/>
      </w:rPr>
    </w:lvl>
    <w:lvl w:ilvl="1" w:tplc="08090019" w:tentative="1">
      <w:start w:val="1"/>
      <w:numFmt w:val="lowerLetter"/>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16cid:durableId="146167598">
    <w:abstractNumId w:val="22"/>
  </w:num>
  <w:num w:numId="2" w16cid:durableId="249435154">
    <w:abstractNumId w:val="32"/>
  </w:num>
  <w:num w:numId="3" w16cid:durableId="838469805">
    <w:abstractNumId w:val="23"/>
  </w:num>
  <w:num w:numId="4" w16cid:durableId="669718507">
    <w:abstractNumId w:val="33"/>
  </w:num>
  <w:num w:numId="5" w16cid:durableId="731343283">
    <w:abstractNumId w:val="14"/>
  </w:num>
  <w:num w:numId="6" w16cid:durableId="891696699">
    <w:abstractNumId w:val="36"/>
  </w:num>
  <w:num w:numId="7" w16cid:durableId="715005409">
    <w:abstractNumId w:val="10"/>
  </w:num>
  <w:num w:numId="8" w16cid:durableId="1281037007">
    <w:abstractNumId w:val="8"/>
  </w:num>
  <w:num w:numId="9" w16cid:durableId="120271622">
    <w:abstractNumId w:val="7"/>
  </w:num>
  <w:num w:numId="10" w16cid:durableId="363822418">
    <w:abstractNumId w:val="6"/>
  </w:num>
  <w:num w:numId="11" w16cid:durableId="353769302">
    <w:abstractNumId w:val="5"/>
  </w:num>
  <w:num w:numId="12" w16cid:durableId="1299461000">
    <w:abstractNumId w:val="9"/>
  </w:num>
  <w:num w:numId="13" w16cid:durableId="1730491590">
    <w:abstractNumId w:val="4"/>
  </w:num>
  <w:num w:numId="14" w16cid:durableId="240601843">
    <w:abstractNumId w:val="3"/>
  </w:num>
  <w:num w:numId="15" w16cid:durableId="764690870">
    <w:abstractNumId w:val="2"/>
  </w:num>
  <w:num w:numId="16" w16cid:durableId="1168786306">
    <w:abstractNumId w:val="1"/>
  </w:num>
  <w:num w:numId="17" w16cid:durableId="608585124">
    <w:abstractNumId w:val="21"/>
  </w:num>
  <w:num w:numId="18" w16cid:durableId="82381886">
    <w:abstractNumId w:val="17"/>
  </w:num>
  <w:num w:numId="19" w16cid:durableId="1606963707">
    <w:abstractNumId w:val="40"/>
    <w:lvlOverride w:ilvl="0">
      <w:startOverride w:val="1"/>
    </w:lvlOverride>
  </w:num>
  <w:num w:numId="20" w16cid:durableId="755398517">
    <w:abstractNumId w:val="16"/>
  </w:num>
  <w:num w:numId="21" w16cid:durableId="940918079">
    <w:abstractNumId w:val="34"/>
  </w:num>
  <w:num w:numId="22" w16cid:durableId="76485225">
    <w:abstractNumId w:val="20"/>
  </w:num>
  <w:num w:numId="23" w16cid:durableId="508756140">
    <w:abstractNumId w:val="38"/>
  </w:num>
  <w:num w:numId="24" w16cid:durableId="2014136818">
    <w:abstractNumId w:val="15"/>
  </w:num>
  <w:num w:numId="25" w16cid:durableId="1464420302">
    <w:abstractNumId w:val="29"/>
  </w:num>
  <w:num w:numId="26" w16cid:durableId="879781624">
    <w:abstractNumId w:val="26"/>
  </w:num>
  <w:num w:numId="27" w16cid:durableId="858469806">
    <w:abstractNumId w:val="11"/>
  </w:num>
  <w:num w:numId="28" w16cid:durableId="985352847">
    <w:abstractNumId w:val="25"/>
  </w:num>
  <w:num w:numId="29" w16cid:durableId="976883731">
    <w:abstractNumId w:val="31"/>
  </w:num>
  <w:num w:numId="30" w16cid:durableId="470051154">
    <w:abstractNumId w:val="24"/>
  </w:num>
  <w:num w:numId="31" w16cid:durableId="1902251649">
    <w:abstractNumId w:val="19"/>
  </w:num>
  <w:num w:numId="32" w16cid:durableId="1635334271">
    <w:abstractNumId w:val="27"/>
  </w:num>
  <w:num w:numId="33" w16cid:durableId="1352150847">
    <w:abstractNumId w:val="37"/>
  </w:num>
  <w:num w:numId="34" w16cid:durableId="402071670">
    <w:abstractNumId w:val="39"/>
  </w:num>
  <w:num w:numId="35" w16cid:durableId="78210055">
    <w:abstractNumId w:val="0"/>
  </w:num>
  <w:num w:numId="36" w16cid:durableId="1832864384">
    <w:abstractNumId w:val="28"/>
  </w:num>
  <w:num w:numId="37" w16cid:durableId="895512533">
    <w:abstractNumId w:val="13"/>
  </w:num>
  <w:num w:numId="38" w16cid:durableId="451830061">
    <w:abstractNumId w:val="35"/>
  </w:num>
  <w:num w:numId="39" w16cid:durableId="1811170560">
    <w:abstractNumId w:val="30"/>
  </w:num>
  <w:num w:numId="40" w16cid:durableId="1991325174">
    <w:abstractNumId w:val="12"/>
  </w:num>
  <w:num w:numId="41" w16cid:durableId="1785541952">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attachedTemplate r:id="rId1"/>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264"/>
    <w:rsid w:val="00002C4C"/>
    <w:rsid w:val="00002DF0"/>
    <w:rsid w:val="00003751"/>
    <w:rsid w:val="0000701E"/>
    <w:rsid w:val="00007C46"/>
    <w:rsid w:val="00007E67"/>
    <w:rsid w:val="0001103F"/>
    <w:rsid w:val="00011760"/>
    <w:rsid w:val="00014DCE"/>
    <w:rsid w:val="00015239"/>
    <w:rsid w:val="00017474"/>
    <w:rsid w:val="00017755"/>
    <w:rsid w:val="00017C2A"/>
    <w:rsid w:val="0002036C"/>
    <w:rsid w:val="00020BB2"/>
    <w:rsid w:val="00021CFD"/>
    <w:rsid w:val="00023052"/>
    <w:rsid w:val="0002376F"/>
    <w:rsid w:val="00023954"/>
    <w:rsid w:val="00024F32"/>
    <w:rsid w:val="00030639"/>
    <w:rsid w:val="000307DD"/>
    <w:rsid w:val="00030A36"/>
    <w:rsid w:val="000310C4"/>
    <w:rsid w:val="000316EF"/>
    <w:rsid w:val="00033348"/>
    <w:rsid w:val="000335E6"/>
    <w:rsid w:val="00033B30"/>
    <w:rsid w:val="00034DD4"/>
    <w:rsid w:val="00035584"/>
    <w:rsid w:val="000355D4"/>
    <w:rsid w:val="000363C3"/>
    <w:rsid w:val="00036820"/>
    <w:rsid w:val="00037CCB"/>
    <w:rsid w:val="0004031D"/>
    <w:rsid w:val="000406B7"/>
    <w:rsid w:val="00041579"/>
    <w:rsid w:val="00042507"/>
    <w:rsid w:val="00043814"/>
    <w:rsid w:val="00044826"/>
    <w:rsid w:val="00044E9E"/>
    <w:rsid w:val="0004563C"/>
    <w:rsid w:val="00046000"/>
    <w:rsid w:val="000465B2"/>
    <w:rsid w:val="000513F8"/>
    <w:rsid w:val="000514CA"/>
    <w:rsid w:val="000523DE"/>
    <w:rsid w:val="00054F0C"/>
    <w:rsid w:val="000562A7"/>
    <w:rsid w:val="00056500"/>
    <w:rsid w:val="00056BE2"/>
    <w:rsid w:val="00056F2F"/>
    <w:rsid w:val="00060563"/>
    <w:rsid w:val="00060C95"/>
    <w:rsid w:val="000610D4"/>
    <w:rsid w:val="000615F7"/>
    <w:rsid w:val="0006341D"/>
    <w:rsid w:val="00063BC6"/>
    <w:rsid w:val="000647C2"/>
    <w:rsid w:val="00065F58"/>
    <w:rsid w:val="0006706B"/>
    <w:rsid w:val="000708A1"/>
    <w:rsid w:val="00070C05"/>
    <w:rsid w:val="00073F43"/>
    <w:rsid w:val="00075552"/>
    <w:rsid w:val="00075965"/>
    <w:rsid w:val="00075A43"/>
    <w:rsid w:val="00076065"/>
    <w:rsid w:val="0007623E"/>
    <w:rsid w:val="000778BF"/>
    <w:rsid w:val="00077EE0"/>
    <w:rsid w:val="000803D7"/>
    <w:rsid w:val="00080645"/>
    <w:rsid w:val="00081962"/>
    <w:rsid w:val="00083809"/>
    <w:rsid w:val="00083B43"/>
    <w:rsid w:val="0008472C"/>
    <w:rsid w:val="00084FDE"/>
    <w:rsid w:val="00085144"/>
    <w:rsid w:val="00086E45"/>
    <w:rsid w:val="00091470"/>
    <w:rsid w:val="00091536"/>
    <w:rsid w:val="0009356A"/>
    <w:rsid w:val="000936C2"/>
    <w:rsid w:val="00093F0A"/>
    <w:rsid w:val="00094018"/>
    <w:rsid w:val="00096DF7"/>
    <w:rsid w:val="00097433"/>
    <w:rsid w:val="0009766B"/>
    <w:rsid w:val="000A088C"/>
    <w:rsid w:val="000A0A99"/>
    <w:rsid w:val="000A0E06"/>
    <w:rsid w:val="000A203B"/>
    <w:rsid w:val="000A2041"/>
    <w:rsid w:val="000A2BA8"/>
    <w:rsid w:val="000A42CF"/>
    <w:rsid w:val="000A46D9"/>
    <w:rsid w:val="000A4A38"/>
    <w:rsid w:val="000A6179"/>
    <w:rsid w:val="000A65AB"/>
    <w:rsid w:val="000A7DF2"/>
    <w:rsid w:val="000B134C"/>
    <w:rsid w:val="000B31B1"/>
    <w:rsid w:val="000B398D"/>
    <w:rsid w:val="000B3E4A"/>
    <w:rsid w:val="000B4E31"/>
    <w:rsid w:val="000B5C68"/>
    <w:rsid w:val="000B6F5C"/>
    <w:rsid w:val="000B75DD"/>
    <w:rsid w:val="000C25E6"/>
    <w:rsid w:val="000C29B3"/>
    <w:rsid w:val="000C3B5B"/>
    <w:rsid w:val="000C3BB7"/>
    <w:rsid w:val="000C479F"/>
    <w:rsid w:val="000C5264"/>
    <w:rsid w:val="000C62E3"/>
    <w:rsid w:val="000C64A1"/>
    <w:rsid w:val="000C6A20"/>
    <w:rsid w:val="000D0C1A"/>
    <w:rsid w:val="000D1D00"/>
    <w:rsid w:val="000D2551"/>
    <w:rsid w:val="000D4163"/>
    <w:rsid w:val="000D6521"/>
    <w:rsid w:val="000D6DA8"/>
    <w:rsid w:val="000D796D"/>
    <w:rsid w:val="000D7CFC"/>
    <w:rsid w:val="000E2B59"/>
    <w:rsid w:val="000E477D"/>
    <w:rsid w:val="000E5356"/>
    <w:rsid w:val="000E7C4F"/>
    <w:rsid w:val="000F0966"/>
    <w:rsid w:val="000F0CEA"/>
    <w:rsid w:val="000F1119"/>
    <w:rsid w:val="000F2270"/>
    <w:rsid w:val="000F2D03"/>
    <w:rsid w:val="000F3443"/>
    <w:rsid w:val="000F3BF7"/>
    <w:rsid w:val="000F3CF1"/>
    <w:rsid w:val="000F3DF7"/>
    <w:rsid w:val="000F5412"/>
    <w:rsid w:val="000F5BFB"/>
    <w:rsid w:val="000F6391"/>
    <w:rsid w:val="000F63A9"/>
    <w:rsid w:val="000F7264"/>
    <w:rsid w:val="000F7AE0"/>
    <w:rsid w:val="000F7F26"/>
    <w:rsid w:val="00100136"/>
    <w:rsid w:val="0010068D"/>
    <w:rsid w:val="00100732"/>
    <w:rsid w:val="00101034"/>
    <w:rsid w:val="00103479"/>
    <w:rsid w:val="0010368D"/>
    <w:rsid w:val="001103DE"/>
    <w:rsid w:val="00110494"/>
    <w:rsid w:val="00111668"/>
    <w:rsid w:val="00111DDE"/>
    <w:rsid w:val="00111ED8"/>
    <w:rsid w:val="00111FEE"/>
    <w:rsid w:val="00112046"/>
    <w:rsid w:val="001131A2"/>
    <w:rsid w:val="001134F0"/>
    <w:rsid w:val="0011381B"/>
    <w:rsid w:val="00114FBC"/>
    <w:rsid w:val="00115B59"/>
    <w:rsid w:val="00115C34"/>
    <w:rsid w:val="00116EE7"/>
    <w:rsid w:val="00116F7F"/>
    <w:rsid w:val="00120999"/>
    <w:rsid w:val="00121F58"/>
    <w:rsid w:val="00123355"/>
    <w:rsid w:val="00124CFE"/>
    <w:rsid w:val="00125503"/>
    <w:rsid w:val="0012674E"/>
    <w:rsid w:val="00126993"/>
    <w:rsid w:val="00126F73"/>
    <w:rsid w:val="0013011A"/>
    <w:rsid w:val="00130798"/>
    <w:rsid w:val="00131CB2"/>
    <w:rsid w:val="00131CB4"/>
    <w:rsid w:val="0013403A"/>
    <w:rsid w:val="0013506A"/>
    <w:rsid w:val="00135CEE"/>
    <w:rsid w:val="00136360"/>
    <w:rsid w:val="001376B2"/>
    <w:rsid w:val="001409E2"/>
    <w:rsid w:val="00140FC5"/>
    <w:rsid w:val="001417F6"/>
    <w:rsid w:val="001420A1"/>
    <w:rsid w:val="00142CF1"/>
    <w:rsid w:val="00143185"/>
    <w:rsid w:val="001432CC"/>
    <w:rsid w:val="0014342B"/>
    <w:rsid w:val="00143738"/>
    <w:rsid w:val="00143AA4"/>
    <w:rsid w:val="0014688B"/>
    <w:rsid w:val="00147008"/>
    <w:rsid w:val="00147655"/>
    <w:rsid w:val="00147F12"/>
    <w:rsid w:val="00147F74"/>
    <w:rsid w:val="00150918"/>
    <w:rsid w:val="00150B3D"/>
    <w:rsid w:val="00151CEC"/>
    <w:rsid w:val="00152D28"/>
    <w:rsid w:val="001549DE"/>
    <w:rsid w:val="00154B28"/>
    <w:rsid w:val="00155494"/>
    <w:rsid w:val="00157BC0"/>
    <w:rsid w:val="00161A93"/>
    <w:rsid w:val="00164FBC"/>
    <w:rsid w:val="00165B9D"/>
    <w:rsid w:val="0016659A"/>
    <w:rsid w:val="001700F2"/>
    <w:rsid w:val="00170443"/>
    <w:rsid w:val="0017177D"/>
    <w:rsid w:val="001724C6"/>
    <w:rsid w:val="00172DE2"/>
    <w:rsid w:val="001740D3"/>
    <w:rsid w:val="001742A1"/>
    <w:rsid w:val="00174395"/>
    <w:rsid w:val="0017490B"/>
    <w:rsid w:val="001757A2"/>
    <w:rsid w:val="0017596E"/>
    <w:rsid w:val="0017685B"/>
    <w:rsid w:val="00176C86"/>
    <w:rsid w:val="0017737C"/>
    <w:rsid w:val="001776F9"/>
    <w:rsid w:val="00177FC2"/>
    <w:rsid w:val="001800D1"/>
    <w:rsid w:val="00180238"/>
    <w:rsid w:val="0018119C"/>
    <w:rsid w:val="00182331"/>
    <w:rsid w:val="0018388A"/>
    <w:rsid w:val="00183EE7"/>
    <w:rsid w:val="00184065"/>
    <w:rsid w:val="0018501B"/>
    <w:rsid w:val="001853B6"/>
    <w:rsid w:val="00185B60"/>
    <w:rsid w:val="00185DD0"/>
    <w:rsid w:val="0018748A"/>
    <w:rsid w:val="00187505"/>
    <w:rsid w:val="00187A9D"/>
    <w:rsid w:val="0019015A"/>
    <w:rsid w:val="00190AF9"/>
    <w:rsid w:val="00192765"/>
    <w:rsid w:val="001937E2"/>
    <w:rsid w:val="00193BC9"/>
    <w:rsid w:val="00194331"/>
    <w:rsid w:val="00194516"/>
    <w:rsid w:val="00195A78"/>
    <w:rsid w:val="00195F8D"/>
    <w:rsid w:val="00196DA5"/>
    <w:rsid w:val="001974C3"/>
    <w:rsid w:val="001A0013"/>
    <w:rsid w:val="001A1B84"/>
    <w:rsid w:val="001A2062"/>
    <w:rsid w:val="001A21D8"/>
    <w:rsid w:val="001A27DA"/>
    <w:rsid w:val="001A6439"/>
    <w:rsid w:val="001A717A"/>
    <w:rsid w:val="001B0171"/>
    <w:rsid w:val="001B0EED"/>
    <w:rsid w:val="001B1A53"/>
    <w:rsid w:val="001B2BC6"/>
    <w:rsid w:val="001B48BF"/>
    <w:rsid w:val="001B497C"/>
    <w:rsid w:val="001B4A71"/>
    <w:rsid w:val="001B6E1E"/>
    <w:rsid w:val="001B7BDE"/>
    <w:rsid w:val="001B7FF8"/>
    <w:rsid w:val="001C08E1"/>
    <w:rsid w:val="001C20B6"/>
    <w:rsid w:val="001C20E2"/>
    <w:rsid w:val="001C2EE8"/>
    <w:rsid w:val="001C37A9"/>
    <w:rsid w:val="001C38AC"/>
    <w:rsid w:val="001C44A0"/>
    <w:rsid w:val="001C4714"/>
    <w:rsid w:val="001C4CA7"/>
    <w:rsid w:val="001C6664"/>
    <w:rsid w:val="001C6B81"/>
    <w:rsid w:val="001C70D8"/>
    <w:rsid w:val="001C761A"/>
    <w:rsid w:val="001D07B9"/>
    <w:rsid w:val="001D0A70"/>
    <w:rsid w:val="001D16C2"/>
    <w:rsid w:val="001D28C0"/>
    <w:rsid w:val="001D2976"/>
    <w:rsid w:val="001D2EAD"/>
    <w:rsid w:val="001D359E"/>
    <w:rsid w:val="001D40F0"/>
    <w:rsid w:val="001D44F3"/>
    <w:rsid w:val="001D4CF1"/>
    <w:rsid w:val="001D5858"/>
    <w:rsid w:val="001D6786"/>
    <w:rsid w:val="001D7113"/>
    <w:rsid w:val="001D7484"/>
    <w:rsid w:val="001E0155"/>
    <w:rsid w:val="001E03B8"/>
    <w:rsid w:val="001E0905"/>
    <w:rsid w:val="001E132D"/>
    <w:rsid w:val="001E16FC"/>
    <w:rsid w:val="001E2810"/>
    <w:rsid w:val="001E3D43"/>
    <w:rsid w:val="001E3FC4"/>
    <w:rsid w:val="001E4863"/>
    <w:rsid w:val="001E4A23"/>
    <w:rsid w:val="001E5C55"/>
    <w:rsid w:val="001E5E4D"/>
    <w:rsid w:val="001E65B1"/>
    <w:rsid w:val="001E6745"/>
    <w:rsid w:val="001E6A04"/>
    <w:rsid w:val="001E6D7A"/>
    <w:rsid w:val="001E6DCA"/>
    <w:rsid w:val="001E7988"/>
    <w:rsid w:val="001F150A"/>
    <w:rsid w:val="001F167D"/>
    <w:rsid w:val="001F2207"/>
    <w:rsid w:val="001F2723"/>
    <w:rsid w:val="001F30BB"/>
    <w:rsid w:val="001F351D"/>
    <w:rsid w:val="001F46DE"/>
    <w:rsid w:val="001F4A4D"/>
    <w:rsid w:val="001F4E7D"/>
    <w:rsid w:val="001F578A"/>
    <w:rsid w:val="001F5A22"/>
    <w:rsid w:val="001F5BAB"/>
    <w:rsid w:val="001F5BD5"/>
    <w:rsid w:val="001F605D"/>
    <w:rsid w:val="00202044"/>
    <w:rsid w:val="0020234A"/>
    <w:rsid w:val="00202F6E"/>
    <w:rsid w:val="002042B4"/>
    <w:rsid w:val="00204FF6"/>
    <w:rsid w:val="00205EDC"/>
    <w:rsid w:val="0020612C"/>
    <w:rsid w:val="002064D6"/>
    <w:rsid w:val="00207EB3"/>
    <w:rsid w:val="00210314"/>
    <w:rsid w:val="00210D33"/>
    <w:rsid w:val="002110D5"/>
    <w:rsid w:val="002115A3"/>
    <w:rsid w:val="0021222B"/>
    <w:rsid w:val="002129A2"/>
    <w:rsid w:val="00212BA0"/>
    <w:rsid w:val="00213390"/>
    <w:rsid w:val="0021567B"/>
    <w:rsid w:val="00215F72"/>
    <w:rsid w:val="00216611"/>
    <w:rsid w:val="00216E77"/>
    <w:rsid w:val="002201ED"/>
    <w:rsid w:val="00221E8B"/>
    <w:rsid w:val="002222A4"/>
    <w:rsid w:val="00222338"/>
    <w:rsid w:val="002236A3"/>
    <w:rsid w:val="00226EBC"/>
    <w:rsid w:val="00227800"/>
    <w:rsid w:val="0023050B"/>
    <w:rsid w:val="0023114F"/>
    <w:rsid w:val="00232211"/>
    <w:rsid w:val="00233F7A"/>
    <w:rsid w:val="002356A9"/>
    <w:rsid w:val="00235714"/>
    <w:rsid w:val="0023663B"/>
    <w:rsid w:val="00236AAA"/>
    <w:rsid w:val="00236CD1"/>
    <w:rsid w:val="0023779E"/>
    <w:rsid w:val="00237C6C"/>
    <w:rsid w:val="00237FDB"/>
    <w:rsid w:val="00241440"/>
    <w:rsid w:val="002429FE"/>
    <w:rsid w:val="002437DA"/>
    <w:rsid w:val="0024380C"/>
    <w:rsid w:val="00243A8A"/>
    <w:rsid w:val="002448E4"/>
    <w:rsid w:val="00244E3F"/>
    <w:rsid w:val="002451D9"/>
    <w:rsid w:val="002470B6"/>
    <w:rsid w:val="002478A9"/>
    <w:rsid w:val="00253635"/>
    <w:rsid w:val="0025406D"/>
    <w:rsid w:val="00255110"/>
    <w:rsid w:val="002555AD"/>
    <w:rsid w:val="002559BC"/>
    <w:rsid w:val="00255AC2"/>
    <w:rsid w:val="00255BB2"/>
    <w:rsid w:val="00255E19"/>
    <w:rsid w:val="002563E4"/>
    <w:rsid w:val="00256868"/>
    <w:rsid w:val="002571B4"/>
    <w:rsid w:val="002604FD"/>
    <w:rsid w:val="00260D2B"/>
    <w:rsid w:val="00261874"/>
    <w:rsid w:val="00265675"/>
    <w:rsid w:val="00265BCB"/>
    <w:rsid w:val="00267411"/>
    <w:rsid w:val="002705BC"/>
    <w:rsid w:val="002713C9"/>
    <w:rsid w:val="0027200C"/>
    <w:rsid w:val="00272938"/>
    <w:rsid w:val="002736D9"/>
    <w:rsid w:val="00273A58"/>
    <w:rsid w:val="00273D17"/>
    <w:rsid w:val="00273D9B"/>
    <w:rsid w:val="00275B25"/>
    <w:rsid w:val="00275BCC"/>
    <w:rsid w:val="00276AFE"/>
    <w:rsid w:val="002774BF"/>
    <w:rsid w:val="00277A9B"/>
    <w:rsid w:val="002822BD"/>
    <w:rsid w:val="00283A53"/>
    <w:rsid w:val="00285F3C"/>
    <w:rsid w:val="00286863"/>
    <w:rsid w:val="0028727B"/>
    <w:rsid w:val="002879EC"/>
    <w:rsid w:val="00287E73"/>
    <w:rsid w:val="00287FB0"/>
    <w:rsid w:val="002905F3"/>
    <w:rsid w:val="00291348"/>
    <w:rsid w:val="00291948"/>
    <w:rsid w:val="002920E7"/>
    <w:rsid w:val="002924A4"/>
    <w:rsid w:val="00292C44"/>
    <w:rsid w:val="002937FB"/>
    <w:rsid w:val="00293BAE"/>
    <w:rsid w:val="00294AA3"/>
    <w:rsid w:val="002A063F"/>
    <w:rsid w:val="002A1494"/>
    <w:rsid w:val="002A24D1"/>
    <w:rsid w:val="002A2701"/>
    <w:rsid w:val="002A3C5E"/>
    <w:rsid w:val="002A4924"/>
    <w:rsid w:val="002A5D82"/>
    <w:rsid w:val="002A65D6"/>
    <w:rsid w:val="002A7B03"/>
    <w:rsid w:val="002A7FA1"/>
    <w:rsid w:val="002B12DA"/>
    <w:rsid w:val="002B1905"/>
    <w:rsid w:val="002B5E63"/>
    <w:rsid w:val="002B65CF"/>
    <w:rsid w:val="002B6A40"/>
    <w:rsid w:val="002B6AA7"/>
    <w:rsid w:val="002B6C1A"/>
    <w:rsid w:val="002C0AFE"/>
    <w:rsid w:val="002C0BB8"/>
    <w:rsid w:val="002C498E"/>
    <w:rsid w:val="002C6F1C"/>
    <w:rsid w:val="002D035F"/>
    <w:rsid w:val="002D1C52"/>
    <w:rsid w:val="002D23C2"/>
    <w:rsid w:val="002D32B4"/>
    <w:rsid w:val="002D3348"/>
    <w:rsid w:val="002D3B06"/>
    <w:rsid w:val="002D4333"/>
    <w:rsid w:val="002D49B4"/>
    <w:rsid w:val="002D4AD6"/>
    <w:rsid w:val="002D4E82"/>
    <w:rsid w:val="002D582E"/>
    <w:rsid w:val="002D58FE"/>
    <w:rsid w:val="002D61F4"/>
    <w:rsid w:val="002D68E8"/>
    <w:rsid w:val="002D7CE4"/>
    <w:rsid w:val="002E1793"/>
    <w:rsid w:val="002E2A3D"/>
    <w:rsid w:val="002E35EB"/>
    <w:rsid w:val="002E4237"/>
    <w:rsid w:val="002E4BB6"/>
    <w:rsid w:val="002E521C"/>
    <w:rsid w:val="002E6782"/>
    <w:rsid w:val="002E6AA4"/>
    <w:rsid w:val="002F1637"/>
    <w:rsid w:val="002F29E8"/>
    <w:rsid w:val="002F34FE"/>
    <w:rsid w:val="002F53A6"/>
    <w:rsid w:val="002F6F9E"/>
    <w:rsid w:val="002F711D"/>
    <w:rsid w:val="002F768D"/>
    <w:rsid w:val="003003F5"/>
    <w:rsid w:val="003021F2"/>
    <w:rsid w:val="00302FE0"/>
    <w:rsid w:val="00302FF6"/>
    <w:rsid w:val="00303407"/>
    <w:rsid w:val="00303A4F"/>
    <w:rsid w:val="003047E2"/>
    <w:rsid w:val="003066DB"/>
    <w:rsid w:val="00306EFD"/>
    <w:rsid w:val="00307547"/>
    <w:rsid w:val="003100DE"/>
    <w:rsid w:val="003106B7"/>
    <w:rsid w:val="003108BA"/>
    <w:rsid w:val="0031307F"/>
    <w:rsid w:val="00313172"/>
    <w:rsid w:val="003137F7"/>
    <w:rsid w:val="0031399F"/>
    <w:rsid w:val="00313CE3"/>
    <w:rsid w:val="00316307"/>
    <w:rsid w:val="00316AAE"/>
    <w:rsid w:val="003170D0"/>
    <w:rsid w:val="00317377"/>
    <w:rsid w:val="00317F7E"/>
    <w:rsid w:val="0032056E"/>
    <w:rsid w:val="00320846"/>
    <w:rsid w:val="00321438"/>
    <w:rsid w:val="00321977"/>
    <w:rsid w:val="00321D5C"/>
    <w:rsid w:val="00322126"/>
    <w:rsid w:val="0032278F"/>
    <w:rsid w:val="00322A85"/>
    <w:rsid w:val="00323E70"/>
    <w:rsid w:val="00325F54"/>
    <w:rsid w:val="00326A72"/>
    <w:rsid w:val="00327773"/>
    <w:rsid w:val="003322F1"/>
    <w:rsid w:val="00333C21"/>
    <w:rsid w:val="00334E61"/>
    <w:rsid w:val="00335271"/>
    <w:rsid w:val="00335ABF"/>
    <w:rsid w:val="0033738A"/>
    <w:rsid w:val="00337A92"/>
    <w:rsid w:val="003409E4"/>
    <w:rsid w:val="00340D6B"/>
    <w:rsid w:val="00342235"/>
    <w:rsid w:val="00343044"/>
    <w:rsid w:val="00343AD2"/>
    <w:rsid w:val="00344192"/>
    <w:rsid w:val="0034424F"/>
    <w:rsid w:val="00345F47"/>
    <w:rsid w:val="00346FD7"/>
    <w:rsid w:val="00347410"/>
    <w:rsid w:val="00347E31"/>
    <w:rsid w:val="00350030"/>
    <w:rsid w:val="00350166"/>
    <w:rsid w:val="00351647"/>
    <w:rsid w:val="00352602"/>
    <w:rsid w:val="00352D34"/>
    <w:rsid w:val="00353FFC"/>
    <w:rsid w:val="0035417A"/>
    <w:rsid w:val="00354B8D"/>
    <w:rsid w:val="00354DF2"/>
    <w:rsid w:val="003553A6"/>
    <w:rsid w:val="00357DB3"/>
    <w:rsid w:val="00363C3E"/>
    <w:rsid w:val="00363F03"/>
    <w:rsid w:val="0036499A"/>
    <w:rsid w:val="003649DB"/>
    <w:rsid w:val="00365633"/>
    <w:rsid w:val="003657F7"/>
    <w:rsid w:val="003658EE"/>
    <w:rsid w:val="003667C7"/>
    <w:rsid w:val="00366807"/>
    <w:rsid w:val="00367E87"/>
    <w:rsid w:val="00367FED"/>
    <w:rsid w:val="0037050E"/>
    <w:rsid w:val="00371258"/>
    <w:rsid w:val="003728DB"/>
    <w:rsid w:val="0037297A"/>
    <w:rsid w:val="0037389A"/>
    <w:rsid w:val="00374FE8"/>
    <w:rsid w:val="0037519B"/>
    <w:rsid w:val="00375D6D"/>
    <w:rsid w:val="00376DB9"/>
    <w:rsid w:val="00376E2F"/>
    <w:rsid w:val="00381744"/>
    <w:rsid w:val="00382A89"/>
    <w:rsid w:val="003831F7"/>
    <w:rsid w:val="00384DB4"/>
    <w:rsid w:val="0038598A"/>
    <w:rsid w:val="00385C01"/>
    <w:rsid w:val="00385C17"/>
    <w:rsid w:val="00387498"/>
    <w:rsid w:val="0039322D"/>
    <w:rsid w:val="003940FF"/>
    <w:rsid w:val="00395092"/>
    <w:rsid w:val="00395F4B"/>
    <w:rsid w:val="00396184"/>
    <w:rsid w:val="00396AB2"/>
    <w:rsid w:val="003A0097"/>
    <w:rsid w:val="003A0888"/>
    <w:rsid w:val="003A1DFC"/>
    <w:rsid w:val="003A2F82"/>
    <w:rsid w:val="003A3859"/>
    <w:rsid w:val="003A3F02"/>
    <w:rsid w:val="003A4838"/>
    <w:rsid w:val="003A4841"/>
    <w:rsid w:val="003A5624"/>
    <w:rsid w:val="003A6021"/>
    <w:rsid w:val="003A7AC3"/>
    <w:rsid w:val="003A7C54"/>
    <w:rsid w:val="003B1057"/>
    <w:rsid w:val="003B1A73"/>
    <w:rsid w:val="003B2F2C"/>
    <w:rsid w:val="003B3847"/>
    <w:rsid w:val="003B3E71"/>
    <w:rsid w:val="003B4146"/>
    <w:rsid w:val="003B44BC"/>
    <w:rsid w:val="003B4D29"/>
    <w:rsid w:val="003B5E5D"/>
    <w:rsid w:val="003B5EE6"/>
    <w:rsid w:val="003B6A48"/>
    <w:rsid w:val="003B7153"/>
    <w:rsid w:val="003B7B53"/>
    <w:rsid w:val="003C001E"/>
    <w:rsid w:val="003C05CE"/>
    <w:rsid w:val="003C10C1"/>
    <w:rsid w:val="003C29DF"/>
    <w:rsid w:val="003C2BC1"/>
    <w:rsid w:val="003C3749"/>
    <w:rsid w:val="003C42EA"/>
    <w:rsid w:val="003C474B"/>
    <w:rsid w:val="003C5585"/>
    <w:rsid w:val="003C5DB3"/>
    <w:rsid w:val="003C5E92"/>
    <w:rsid w:val="003C6542"/>
    <w:rsid w:val="003C6D0B"/>
    <w:rsid w:val="003D176E"/>
    <w:rsid w:val="003D1B2B"/>
    <w:rsid w:val="003D2982"/>
    <w:rsid w:val="003D31A4"/>
    <w:rsid w:val="003D3E7E"/>
    <w:rsid w:val="003D44B5"/>
    <w:rsid w:val="003D4648"/>
    <w:rsid w:val="003D52C6"/>
    <w:rsid w:val="003D587C"/>
    <w:rsid w:val="003D5B7C"/>
    <w:rsid w:val="003D5EDE"/>
    <w:rsid w:val="003D5FDD"/>
    <w:rsid w:val="003D63EE"/>
    <w:rsid w:val="003D6582"/>
    <w:rsid w:val="003D77A7"/>
    <w:rsid w:val="003E1E3D"/>
    <w:rsid w:val="003E1EFB"/>
    <w:rsid w:val="003E2A41"/>
    <w:rsid w:val="003E3031"/>
    <w:rsid w:val="003E34AD"/>
    <w:rsid w:val="003E470A"/>
    <w:rsid w:val="003E4E7F"/>
    <w:rsid w:val="003E5334"/>
    <w:rsid w:val="003E5514"/>
    <w:rsid w:val="003E56D3"/>
    <w:rsid w:val="003E594C"/>
    <w:rsid w:val="003E63FE"/>
    <w:rsid w:val="003E719A"/>
    <w:rsid w:val="003E731B"/>
    <w:rsid w:val="003F06C0"/>
    <w:rsid w:val="003F14D4"/>
    <w:rsid w:val="003F22C9"/>
    <w:rsid w:val="003F2D39"/>
    <w:rsid w:val="003F651D"/>
    <w:rsid w:val="003F68D9"/>
    <w:rsid w:val="003F7039"/>
    <w:rsid w:val="003F72D4"/>
    <w:rsid w:val="003F75B0"/>
    <w:rsid w:val="003F7742"/>
    <w:rsid w:val="00400CF2"/>
    <w:rsid w:val="0040128B"/>
    <w:rsid w:val="00402C77"/>
    <w:rsid w:val="00403598"/>
    <w:rsid w:val="00403F3E"/>
    <w:rsid w:val="004046E7"/>
    <w:rsid w:val="0040503A"/>
    <w:rsid w:val="0040589B"/>
    <w:rsid w:val="004069A8"/>
    <w:rsid w:val="00406BC2"/>
    <w:rsid w:val="0040718B"/>
    <w:rsid w:val="004109DD"/>
    <w:rsid w:val="00410EFD"/>
    <w:rsid w:val="00412172"/>
    <w:rsid w:val="004139AB"/>
    <w:rsid w:val="00414841"/>
    <w:rsid w:val="00417028"/>
    <w:rsid w:val="00422371"/>
    <w:rsid w:val="00422875"/>
    <w:rsid w:val="00422A50"/>
    <w:rsid w:val="0042320C"/>
    <w:rsid w:val="004252DB"/>
    <w:rsid w:val="00425708"/>
    <w:rsid w:val="00426E56"/>
    <w:rsid w:val="004301BB"/>
    <w:rsid w:val="004302BA"/>
    <w:rsid w:val="00430948"/>
    <w:rsid w:val="0043148F"/>
    <w:rsid w:val="004321C4"/>
    <w:rsid w:val="0043480C"/>
    <w:rsid w:val="00434A3D"/>
    <w:rsid w:val="00434A57"/>
    <w:rsid w:val="00434CD2"/>
    <w:rsid w:val="00434F45"/>
    <w:rsid w:val="00435097"/>
    <w:rsid w:val="004355EC"/>
    <w:rsid w:val="00435996"/>
    <w:rsid w:val="00435FD8"/>
    <w:rsid w:val="00436A49"/>
    <w:rsid w:val="00436D21"/>
    <w:rsid w:val="00437A82"/>
    <w:rsid w:val="00441DAA"/>
    <w:rsid w:val="0044207C"/>
    <w:rsid w:val="004424E5"/>
    <w:rsid w:val="00442CDD"/>
    <w:rsid w:val="004436F5"/>
    <w:rsid w:val="00443B16"/>
    <w:rsid w:val="0044420B"/>
    <w:rsid w:val="00444E71"/>
    <w:rsid w:val="004467D5"/>
    <w:rsid w:val="00450013"/>
    <w:rsid w:val="0045065C"/>
    <w:rsid w:val="00451B86"/>
    <w:rsid w:val="00451CAE"/>
    <w:rsid w:val="004526B8"/>
    <w:rsid w:val="00452868"/>
    <w:rsid w:val="004540F6"/>
    <w:rsid w:val="004546B5"/>
    <w:rsid w:val="004607AA"/>
    <w:rsid w:val="00461D98"/>
    <w:rsid w:val="00462E3A"/>
    <w:rsid w:val="004634E0"/>
    <w:rsid w:val="00463F1B"/>
    <w:rsid w:val="004642EA"/>
    <w:rsid w:val="004643EB"/>
    <w:rsid w:val="004646EC"/>
    <w:rsid w:val="00464E73"/>
    <w:rsid w:val="004657E2"/>
    <w:rsid w:val="0046651E"/>
    <w:rsid w:val="00466631"/>
    <w:rsid w:val="00466E30"/>
    <w:rsid w:val="00471088"/>
    <w:rsid w:val="004713B6"/>
    <w:rsid w:val="004732B2"/>
    <w:rsid w:val="0047355C"/>
    <w:rsid w:val="00473E17"/>
    <w:rsid w:val="00473F4F"/>
    <w:rsid w:val="004746D6"/>
    <w:rsid w:val="004747D8"/>
    <w:rsid w:val="004764F9"/>
    <w:rsid w:val="00477234"/>
    <w:rsid w:val="004778BE"/>
    <w:rsid w:val="00480473"/>
    <w:rsid w:val="00480F13"/>
    <w:rsid w:val="004841A2"/>
    <w:rsid w:val="00484A7B"/>
    <w:rsid w:val="00485AAB"/>
    <w:rsid w:val="00485C91"/>
    <w:rsid w:val="004860FD"/>
    <w:rsid w:val="004902DA"/>
    <w:rsid w:val="00491713"/>
    <w:rsid w:val="00491CE3"/>
    <w:rsid w:val="00492CFD"/>
    <w:rsid w:val="004934AF"/>
    <w:rsid w:val="00493DF5"/>
    <w:rsid w:val="0049436D"/>
    <w:rsid w:val="00495AC2"/>
    <w:rsid w:val="004975EC"/>
    <w:rsid w:val="0049764D"/>
    <w:rsid w:val="004A02F3"/>
    <w:rsid w:val="004A10DA"/>
    <w:rsid w:val="004A22F8"/>
    <w:rsid w:val="004A48A3"/>
    <w:rsid w:val="004A583A"/>
    <w:rsid w:val="004A5F93"/>
    <w:rsid w:val="004A6E56"/>
    <w:rsid w:val="004A7FF9"/>
    <w:rsid w:val="004B0200"/>
    <w:rsid w:val="004B225E"/>
    <w:rsid w:val="004B2487"/>
    <w:rsid w:val="004B293F"/>
    <w:rsid w:val="004B48FD"/>
    <w:rsid w:val="004B49D4"/>
    <w:rsid w:val="004B5D62"/>
    <w:rsid w:val="004B76CA"/>
    <w:rsid w:val="004B779B"/>
    <w:rsid w:val="004C059A"/>
    <w:rsid w:val="004C0B52"/>
    <w:rsid w:val="004C0F00"/>
    <w:rsid w:val="004C0F26"/>
    <w:rsid w:val="004C1527"/>
    <w:rsid w:val="004C1778"/>
    <w:rsid w:val="004C191F"/>
    <w:rsid w:val="004C21B2"/>
    <w:rsid w:val="004C3126"/>
    <w:rsid w:val="004C32EF"/>
    <w:rsid w:val="004C479C"/>
    <w:rsid w:val="004C4E15"/>
    <w:rsid w:val="004C567E"/>
    <w:rsid w:val="004C5E97"/>
    <w:rsid w:val="004C677B"/>
    <w:rsid w:val="004C7BDF"/>
    <w:rsid w:val="004D0328"/>
    <w:rsid w:val="004D03FE"/>
    <w:rsid w:val="004D0977"/>
    <w:rsid w:val="004D1D92"/>
    <w:rsid w:val="004D29C0"/>
    <w:rsid w:val="004D31CC"/>
    <w:rsid w:val="004D3238"/>
    <w:rsid w:val="004D3FFF"/>
    <w:rsid w:val="004D46DE"/>
    <w:rsid w:val="004D6E63"/>
    <w:rsid w:val="004E02BA"/>
    <w:rsid w:val="004E1235"/>
    <w:rsid w:val="004E1E1E"/>
    <w:rsid w:val="004E2E23"/>
    <w:rsid w:val="004E4625"/>
    <w:rsid w:val="004E6071"/>
    <w:rsid w:val="004E6FB1"/>
    <w:rsid w:val="004E6FF5"/>
    <w:rsid w:val="004F0758"/>
    <w:rsid w:val="004F13D6"/>
    <w:rsid w:val="004F2144"/>
    <w:rsid w:val="004F31BF"/>
    <w:rsid w:val="004F3D83"/>
    <w:rsid w:val="004F464D"/>
    <w:rsid w:val="004F49A4"/>
    <w:rsid w:val="004F5047"/>
    <w:rsid w:val="004F51D5"/>
    <w:rsid w:val="004F5E42"/>
    <w:rsid w:val="004F6BC8"/>
    <w:rsid w:val="004F7279"/>
    <w:rsid w:val="004F777F"/>
    <w:rsid w:val="004F7CF9"/>
    <w:rsid w:val="005018A1"/>
    <w:rsid w:val="0050499E"/>
    <w:rsid w:val="00504F99"/>
    <w:rsid w:val="00506888"/>
    <w:rsid w:val="00506BB2"/>
    <w:rsid w:val="00510B69"/>
    <w:rsid w:val="00510DB7"/>
    <w:rsid w:val="00511311"/>
    <w:rsid w:val="00511AA0"/>
    <w:rsid w:val="00512497"/>
    <w:rsid w:val="00512913"/>
    <w:rsid w:val="00516362"/>
    <w:rsid w:val="00516429"/>
    <w:rsid w:val="00517DCD"/>
    <w:rsid w:val="0052400A"/>
    <w:rsid w:val="005242AF"/>
    <w:rsid w:val="00524D19"/>
    <w:rsid w:val="0052512C"/>
    <w:rsid w:val="00525C9B"/>
    <w:rsid w:val="005262B5"/>
    <w:rsid w:val="00527319"/>
    <w:rsid w:val="00527B4D"/>
    <w:rsid w:val="00527F93"/>
    <w:rsid w:val="00530922"/>
    <w:rsid w:val="005324D0"/>
    <w:rsid w:val="00532E3E"/>
    <w:rsid w:val="00533A82"/>
    <w:rsid w:val="00534342"/>
    <w:rsid w:val="00536870"/>
    <w:rsid w:val="00536873"/>
    <w:rsid w:val="00536C86"/>
    <w:rsid w:val="0053702A"/>
    <w:rsid w:val="005410CA"/>
    <w:rsid w:val="005412CE"/>
    <w:rsid w:val="005416EC"/>
    <w:rsid w:val="00542954"/>
    <w:rsid w:val="00542FCA"/>
    <w:rsid w:val="00543013"/>
    <w:rsid w:val="00543498"/>
    <w:rsid w:val="005438C3"/>
    <w:rsid w:val="0054556F"/>
    <w:rsid w:val="00547C0D"/>
    <w:rsid w:val="0055013C"/>
    <w:rsid w:val="00550F65"/>
    <w:rsid w:val="005512B2"/>
    <w:rsid w:val="00552376"/>
    <w:rsid w:val="00552F91"/>
    <w:rsid w:val="00553162"/>
    <w:rsid w:val="005557D8"/>
    <w:rsid w:val="00555D1E"/>
    <w:rsid w:val="00555F18"/>
    <w:rsid w:val="005571A6"/>
    <w:rsid w:val="005571F5"/>
    <w:rsid w:val="0055CF37"/>
    <w:rsid w:val="00560742"/>
    <w:rsid w:val="00560DCD"/>
    <w:rsid w:val="00561155"/>
    <w:rsid w:val="00561448"/>
    <w:rsid w:val="005624CA"/>
    <w:rsid w:val="005625A7"/>
    <w:rsid w:val="00562959"/>
    <w:rsid w:val="00564C91"/>
    <w:rsid w:val="005650A9"/>
    <w:rsid w:val="00565273"/>
    <w:rsid w:val="005659B5"/>
    <w:rsid w:val="00565B04"/>
    <w:rsid w:val="0056693D"/>
    <w:rsid w:val="00566A9C"/>
    <w:rsid w:val="00566DFF"/>
    <w:rsid w:val="00567D4D"/>
    <w:rsid w:val="00571F51"/>
    <w:rsid w:val="005723A9"/>
    <w:rsid w:val="0057337A"/>
    <w:rsid w:val="0057364B"/>
    <w:rsid w:val="00573877"/>
    <w:rsid w:val="00574498"/>
    <w:rsid w:val="00574EE3"/>
    <w:rsid w:val="00576A2A"/>
    <w:rsid w:val="00577075"/>
    <w:rsid w:val="00581065"/>
    <w:rsid w:val="00582305"/>
    <w:rsid w:val="00582897"/>
    <w:rsid w:val="00583B67"/>
    <w:rsid w:val="005843BF"/>
    <w:rsid w:val="00584A91"/>
    <w:rsid w:val="00586296"/>
    <w:rsid w:val="00586987"/>
    <w:rsid w:val="00587776"/>
    <w:rsid w:val="00587D32"/>
    <w:rsid w:val="00587DEA"/>
    <w:rsid w:val="005905B9"/>
    <w:rsid w:val="0059062C"/>
    <w:rsid w:val="0059075A"/>
    <w:rsid w:val="0059370F"/>
    <w:rsid w:val="00593E76"/>
    <w:rsid w:val="0059426B"/>
    <w:rsid w:val="00594343"/>
    <w:rsid w:val="00594F33"/>
    <w:rsid w:val="00595527"/>
    <w:rsid w:val="00597187"/>
    <w:rsid w:val="00597E6C"/>
    <w:rsid w:val="005A00B8"/>
    <w:rsid w:val="005A3124"/>
    <w:rsid w:val="005A3B38"/>
    <w:rsid w:val="005A4785"/>
    <w:rsid w:val="005A5345"/>
    <w:rsid w:val="005A6C3F"/>
    <w:rsid w:val="005A7393"/>
    <w:rsid w:val="005A7ABC"/>
    <w:rsid w:val="005B19B6"/>
    <w:rsid w:val="005B2AA4"/>
    <w:rsid w:val="005B3C54"/>
    <w:rsid w:val="005B7155"/>
    <w:rsid w:val="005B7338"/>
    <w:rsid w:val="005C072E"/>
    <w:rsid w:val="005C1C16"/>
    <w:rsid w:val="005C205F"/>
    <w:rsid w:val="005C22CD"/>
    <w:rsid w:val="005C2D4D"/>
    <w:rsid w:val="005C3146"/>
    <w:rsid w:val="005C39D0"/>
    <w:rsid w:val="005C4163"/>
    <w:rsid w:val="005C54BC"/>
    <w:rsid w:val="005C56F1"/>
    <w:rsid w:val="005C5C19"/>
    <w:rsid w:val="005C5CD0"/>
    <w:rsid w:val="005C5DEA"/>
    <w:rsid w:val="005C66C1"/>
    <w:rsid w:val="005C6AED"/>
    <w:rsid w:val="005D0A3E"/>
    <w:rsid w:val="005D0A6A"/>
    <w:rsid w:val="005D0CF9"/>
    <w:rsid w:val="005D15E7"/>
    <w:rsid w:val="005D1D56"/>
    <w:rsid w:val="005D1DF9"/>
    <w:rsid w:val="005D2CD2"/>
    <w:rsid w:val="005D39C8"/>
    <w:rsid w:val="005D55D9"/>
    <w:rsid w:val="005D5607"/>
    <w:rsid w:val="005D5C07"/>
    <w:rsid w:val="005D5E53"/>
    <w:rsid w:val="005D6CCB"/>
    <w:rsid w:val="005D6F86"/>
    <w:rsid w:val="005E1036"/>
    <w:rsid w:val="005E1267"/>
    <w:rsid w:val="005E263C"/>
    <w:rsid w:val="005E2BBE"/>
    <w:rsid w:val="005E2C34"/>
    <w:rsid w:val="005E3136"/>
    <w:rsid w:val="005E4223"/>
    <w:rsid w:val="005E48CF"/>
    <w:rsid w:val="005E5DA9"/>
    <w:rsid w:val="005E6185"/>
    <w:rsid w:val="005E661F"/>
    <w:rsid w:val="005E6DCD"/>
    <w:rsid w:val="005E7669"/>
    <w:rsid w:val="005E796C"/>
    <w:rsid w:val="005E7ED7"/>
    <w:rsid w:val="005F071C"/>
    <w:rsid w:val="005F0E22"/>
    <w:rsid w:val="005F122E"/>
    <w:rsid w:val="005F1345"/>
    <w:rsid w:val="005F17B2"/>
    <w:rsid w:val="005F1F34"/>
    <w:rsid w:val="005F2F45"/>
    <w:rsid w:val="005F3051"/>
    <w:rsid w:val="005F3C07"/>
    <w:rsid w:val="005F3C63"/>
    <w:rsid w:val="005F489D"/>
    <w:rsid w:val="005F52F6"/>
    <w:rsid w:val="005F5441"/>
    <w:rsid w:val="005F60C5"/>
    <w:rsid w:val="005F61F4"/>
    <w:rsid w:val="005F6982"/>
    <w:rsid w:val="005F6F3F"/>
    <w:rsid w:val="005F7D08"/>
    <w:rsid w:val="006005E7"/>
    <w:rsid w:val="006014BF"/>
    <w:rsid w:val="00602D41"/>
    <w:rsid w:val="00603ECD"/>
    <w:rsid w:val="00604379"/>
    <w:rsid w:val="00604806"/>
    <w:rsid w:val="00604C2C"/>
    <w:rsid w:val="00604E57"/>
    <w:rsid w:val="006066B8"/>
    <w:rsid w:val="0060688E"/>
    <w:rsid w:val="006100D2"/>
    <w:rsid w:val="00610A21"/>
    <w:rsid w:val="00611BEC"/>
    <w:rsid w:val="00611F57"/>
    <w:rsid w:val="0061395C"/>
    <w:rsid w:val="00614C4C"/>
    <w:rsid w:val="00615E34"/>
    <w:rsid w:val="00616AF9"/>
    <w:rsid w:val="00620BC9"/>
    <w:rsid w:val="0062109B"/>
    <w:rsid w:val="00621634"/>
    <w:rsid w:val="0062202F"/>
    <w:rsid w:val="00623408"/>
    <w:rsid w:val="00623F53"/>
    <w:rsid w:val="0062470B"/>
    <w:rsid w:val="00624E03"/>
    <w:rsid w:val="00625835"/>
    <w:rsid w:val="00626128"/>
    <w:rsid w:val="00627851"/>
    <w:rsid w:val="00627904"/>
    <w:rsid w:val="00627CE1"/>
    <w:rsid w:val="00630432"/>
    <w:rsid w:val="0063114C"/>
    <w:rsid w:val="00634443"/>
    <w:rsid w:val="0063456E"/>
    <w:rsid w:val="006349DA"/>
    <w:rsid w:val="00635AE1"/>
    <w:rsid w:val="00635FC8"/>
    <w:rsid w:val="0063658A"/>
    <w:rsid w:val="00637FFA"/>
    <w:rsid w:val="006405C8"/>
    <w:rsid w:val="00641D59"/>
    <w:rsid w:val="00641E1F"/>
    <w:rsid w:val="006422E7"/>
    <w:rsid w:val="00643641"/>
    <w:rsid w:val="00644789"/>
    <w:rsid w:val="00645A43"/>
    <w:rsid w:val="006462D8"/>
    <w:rsid w:val="0064684C"/>
    <w:rsid w:val="00646F24"/>
    <w:rsid w:val="00647D43"/>
    <w:rsid w:val="00650215"/>
    <w:rsid w:val="00650F10"/>
    <w:rsid w:val="006510BE"/>
    <w:rsid w:val="006516C2"/>
    <w:rsid w:val="0065344F"/>
    <w:rsid w:val="0065490C"/>
    <w:rsid w:val="00654A1A"/>
    <w:rsid w:val="006557A1"/>
    <w:rsid w:val="00655A36"/>
    <w:rsid w:val="00655CDD"/>
    <w:rsid w:val="006560A1"/>
    <w:rsid w:val="00656BD7"/>
    <w:rsid w:val="00656E1D"/>
    <w:rsid w:val="00656EDA"/>
    <w:rsid w:val="00657380"/>
    <w:rsid w:val="00660265"/>
    <w:rsid w:val="00660407"/>
    <w:rsid w:val="00660A22"/>
    <w:rsid w:val="0066209F"/>
    <w:rsid w:val="006643A2"/>
    <w:rsid w:val="00664632"/>
    <w:rsid w:val="0066685C"/>
    <w:rsid w:val="00666BA8"/>
    <w:rsid w:val="00667912"/>
    <w:rsid w:val="00667CD5"/>
    <w:rsid w:val="006711C7"/>
    <w:rsid w:val="0067217B"/>
    <w:rsid w:val="006745B1"/>
    <w:rsid w:val="006748E0"/>
    <w:rsid w:val="0067519A"/>
    <w:rsid w:val="006759D2"/>
    <w:rsid w:val="00675A0A"/>
    <w:rsid w:val="006765A3"/>
    <w:rsid w:val="00676A8C"/>
    <w:rsid w:val="00677C95"/>
    <w:rsid w:val="00677FF3"/>
    <w:rsid w:val="00681D7B"/>
    <w:rsid w:val="00682354"/>
    <w:rsid w:val="00683793"/>
    <w:rsid w:val="006838E5"/>
    <w:rsid w:val="00683D21"/>
    <w:rsid w:val="00684249"/>
    <w:rsid w:val="00684CBA"/>
    <w:rsid w:val="006854FB"/>
    <w:rsid w:val="00685A01"/>
    <w:rsid w:val="0068638E"/>
    <w:rsid w:val="006865F8"/>
    <w:rsid w:val="00686AD4"/>
    <w:rsid w:val="00690DA8"/>
    <w:rsid w:val="00692800"/>
    <w:rsid w:val="0069297A"/>
    <w:rsid w:val="006929BD"/>
    <w:rsid w:val="00692C2A"/>
    <w:rsid w:val="00693A79"/>
    <w:rsid w:val="006940FC"/>
    <w:rsid w:val="00695A73"/>
    <w:rsid w:val="00696C27"/>
    <w:rsid w:val="00697684"/>
    <w:rsid w:val="006979F4"/>
    <w:rsid w:val="00697DB9"/>
    <w:rsid w:val="006A0D28"/>
    <w:rsid w:val="006A3D39"/>
    <w:rsid w:val="006A6453"/>
    <w:rsid w:val="006A73A9"/>
    <w:rsid w:val="006B0793"/>
    <w:rsid w:val="006B1962"/>
    <w:rsid w:val="006B2407"/>
    <w:rsid w:val="006B25EB"/>
    <w:rsid w:val="006B284D"/>
    <w:rsid w:val="006B5096"/>
    <w:rsid w:val="006B5194"/>
    <w:rsid w:val="006B6A5F"/>
    <w:rsid w:val="006B6ECE"/>
    <w:rsid w:val="006B7CB9"/>
    <w:rsid w:val="006C00F0"/>
    <w:rsid w:val="006C0853"/>
    <w:rsid w:val="006C29C5"/>
    <w:rsid w:val="006C420D"/>
    <w:rsid w:val="006C44A5"/>
    <w:rsid w:val="006C4DEA"/>
    <w:rsid w:val="006C4E4E"/>
    <w:rsid w:val="006C5FAC"/>
    <w:rsid w:val="006C6243"/>
    <w:rsid w:val="006C6FB9"/>
    <w:rsid w:val="006C707E"/>
    <w:rsid w:val="006C7BE6"/>
    <w:rsid w:val="006C7F0A"/>
    <w:rsid w:val="006D061A"/>
    <w:rsid w:val="006D0B1F"/>
    <w:rsid w:val="006D1186"/>
    <w:rsid w:val="006D297C"/>
    <w:rsid w:val="006D3113"/>
    <w:rsid w:val="006D367B"/>
    <w:rsid w:val="006D3D1D"/>
    <w:rsid w:val="006D473A"/>
    <w:rsid w:val="006D5B00"/>
    <w:rsid w:val="006D6030"/>
    <w:rsid w:val="006D6166"/>
    <w:rsid w:val="006D6315"/>
    <w:rsid w:val="006D796B"/>
    <w:rsid w:val="006D79E6"/>
    <w:rsid w:val="006D7A1D"/>
    <w:rsid w:val="006E09BC"/>
    <w:rsid w:val="006E10B5"/>
    <w:rsid w:val="006E1707"/>
    <w:rsid w:val="006E3974"/>
    <w:rsid w:val="006E45D8"/>
    <w:rsid w:val="006E5DBF"/>
    <w:rsid w:val="006E656F"/>
    <w:rsid w:val="006E6CC7"/>
    <w:rsid w:val="006E7BA5"/>
    <w:rsid w:val="006F0A3F"/>
    <w:rsid w:val="006F0A92"/>
    <w:rsid w:val="006F15D7"/>
    <w:rsid w:val="006F1927"/>
    <w:rsid w:val="006F1B20"/>
    <w:rsid w:val="006F1B5B"/>
    <w:rsid w:val="006F3411"/>
    <w:rsid w:val="006F5329"/>
    <w:rsid w:val="006F53B2"/>
    <w:rsid w:val="00701EE3"/>
    <w:rsid w:val="00702A3C"/>
    <w:rsid w:val="00702A84"/>
    <w:rsid w:val="00702C4F"/>
    <w:rsid w:val="007033DD"/>
    <w:rsid w:val="0070450D"/>
    <w:rsid w:val="0070470F"/>
    <w:rsid w:val="007053DB"/>
    <w:rsid w:val="00705CC4"/>
    <w:rsid w:val="007077B0"/>
    <w:rsid w:val="00710252"/>
    <w:rsid w:val="00710D24"/>
    <w:rsid w:val="00711B2E"/>
    <w:rsid w:val="00711DAC"/>
    <w:rsid w:val="0071244F"/>
    <w:rsid w:val="00713C1C"/>
    <w:rsid w:val="00714393"/>
    <w:rsid w:val="00714642"/>
    <w:rsid w:val="007152B8"/>
    <w:rsid w:val="00715369"/>
    <w:rsid w:val="007205F4"/>
    <w:rsid w:val="007210A7"/>
    <w:rsid w:val="007212E0"/>
    <w:rsid w:val="00721C0A"/>
    <w:rsid w:val="00721CFB"/>
    <w:rsid w:val="00723809"/>
    <w:rsid w:val="00723F76"/>
    <w:rsid w:val="00724D0C"/>
    <w:rsid w:val="007258A7"/>
    <w:rsid w:val="0072766E"/>
    <w:rsid w:val="00727A5C"/>
    <w:rsid w:val="0073032E"/>
    <w:rsid w:val="0073048B"/>
    <w:rsid w:val="00730625"/>
    <w:rsid w:val="00732320"/>
    <w:rsid w:val="00733C5A"/>
    <w:rsid w:val="00733FCE"/>
    <w:rsid w:val="00734C71"/>
    <w:rsid w:val="007351A7"/>
    <w:rsid w:val="007355C4"/>
    <w:rsid w:val="007360F1"/>
    <w:rsid w:val="007367B2"/>
    <w:rsid w:val="00736B8D"/>
    <w:rsid w:val="00737973"/>
    <w:rsid w:val="00740C71"/>
    <w:rsid w:val="00741114"/>
    <w:rsid w:val="0074183E"/>
    <w:rsid w:val="00741963"/>
    <w:rsid w:val="00741BBD"/>
    <w:rsid w:val="00741D3B"/>
    <w:rsid w:val="00742343"/>
    <w:rsid w:val="00742410"/>
    <w:rsid w:val="0074333E"/>
    <w:rsid w:val="007433A8"/>
    <w:rsid w:val="00743681"/>
    <w:rsid w:val="0074452C"/>
    <w:rsid w:val="007459DA"/>
    <w:rsid w:val="00745ADE"/>
    <w:rsid w:val="00746A13"/>
    <w:rsid w:val="00746AA5"/>
    <w:rsid w:val="00750B74"/>
    <w:rsid w:val="00751CC6"/>
    <w:rsid w:val="00753437"/>
    <w:rsid w:val="0075493F"/>
    <w:rsid w:val="0075663B"/>
    <w:rsid w:val="00760533"/>
    <w:rsid w:val="00760CB1"/>
    <w:rsid w:val="00761887"/>
    <w:rsid w:val="00762A8D"/>
    <w:rsid w:val="00762E5D"/>
    <w:rsid w:val="00763F41"/>
    <w:rsid w:val="007641BB"/>
    <w:rsid w:val="007642F4"/>
    <w:rsid w:val="00764864"/>
    <w:rsid w:val="00766E3D"/>
    <w:rsid w:val="007674E9"/>
    <w:rsid w:val="00767B90"/>
    <w:rsid w:val="00767C25"/>
    <w:rsid w:val="007702E6"/>
    <w:rsid w:val="00770831"/>
    <w:rsid w:val="00770C7B"/>
    <w:rsid w:val="00773AD0"/>
    <w:rsid w:val="00773DE3"/>
    <w:rsid w:val="007747DB"/>
    <w:rsid w:val="00775DBB"/>
    <w:rsid w:val="00776298"/>
    <w:rsid w:val="00776B95"/>
    <w:rsid w:val="00777BAF"/>
    <w:rsid w:val="00780D10"/>
    <w:rsid w:val="00781AB1"/>
    <w:rsid w:val="00783A12"/>
    <w:rsid w:val="00786053"/>
    <w:rsid w:val="00786E08"/>
    <w:rsid w:val="0078742A"/>
    <w:rsid w:val="00787FF6"/>
    <w:rsid w:val="00790D82"/>
    <w:rsid w:val="00791C0E"/>
    <w:rsid w:val="00791DD6"/>
    <w:rsid w:val="00793736"/>
    <w:rsid w:val="00794CC4"/>
    <w:rsid w:val="00794E53"/>
    <w:rsid w:val="007956C0"/>
    <w:rsid w:val="007959B8"/>
    <w:rsid w:val="007A20CD"/>
    <w:rsid w:val="007A5709"/>
    <w:rsid w:val="007A5F30"/>
    <w:rsid w:val="007A6714"/>
    <w:rsid w:val="007A686B"/>
    <w:rsid w:val="007A7BEA"/>
    <w:rsid w:val="007A7CFE"/>
    <w:rsid w:val="007B05C4"/>
    <w:rsid w:val="007B0605"/>
    <w:rsid w:val="007B0835"/>
    <w:rsid w:val="007B1D45"/>
    <w:rsid w:val="007B2683"/>
    <w:rsid w:val="007B2EBA"/>
    <w:rsid w:val="007B3C44"/>
    <w:rsid w:val="007B44E3"/>
    <w:rsid w:val="007B5E74"/>
    <w:rsid w:val="007B60A0"/>
    <w:rsid w:val="007B627E"/>
    <w:rsid w:val="007B6318"/>
    <w:rsid w:val="007B6E6A"/>
    <w:rsid w:val="007B6EB6"/>
    <w:rsid w:val="007C1146"/>
    <w:rsid w:val="007C273A"/>
    <w:rsid w:val="007C418E"/>
    <w:rsid w:val="007C5C8B"/>
    <w:rsid w:val="007C5F55"/>
    <w:rsid w:val="007C61C0"/>
    <w:rsid w:val="007C6AA7"/>
    <w:rsid w:val="007C7AB0"/>
    <w:rsid w:val="007D1EB4"/>
    <w:rsid w:val="007D21BB"/>
    <w:rsid w:val="007D367F"/>
    <w:rsid w:val="007D3DFD"/>
    <w:rsid w:val="007D4CC4"/>
    <w:rsid w:val="007D4E67"/>
    <w:rsid w:val="007D613D"/>
    <w:rsid w:val="007D6535"/>
    <w:rsid w:val="007D6E1D"/>
    <w:rsid w:val="007D787E"/>
    <w:rsid w:val="007D7AD6"/>
    <w:rsid w:val="007E05E2"/>
    <w:rsid w:val="007E22A4"/>
    <w:rsid w:val="007E2DFA"/>
    <w:rsid w:val="007E3B5E"/>
    <w:rsid w:val="007E5BE9"/>
    <w:rsid w:val="007E6827"/>
    <w:rsid w:val="007E76B4"/>
    <w:rsid w:val="007F02A0"/>
    <w:rsid w:val="007F0323"/>
    <w:rsid w:val="007F2E84"/>
    <w:rsid w:val="007F31BC"/>
    <w:rsid w:val="007F3E22"/>
    <w:rsid w:val="007F468F"/>
    <w:rsid w:val="007F76B8"/>
    <w:rsid w:val="00800337"/>
    <w:rsid w:val="008003FD"/>
    <w:rsid w:val="00801E40"/>
    <w:rsid w:val="00802079"/>
    <w:rsid w:val="008020B5"/>
    <w:rsid w:val="00802221"/>
    <w:rsid w:val="008023AC"/>
    <w:rsid w:val="00802D31"/>
    <w:rsid w:val="00803787"/>
    <w:rsid w:val="00804261"/>
    <w:rsid w:val="00805920"/>
    <w:rsid w:val="008065C2"/>
    <w:rsid w:val="008072F2"/>
    <w:rsid w:val="00807DAB"/>
    <w:rsid w:val="00812108"/>
    <w:rsid w:val="008122F7"/>
    <w:rsid w:val="00813BD7"/>
    <w:rsid w:val="00813F0E"/>
    <w:rsid w:val="008141A0"/>
    <w:rsid w:val="0081543C"/>
    <w:rsid w:val="0081648E"/>
    <w:rsid w:val="00816E28"/>
    <w:rsid w:val="008174FC"/>
    <w:rsid w:val="008177BA"/>
    <w:rsid w:val="00817F4C"/>
    <w:rsid w:val="00817FBF"/>
    <w:rsid w:val="008204DD"/>
    <w:rsid w:val="00821116"/>
    <w:rsid w:val="00822FB8"/>
    <w:rsid w:val="00823816"/>
    <w:rsid w:val="008241D1"/>
    <w:rsid w:val="008249CD"/>
    <w:rsid w:val="00826163"/>
    <w:rsid w:val="008261C5"/>
    <w:rsid w:val="0082686E"/>
    <w:rsid w:val="00826D2C"/>
    <w:rsid w:val="00826FAF"/>
    <w:rsid w:val="0083069D"/>
    <w:rsid w:val="00830AFD"/>
    <w:rsid w:val="00830CA2"/>
    <w:rsid w:val="008318C4"/>
    <w:rsid w:val="00831914"/>
    <w:rsid w:val="00831C42"/>
    <w:rsid w:val="00832EFB"/>
    <w:rsid w:val="0083418D"/>
    <w:rsid w:val="008343E1"/>
    <w:rsid w:val="008345A8"/>
    <w:rsid w:val="0083464B"/>
    <w:rsid w:val="00835B07"/>
    <w:rsid w:val="00837752"/>
    <w:rsid w:val="00837966"/>
    <w:rsid w:val="00837D3D"/>
    <w:rsid w:val="008410DC"/>
    <w:rsid w:val="00842254"/>
    <w:rsid w:val="0084298F"/>
    <w:rsid w:val="00842F5D"/>
    <w:rsid w:val="00842FD6"/>
    <w:rsid w:val="008441FB"/>
    <w:rsid w:val="008446B9"/>
    <w:rsid w:val="0084773B"/>
    <w:rsid w:val="008479DD"/>
    <w:rsid w:val="008515E4"/>
    <w:rsid w:val="00851776"/>
    <w:rsid w:val="00851E79"/>
    <w:rsid w:val="00852A33"/>
    <w:rsid w:val="008544E8"/>
    <w:rsid w:val="008553A9"/>
    <w:rsid w:val="008559C5"/>
    <w:rsid w:val="008576B6"/>
    <w:rsid w:val="008576BF"/>
    <w:rsid w:val="00860035"/>
    <w:rsid w:val="00861609"/>
    <w:rsid w:val="0086372E"/>
    <w:rsid w:val="00864496"/>
    <w:rsid w:val="00864DDC"/>
    <w:rsid w:val="00867BBA"/>
    <w:rsid w:val="00870288"/>
    <w:rsid w:val="00871E55"/>
    <w:rsid w:val="008725A6"/>
    <w:rsid w:val="00872CDD"/>
    <w:rsid w:val="00874D4A"/>
    <w:rsid w:val="00874F5D"/>
    <w:rsid w:val="00875422"/>
    <w:rsid w:val="008758F0"/>
    <w:rsid w:val="0088034C"/>
    <w:rsid w:val="00880666"/>
    <w:rsid w:val="00881D34"/>
    <w:rsid w:val="00884504"/>
    <w:rsid w:val="0088535F"/>
    <w:rsid w:val="00885385"/>
    <w:rsid w:val="00885E5D"/>
    <w:rsid w:val="0088664F"/>
    <w:rsid w:val="0088680F"/>
    <w:rsid w:val="00886DA9"/>
    <w:rsid w:val="00890EAF"/>
    <w:rsid w:val="00892358"/>
    <w:rsid w:val="008926B8"/>
    <w:rsid w:val="008935AA"/>
    <w:rsid w:val="008936BE"/>
    <w:rsid w:val="00893FC0"/>
    <w:rsid w:val="00894378"/>
    <w:rsid w:val="00894E61"/>
    <w:rsid w:val="00895716"/>
    <w:rsid w:val="008961CE"/>
    <w:rsid w:val="00896DA0"/>
    <w:rsid w:val="00897266"/>
    <w:rsid w:val="0089799A"/>
    <w:rsid w:val="008A08E4"/>
    <w:rsid w:val="008A0EA1"/>
    <w:rsid w:val="008A1A07"/>
    <w:rsid w:val="008A3093"/>
    <w:rsid w:val="008A4075"/>
    <w:rsid w:val="008A411E"/>
    <w:rsid w:val="008A50CB"/>
    <w:rsid w:val="008A532E"/>
    <w:rsid w:val="008A556F"/>
    <w:rsid w:val="008A65B3"/>
    <w:rsid w:val="008A6B1D"/>
    <w:rsid w:val="008A6FD5"/>
    <w:rsid w:val="008A7232"/>
    <w:rsid w:val="008B3885"/>
    <w:rsid w:val="008B4D02"/>
    <w:rsid w:val="008B582F"/>
    <w:rsid w:val="008B66DA"/>
    <w:rsid w:val="008B6A5C"/>
    <w:rsid w:val="008C25F4"/>
    <w:rsid w:val="008C40A4"/>
    <w:rsid w:val="008C4757"/>
    <w:rsid w:val="008C5112"/>
    <w:rsid w:val="008C6330"/>
    <w:rsid w:val="008C6C2C"/>
    <w:rsid w:val="008C72E9"/>
    <w:rsid w:val="008C7F5A"/>
    <w:rsid w:val="008D18EC"/>
    <w:rsid w:val="008D20B9"/>
    <w:rsid w:val="008D2378"/>
    <w:rsid w:val="008D2384"/>
    <w:rsid w:val="008D28B4"/>
    <w:rsid w:val="008D2D74"/>
    <w:rsid w:val="008D3877"/>
    <w:rsid w:val="008D3C3F"/>
    <w:rsid w:val="008D55D3"/>
    <w:rsid w:val="008D5C01"/>
    <w:rsid w:val="008D5FE2"/>
    <w:rsid w:val="008D64C1"/>
    <w:rsid w:val="008D6846"/>
    <w:rsid w:val="008E0A00"/>
    <w:rsid w:val="008E0A5E"/>
    <w:rsid w:val="008E11C0"/>
    <w:rsid w:val="008E1A18"/>
    <w:rsid w:val="008E2076"/>
    <w:rsid w:val="008E26D7"/>
    <w:rsid w:val="008E5ADE"/>
    <w:rsid w:val="008E653D"/>
    <w:rsid w:val="008E68B7"/>
    <w:rsid w:val="008F0094"/>
    <w:rsid w:val="008F0876"/>
    <w:rsid w:val="008F0B9A"/>
    <w:rsid w:val="008F35FB"/>
    <w:rsid w:val="008F5E8D"/>
    <w:rsid w:val="008F6689"/>
    <w:rsid w:val="008F77A3"/>
    <w:rsid w:val="00900073"/>
    <w:rsid w:val="009004F5"/>
    <w:rsid w:val="0090114C"/>
    <w:rsid w:val="00902F44"/>
    <w:rsid w:val="00904CFD"/>
    <w:rsid w:val="00905119"/>
    <w:rsid w:val="009051B5"/>
    <w:rsid w:val="00905231"/>
    <w:rsid w:val="0090554D"/>
    <w:rsid w:val="00905B3E"/>
    <w:rsid w:val="00906362"/>
    <w:rsid w:val="00906B1B"/>
    <w:rsid w:val="00910AC7"/>
    <w:rsid w:val="00911174"/>
    <w:rsid w:val="00911E86"/>
    <w:rsid w:val="00912CC8"/>
    <w:rsid w:val="009133A6"/>
    <w:rsid w:val="009151AA"/>
    <w:rsid w:val="009155D8"/>
    <w:rsid w:val="00915D02"/>
    <w:rsid w:val="00916EDD"/>
    <w:rsid w:val="00917A09"/>
    <w:rsid w:val="00917AE0"/>
    <w:rsid w:val="00917EC5"/>
    <w:rsid w:val="0092071F"/>
    <w:rsid w:val="00922230"/>
    <w:rsid w:val="009222DA"/>
    <w:rsid w:val="00922302"/>
    <w:rsid w:val="00922639"/>
    <w:rsid w:val="00925B9C"/>
    <w:rsid w:val="00926196"/>
    <w:rsid w:val="00926585"/>
    <w:rsid w:val="009271A5"/>
    <w:rsid w:val="0092752B"/>
    <w:rsid w:val="0092756B"/>
    <w:rsid w:val="00927A7A"/>
    <w:rsid w:val="009305E4"/>
    <w:rsid w:val="00930A96"/>
    <w:rsid w:val="00931694"/>
    <w:rsid w:val="00932460"/>
    <w:rsid w:val="009325C4"/>
    <w:rsid w:val="00933213"/>
    <w:rsid w:val="0093329B"/>
    <w:rsid w:val="009332BE"/>
    <w:rsid w:val="009333BE"/>
    <w:rsid w:val="00933EE1"/>
    <w:rsid w:val="009351B5"/>
    <w:rsid w:val="0093680B"/>
    <w:rsid w:val="00937FB6"/>
    <w:rsid w:val="00940BE1"/>
    <w:rsid w:val="00941424"/>
    <w:rsid w:val="0094188B"/>
    <w:rsid w:val="00941DC0"/>
    <w:rsid w:val="009422C4"/>
    <w:rsid w:val="00944AB3"/>
    <w:rsid w:val="00944C4B"/>
    <w:rsid w:val="00945BF0"/>
    <w:rsid w:val="00946C8D"/>
    <w:rsid w:val="00946E91"/>
    <w:rsid w:val="00947C7B"/>
    <w:rsid w:val="0095016D"/>
    <w:rsid w:val="00950531"/>
    <w:rsid w:val="00950E68"/>
    <w:rsid w:val="00950ED4"/>
    <w:rsid w:val="00950FAA"/>
    <w:rsid w:val="009514CA"/>
    <w:rsid w:val="009517E6"/>
    <w:rsid w:val="00951ED7"/>
    <w:rsid w:val="00952382"/>
    <w:rsid w:val="009524CE"/>
    <w:rsid w:val="00956A8C"/>
    <w:rsid w:val="00956B25"/>
    <w:rsid w:val="00957879"/>
    <w:rsid w:val="00961513"/>
    <w:rsid w:val="00962038"/>
    <w:rsid w:val="00962AD1"/>
    <w:rsid w:val="00963284"/>
    <w:rsid w:val="00963490"/>
    <w:rsid w:val="00964392"/>
    <w:rsid w:val="00965240"/>
    <w:rsid w:val="00965615"/>
    <w:rsid w:val="009657A1"/>
    <w:rsid w:val="00967D3F"/>
    <w:rsid w:val="0097088A"/>
    <w:rsid w:val="0097100C"/>
    <w:rsid w:val="00971107"/>
    <w:rsid w:val="00971781"/>
    <w:rsid w:val="00971794"/>
    <w:rsid w:val="00971987"/>
    <w:rsid w:val="00973453"/>
    <w:rsid w:val="009756CD"/>
    <w:rsid w:val="00975B49"/>
    <w:rsid w:val="00976775"/>
    <w:rsid w:val="00977261"/>
    <w:rsid w:val="00981360"/>
    <w:rsid w:val="00982373"/>
    <w:rsid w:val="00982959"/>
    <w:rsid w:val="00984709"/>
    <w:rsid w:val="00984DF3"/>
    <w:rsid w:val="00984F95"/>
    <w:rsid w:val="009850AC"/>
    <w:rsid w:val="00986060"/>
    <w:rsid w:val="00987341"/>
    <w:rsid w:val="009915A0"/>
    <w:rsid w:val="00991FF0"/>
    <w:rsid w:val="00992762"/>
    <w:rsid w:val="009940E7"/>
    <w:rsid w:val="0099459D"/>
    <w:rsid w:val="00994BC5"/>
    <w:rsid w:val="00997290"/>
    <w:rsid w:val="009973DC"/>
    <w:rsid w:val="00997847"/>
    <w:rsid w:val="009A0CA5"/>
    <w:rsid w:val="009A21EF"/>
    <w:rsid w:val="009A2579"/>
    <w:rsid w:val="009A3468"/>
    <w:rsid w:val="009A3781"/>
    <w:rsid w:val="009A5074"/>
    <w:rsid w:val="009A5348"/>
    <w:rsid w:val="009A54D0"/>
    <w:rsid w:val="009A552D"/>
    <w:rsid w:val="009A5630"/>
    <w:rsid w:val="009A585A"/>
    <w:rsid w:val="009A5C7D"/>
    <w:rsid w:val="009A7177"/>
    <w:rsid w:val="009A7BCA"/>
    <w:rsid w:val="009A7CDF"/>
    <w:rsid w:val="009B1FED"/>
    <w:rsid w:val="009B2FA1"/>
    <w:rsid w:val="009B3181"/>
    <w:rsid w:val="009B4E7D"/>
    <w:rsid w:val="009B7815"/>
    <w:rsid w:val="009B7C85"/>
    <w:rsid w:val="009B7FBD"/>
    <w:rsid w:val="009C15BC"/>
    <w:rsid w:val="009C193A"/>
    <w:rsid w:val="009C3136"/>
    <w:rsid w:val="009C397D"/>
    <w:rsid w:val="009C4467"/>
    <w:rsid w:val="009C4828"/>
    <w:rsid w:val="009C54D4"/>
    <w:rsid w:val="009C5C4D"/>
    <w:rsid w:val="009D02CC"/>
    <w:rsid w:val="009D0A80"/>
    <w:rsid w:val="009D0B77"/>
    <w:rsid w:val="009D17B5"/>
    <w:rsid w:val="009D2AFF"/>
    <w:rsid w:val="009D2C98"/>
    <w:rsid w:val="009D3EFA"/>
    <w:rsid w:val="009D3FF9"/>
    <w:rsid w:val="009D5193"/>
    <w:rsid w:val="009D77F2"/>
    <w:rsid w:val="009E11BE"/>
    <w:rsid w:val="009E122E"/>
    <w:rsid w:val="009E1697"/>
    <w:rsid w:val="009E189E"/>
    <w:rsid w:val="009E18B1"/>
    <w:rsid w:val="009E198C"/>
    <w:rsid w:val="009E335A"/>
    <w:rsid w:val="009E34BC"/>
    <w:rsid w:val="009E3A19"/>
    <w:rsid w:val="009E3D29"/>
    <w:rsid w:val="009E3FA6"/>
    <w:rsid w:val="009E6438"/>
    <w:rsid w:val="009E7211"/>
    <w:rsid w:val="009E7316"/>
    <w:rsid w:val="009F089E"/>
    <w:rsid w:val="009F2D5D"/>
    <w:rsid w:val="009F3F21"/>
    <w:rsid w:val="009F53DA"/>
    <w:rsid w:val="009F5804"/>
    <w:rsid w:val="009F5D65"/>
    <w:rsid w:val="009F6153"/>
    <w:rsid w:val="009F6469"/>
    <w:rsid w:val="009F68DB"/>
    <w:rsid w:val="009F7D91"/>
    <w:rsid w:val="009F7F77"/>
    <w:rsid w:val="00A00063"/>
    <w:rsid w:val="00A006B1"/>
    <w:rsid w:val="00A008DA"/>
    <w:rsid w:val="00A013FA"/>
    <w:rsid w:val="00A0289C"/>
    <w:rsid w:val="00A032A8"/>
    <w:rsid w:val="00A03C38"/>
    <w:rsid w:val="00A06AB3"/>
    <w:rsid w:val="00A07020"/>
    <w:rsid w:val="00A0740B"/>
    <w:rsid w:val="00A10008"/>
    <w:rsid w:val="00A102D4"/>
    <w:rsid w:val="00A10AAE"/>
    <w:rsid w:val="00A11994"/>
    <w:rsid w:val="00A11DCF"/>
    <w:rsid w:val="00A11EBE"/>
    <w:rsid w:val="00A13B4A"/>
    <w:rsid w:val="00A13C51"/>
    <w:rsid w:val="00A14139"/>
    <w:rsid w:val="00A145DB"/>
    <w:rsid w:val="00A14755"/>
    <w:rsid w:val="00A157C6"/>
    <w:rsid w:val="00A15AC2"/>
    <w:rsid w:val="00A15CFA"/>
    <w:rsid w:val="00A2019D"/>
    <w:rsid w:val="00A21102"/>
    <w:rsid w:val="00A21F47"/>
    <w:rsid w:val="00A24231"/>
    <w:rsid w:val="00A25136"/>
    <w:rsid w:val="00A26793"/>
    <w:rsid w:val="00A27543"/>
    <w:rsid w:val="00A27AD6"/>
    <w:rsid w:val="00A27D17"/>
    <w:rsid w:val="00A308DF"/>
    <w:rsid w:val="00A3094C"/>
    <w:rsid w:val="00A30E44"/>
    <w:rsid w:val="00A3132F"/>
    <w:rsid w:val="00A3497F"/>
    <w:rsid w:val="00A34C06"/>
    <w:rsid w:val="00A372D8"/>
    <w:rsid w:val="00A374E1"/>
    <w:rsid w:val="00A412D2"/>
    <w:rsid w:val="00A41324"/>
    <w:rsid w:val="00A43602"/>
    <w:rsid w:val="00A4405E"/>
    <w:rsid w:val="00A44CDF"/>
    <w:rsid w:val="00A4571B"/>
    <w:rsid w:val="00A45C71"/>
    <w:rsid w:val="00A46815"/>
    <w:rsid w:val="00A4698A"/>
    <w:rsid w:val="00A4713D"/>
    <w:rsid w:val="00A47EF8"/>
    <w:rsid w:val="00A5268D"/>
    <w:rsid w:val="00A52D7F"/>
    <w:rsid w:val="00A54A58"/>
    <w:rsid w:val="00A54B29"/>
    <w:rsid w:val="00A54E51"/>
    <w:rsid w:val="00A55463"/>
    <w:rsid w:val="00A555BA"/>
    <w:rsid w:val="00A55FB6"/>
    <w:rsid w:val="00A570F0"/>
    <w:rsid w:val="00A57136"/>
    <w:rsid w:val="00A60741"/>
    <w:rsid w:val="00A609C8"/>
    <w:rsid w:val="00A60A1B"/>
    <w:rsid w:val="00A60C4E"/>
    <w:rsid w:val="00A60D77"/>
    <w:rsid w:val="00A613EB"/>
    <w:rsid w:val="00A614B5"/>
    <w:rsid w:val="00A6152B"/>
    <w:rsid w:val="00A61A03"/>
    <w:rsid w:val="00A61F26"/>
    <w:rsid w:val="00A6253C"/>
    <w:rsid w:val="00A62E9F"/>
    <w:rsid w:val="00A6441D"/>
    <w:rsid w:val="00A65346"/>
    <w:rsid w:val="00A66581"/>
    <w:rsid w:val="00A675EA"/>
    <w:rsid w:val="00A70A82"/>
    <w:rsid w:val="00A711DC"/>
    <w:rsid w:val="00A71EC7"/>
    <w:rsid w:val="00A71F94"/>
    <w:rsid w:val="00A72526"/>
    <w:rsid w:val="00A746C2"/>
    <w:rsid w:val="00A74EA0"/>
    <w:rsid w:val="00A760FB"/>
    <w:rsid w:val="00A76F2C"/>
    <w:rsid w:val="00A80B3F"/>
    <w:rsid w:val="00A81523"/>
    <w:rsid w:val="00A81730"/>
    <w:rsid w:val="00A83C7E"/>
    <w:rsid w:val="00A83D4B"/>
    <w:rsid w:val="00A84417"/>
    <w:rsid w:val="00A84704"/>
    <w:rsid w:val="00A847D3"/>
    <w:rsid w:val="00A84A49"/>
    <w:rsid w:val="00A85C21"/>
    <w:rsid w:val="00A86032"/>
    <w:rsid w:val="00A86535"/>
    <w:rsid w:val="00A86F8D"/>
    <w:rsid w:val="00A8770F"/>
    <w:rsid w:val="00A87736"/>
    <w:rsid w:val="00A87CAA"/>
    <w:rsid w:val="00A9051A"/>
    <w:rsid w:val="00A909F1"/>
    <w:rsid w:val="00A9121F"/>
    <w:rsid w:val="00A912A2"/>
    <w:rsid w:val="00A9368D"/>
    <w:rsid w:val="00A94E37"/>
    <w:rsid w:val="00A957F0"/>
    <w:rsid w:val="00A95C65"/>
    <w:rsid w:val="00A96231"/>
    <w:rsid w:val="00A97287"/>
    <w:rsid w:val="00AA0D48"/>
    <w:rsid w:val="00AA0EFE"/>
    <w:rsid w:val="00AA12F6"/>
    <w:rsid w:val="00AA146B"/>
    <w:rsid w:val="00AA43EA"/>
    <w:rsid w:val="00AA522C"/>
    <w:rsid w:val="00AB1C98"/>
    <w:rsid w:val="00AB25CE"/>
    <w:rsid w:val="00AB3C60"/>
    <w:rsid w:val="00AB4F32"/>
    <w:rsid w:val="00AB6603"/>
    <w:rsid w:val="00AB6D53"/>
    <w:rsid w:val="00AB7097"/>
    <w:rsid w:val="00AB75DE"/>
    <w:rsid w:val="00AB7662"/>
    <w:rsid w:val="00AB773B"/>
    <w:rsid w:val="00AC0D59"/>
    <w:rsid w:val="00AC1D63"/>
    <w:rsid w:val="00AC25CC"/>
    <w:rsid w:val="00AC2B42"/>
    <w:rsid w:val="00AC3F00"/>
    <w:rsid w:val="00AC4D9E"/>
    <w:rsid w:val="00AC6D91"/>
    <w:rsid w:val="00AC6E2E"/>
    <w:rsid w:val="00AC779D"/>
    <w:rsid w:val="00AC7879"/>
    <w:rsid w:val="00AC7989"/>
    <w:rsid w:val="00AC79B9"/>
    <w:rsid w:val="00AC7B9F"/>
    <w:rsid w:val="00AD0C4D"/>
    <w:rsid w:val="00AD13D6"/>
    <w:rsid w:val="00AD1506"/>
    <w:rsid w:val="00AD1694"/>
    <w:rsid w:val="00AD1E2D"/>
    <w:rsid w:val="00AD284E"/>
    <w:rsid w:val="00AD4080"/>
    <w:rsid w:val="00AD46A0"/>
    <w:rsid w:val="00AD53AD"/>
    <w:rsid w:val="00AD59C5"/>
    <w:rsid w:val="00AD5E34"/>
    <w:rsid w:val="00AD6655"/>
    <w:rsid w:val="00AE3EBA"/>
    <w:rsid w:val="00AE422A"/>
    <w:rsid w:val="00AE464D"/>
    <w:rsid w:val="00AE479F"/>
    <w:rsid w:val="00AE51CC"/>
    <w:rsid w:val="00AE5598"/>
    <w:rsid w:val="00AE6214"/>
    <w:rsid w:val="00AE6D5E"/>
    <w:rsid w:val="00AE6FDC"/>
    <w:rsid w:val="00AE79E3"/>
    <w:rsid w:val="00AE7B9E"/>
    <w:rsid w:val="00AE7DB8"/>
    <w:rsid w:val="00AF3FBB"/>
    <w:rsid w:val="00AF5521"/>
    <w:rsid w:val="00AF5C93"/>
    <w:rsid w:val="00AF5D6A"/>
    <w:rsid w:val="00AF5E85"/>
    <w:rsid w:val="00AF6589"/>
    <w:rsid w:val="00AF758A"/>
    <w:rsid w:val="00AF77A3"/>
    <w:rsid w:val="00AF78E4"/>
    <w:rsid w:val="00AF7AE7"/>
    <w:rsid w:val="00B00A3B"/>
    <w:rsid w:val="00B00B3A"/>
    <w:rsid w:val="00B00D69"/>
    <w:rsid w:val="00B01B99"/>
    <w:rsid w:val="00B020F0"/>
    <w:rsid w:val="00B0243D"/>
    <w:rsid w:val="00B02BCB"/>
    <w:rsid w:val="00B02C5B"/>
    <w:rsid w:val="00B050CB"/>
    <w:rsid w:val="00B06A60"/>
    <w:rsid w:val="00B07566"/>
    <w:rsid w:val="00B07A49"/>
    <w:rsid w:val="00B10109"/>
    <w:rsid w:val="00B1086F"/>
    <w:rsid w:val="00B10972"/>
    <w:rsid w:val="00B110AC"/>
    <w:rsid w:val="00B11336"/>
    <w:rsid w:val="00B11BE7"/>
    <w:rsid w:val="00B12A7C"/>
    <w:rsid w:val="00B14421"/>
    <w:rsid w:val="00B14837"/>
    <w:rsid w:val="00B16288"/>
    <w:rsid w:val="00B166AA"/>
    <w:rsid w:val="00B172A9"/>
    <w:rsid w:val="00B174E4"/>
    <w:rsid w:val="00B17EC5"/>
    <w:rsid w:val="00B17F2C"/>
    <w:rsid w:val="00B20B70"/>
    <w:rsid w:val="00B220AB"/>
    <w:rsid w:val="00B23280"/>
    <w:rsid w:val="00B23430"/>
    <w:rsid w:val="00B23BDF"/>
    <w:rsid w:val="00B23EEB"/>
    <w:rsid w:val="00B251DB"/>
    <w:rsid w:val="00B2544D"/>
    <w:rsid w:val="00B25C4A"/>
    <w:rsid w:val="00B263C5"/>
    <w:rsid w:val="00B26A7F"/>
    <w:rsid w:val="00B26AB3"/>
    <w:rsid w:val="00B271C3"/>
    <w:rsid w:val="00B277BA"/>
    <w:rsid w:val="00B27951"/>
    <w:rsid w:val="00B30ED4"/>
    <w:rsid w:val="00B32C9D"/>
    <w:rsid w:val="00B32D6C"/>
    <w:rsid w:val="00B358CA"/>
    <w:rsid w:val="00B3632E"/>
    <w:rsid w:val="00B3668D"/>
    <w:rsid w:val="00B36B57"/>
    <w:rsid w:val="00B36B73"/>
    <w:rsid w:val="00B36FF6"/>
    <w:rsid w:val="00B37B1E"/>
    <w:rsid w:val="00B3D684"/>
    <w:rsid w:val="00B451A4"/>
    <w:rsid w:val="00B46334"/>
    <w:rsid w:val="00B47105"/>
    <w:rsid w:val="00B5098F"/>
    <w:rsid w:val="00B52491"/>
    <w:rsid w:val="00B53BAF"/>
    <w:rsid w:val="00B54EA3"/>
    <w:rsid w:val="00B55F35"/>
    <w:rsid w:val="00B56D96"/>
    <w:rsid w:val="00B60E79"/>
    <w:rsid w:val="00B6100C"/>
    <w:rsid w:val="00B6230C"/>
    <w:rsid w:val="00B645F5"/>
    <w:rsid w:val="00B65D8C"/>
    <w:rsid w:val="00B664A6"/>
    <w:rsid w:val="00B66C79"/>
    <w:rsid w:val="00B676FB"/>
    <w:rsid w:val="00B67F63"/>
    <w:rsid w:val="00B703A4"/>
    <w:rsid w:val="00B70487"/>
    <w:rsid w:val="00B704F5"/>
    <w:rsid w:val="00B70EDC"/>
    <w:rsid w:val="00B71142"/>
    <w:rsid w:val="00B711CF"/>
    <w:rsid w:val="00B74A9C"/>
    <w:rsid w:val="00B74AB9"/>
    <w:rsid w:val="00B74EE5"/>
    <w:rsid w:val="00B7641F"/>
    <w:rsid w:val="00B80337"/>
    <w:rsid w:val="00B815D1"/>
    <w:rsid w:val="00B81797"/>
    <w:rsid w:val="00B84BB5"/>
    <w:rsid w:val="00B855CF"/>
    <w:rsid w:val="00B8691C"/>
    <w:rsid w:val="00B86B6D"/>
    <w:rsid w:val="00B86E41"/>
    <w:rsid w:val="00B86EEF"/>
    <w:rsid w:val="00B90126"/>
    <w:rsid w:val="00B92F5E"/>
    <w:rsid w:val="00B9372B"/>
    <w:rsid w:val="00B938AE"/>
    <w:rsid w:val="00B93B2A"/>
    <w:rsid w:val="00B94B0F"/>
    <w:rsid w:val="00B94B4D"/>
    <w:rsid w:val="00B95A78"/>
    <w:rsid w:val="00B962C2"/>
    <w:rsid w:val="00B962FA"/>
    <w:rsid w:val="00B97B5F"/>
    <w:rsid w:val="00BA078A"/>
    <w:rsid w:val="00BA240E"/>
    <w:rsid w:val="00BA27CA"/>
    <w:rsid w:val="00BA2E3B"/>
    <w:rsid w:val="00BA34D2"/>
    <w:rsid w:val="00BA5FC9"/>
    <w:rsid w:val="00BA6540"/>
    <w:rsid w:val="00BA6970"/>
    <w:rsid w:val="00BA697E"/>
    <w:rsid w:val="00BB3183"/>
    <w:rsid w:val="00BB3730"/>
    <w:rsid w:val="00BB4BA9"/>
    <w:rsid w:val="00BB4E14"/>
    <w:rsid w:val="00BB4EFD"/>
    <w:rsid w:val="00BB6659"/>
    <w:rsid w:val="00BB6DA4"/>
    <w:rsid w:val="00BC05C7"/>
    <w:rsid w:val="00BC1103"/>
    <w:rsid w:val="00BC2897"/>
    <w:rsid w:val="00BC335C"/>
    <w:rsid w:val="00BC4598"/>
    <w:rsid w:val="00BC5C66"/>
    <w:rsid w:val="00BC727A"/>
    <w:rsid w:val="00BC7DA0"/>
    <w:rsid w:val="00BD029E"/>
    <w:rsid w:val="00BD26A8"/>
    <w:rsid w:val="00BD44C0"/>
    <w:rsid w:val="00BD4625"/>
    <w:rsid w:val="00BD47A8"/>
    <w:rsid w:val="00BD4CFA"/>
    <w:rsid w:val="00BD4EB2"/>
    <w:rsid w:val="00BD4F8C"/>
    <w:rsid w:val="00BD4FB3"/>
    <w:rsid w:val="00BD51DA"/>
    <w:rsid w:val="00BD7DB2"/>
    <w:rsid w:val="00BE065E"/>
    <w:rsid w:val="00BE15CF"/>
    <w:rsid w:val="00BE1CB0"/>
    <w:rsid w:val="00BE1CB7"/>
    <w:rsid w:val="00BE1E09"/>
    <w:rsid w:val="00BE1F5F"/>
    <w:rsid w:val="00BE226C"/>
    <w:rsid w:val="00BE22E7"/>
    <w:rsid w:val="00BE3DB4"/>
    <w:rsid w:val="00BE4BE5"/>
    <w:rsid w:val="00BE5F28"/>
    <w:rsid w:val="00BE6C60"/>
    <w:rsid w:val="00BE7584"/>
    <w:rsid w:val="00BE7735"/>
    <w:rsid w:val="00BF0132"/>
    <w:rsid w:val="00BF303F"/>
    <w:rsid w:val="00BF3FB3"/>
    <w:rsid w:val="00BF5879"/>
    <w:rsid w:val="00BF60B1"/>
    <w:rsid w:val="00BF7A3C"/>
    <w:rsid w:val="00C0081B"/>
    <w:rsid w:val="00C0116B"/>
    <w:rsid w:val="00C012B4"/>
    <w:rsid w:val="00C02686"/>
    <w:rsid w:val="00C03C73"/>
    <w:rsid w:val="00C03CAF"/>
    <w:rsid w:val="00C05866"/>
    <w:rsid w:val="00C05B18"/>
    <w:rsid w:val="00C05D47"/>
    <w:rsid w:val="00C05E4D"/>
    <w:rsid w:val="00C06D9B"/>
    <w:rsid w:val="00C07579"/>
    <w:rsid w:val="00C113BE"/>
    <w:rsid w:val="00C11612"/>
    <w:rsid w:val="00C126FD"/>
    <w:rsid w:val="00C1433A"/>
    <w:rsid w:val="00C14BA1"/>
    <w:rsid w:val="00C151DD"/>
    <w:rsid w:val="00C15201"/>
    <w:rsid w:val="00C164DC"/>
    <w:rsid w:val="00C1748A"/>
    <w:rsid w:val="00C175D3"/>
    <w:rsid w:val="00C2068B"/>
    <w:rsid w:val="00C20C03"/>
    <w:rsid w:val="00C21FC1"/>
    <w:rsid w:val="00C2251B"/>
    <w:rsid w:val="00C23A7E"/>
    <w:rsid w:val="00C24E68"/>
    <w:rsid w:val="00C25150"/>
    <w:rsid w:val="00C258C0"/>
    <w:rsid w:val="00C269B5"/>
    <w:rsid w:val="00C3011C"/>
    <w:rsid w:val="00C31463"/>
    <w:rsid w:val="00C3224B"/>
    <w:rsid w:val="00C35005"/>
    <w:rsid w:val="00C35CA4"/>
    <w:rsid w:val="00C363B9"/>
    <w:rsid w:val="00C37B91"/>
    <w:rsid w:val="00C40EEE"/>
    <w:rsid w:val="00C41547"/>
    <w:rsid w:val="00C4166C"/>
    <w:rsid w:val="00C42600"/>
    <w:rsid w:val="00C43267"/>
    <w:rsid w:val="00C44127"/>
    <w:rsid w:val="00C4440D"/>
    <w:rsid w:val="00C44581"/>
    <w:rsid w:val="00C44779"/>
    <w:rsid w:val="00C45262"/>
    <w:rsid w:val="00C45DC8"/>
    <w:rsid w:val="00C460DF"/>
    <w:rsid w:val="00C46941"/>
    <w:rsid w:val="00C46EFC"/>
    <w:rsid w:val="00C47486"/>
    <w:rsid w:val="00C47FEB"/>
    <w:rsid w:val="00C500C6"/>
    <w:rsid w:val="00C51386"/>
    <w:rsid w:val="00C518FB"/>
    <w:rsid w:val="00C531BA"/>
    <w:rsid w:val="00C53602"/>
    <w:rsid w:val="00C56498"/>
    <w:rsid w:val="00C572A3"/>
    <w:rsid w:val="00C57D99"/>
    <w:rsid w:val="00C60871"/>
    <w:rsid w:val="00C6164D"/>
    <w:rsid w:val="00C61D9F"/>
    <w:rsid w:val="00C628F5"/>
    <w:rsid w:val="00C62F1E"/>
    <w:rsid w:val="00C63523"/>
    <w:rsid w:val="00C63A45"/>
    <w:rsid w:val="00C63CA1"/>
    <w:rsid w:val="00C63F6E"/>
    <w:rsid w:val="00C644C2"/>
    <w:rsid w:val="00C6490A"/>
    <w:rsid w:val="00C64C0D"/>
    <w:rsid w:val="00C65986"/>
    <w:rsid w:val="00C65C2E"/>
    <w:rsid w:val="00C673FC"/>
    <w:rsid w:val="00C67CA9"/>
    <w:rsid w:val="00C70E2C"/>
    <w:rsid w:val="00C723A9"/>
    <w:rsid w:val="00C733BB"/>
    <w:rsid w:val="00C737C0"/>
    <w:rsid w:val="00C7403C"/>
    <w:rsid w:val="00C74980"/>
    <w:rsid w:val="00C74F76"/>
    <w:rsid w:val="00C75E67"/>
    <w:rsid w:val="00C76205"/>
    <w:rsid w:val="00C77FE3"/>
    <w:rsid w:val="00C807FA"/>
    <w:rsid w:val="00C80D53"/>
    <w:rsid w:val="00C825B8"/>
    <w:rsid w:val="00C82E27"/>
    <w:rsid w:val="00C831F4"/>
    <w:rsid w:val="00C84491"/>
    <w:rsid w:val="00C84527"/>
    <w:rsid w:val="00C85627"/>
    <w:rsid w:val="00C86E07"/>
    <w:rsid w:val="00C874F7"/>
    <w:rsid w:val="00C876AA"/>
    <w:rsid w:val="00C90269"/>
    <w:rsid w:val="00C90665"/>
    <w:rsid w:val="00C90E1B"/>
    <w:rsid w:val="00C925C8"/>
    <w:rsid w:val="00C927A4"/>
    <w:rsid w:val="00C933E6"/>
    <w:rsid w:val="00C9344D"/>
    <w:rsid w:val="00C936F5"/>
    <w:rsid w:val="00C9393C"/>
    <w:rsid w:val="00C93A62"/>
    <w:rsid w:val="00C9407A"/>
    <w:rsid w:val="00C95A56"/>
    <w:rsid w:val="00C96107"/>
    <w:rsid w:val="00CA0156"/>
    <w:rsid w:val="00CA108E"/>
    <w:rsid w:val="00CA1197"/>
    <w:rsid w:val="00CA1D46"/>
    <w:rsid w:val="00CA2C51"/>
    <w:rsid w:val="00CA3BC2"/>
    <w:rsid w:val="00CA4352"/>
    <w:rsid w:val="00CA4DB1"/>
    <w:rsid w:val="00CA4E60"/>
    <w:rsid w:val="00CA5CE0"/>
    <w:rsid w:val="00CA690B"/>
    <w:rsid w:val="00CA7141"/>
    <w:rsid w:val="00CA7F6B"/>
    <w:rsid w:val="00CB062C"/>
    <w:rsid w:val="00CB4158"/>
    <w:rsid w:val="00CB5A47"/>
    <w:rsid w:val="00CB6750"/>
    <w:rsid w:val="00CB7257"/>
    <w:rsid w:val="00CB7444"/>
    <w:rsid w:val="00CC014B"/>
    <w:rsid w:val="00CC039B"/>
    <w:rsid w:val="00CC117B"/>
    <w:rsid w:val="00CC1A7B"/>
    <w:rsid w:val="00CC28EE"/>
    <w:rsid w:val="00CC3880"/>
    <w:rsid w:val="00CC391E"/>
    <w:rsid w:val="00CC44D6"/>
    <w:rsid w:val="00CC4FB6"/>
    <w:rsid w:val="00CC5E0F"/>
    <w:rsid w:val="00CC6F5A"/>
    <w:rsid w:val="00CC76B2"/>
    <w:rsid w:val="00CC7B30"/>
    <w:rsid w:val="00CD0056"/>
    <w:rsid w:val="00CD0D03"/>
    <w:rsid w:val="00CD0E85"/>
    <w:rsid w:val="00CD1155"/>
    <w:rsid w:val="00CD14BE"/>
    <w:rsid w:val="00CD19E6"/>
    <w:rsid w:val="00CD238C"/>
    <w:rsid w:val="00CD2FB5"/>
    <w:rsid w:val="00CD3665"/>
    <w:rsid w:val="00CD3756"/>
    <w:rsid w:val="00CD4F4A"/>
    <w:rsid w:val="00CD52D1"/>
    <w:rsid w:val="00CD5AC8"/>
    <w:rsid w:val="00CD642E"/>
    <w:rsid w:val="00CE1036"/>
    <w:rsid w:val="00CE2EE2"/>
    <w:rsid w:val="00CE323C"/>
    <w:rsid w:val="00CE3C86"/>
    <w:rsid w:val="00CE3D83"/>
    <w:rsid w:val="00CE4F1A"/>
    <w:rsid w:val="00CE5930"/>
    <w:rsid w:val="00CE7C20"/>
    <w:rsid w:val="00CE7F2B"/>
    <w:rsid w:val="00CF055D"/>
    <w:rsid w:val="00CF07C7"/>
    <w:rsid w:val="00CF0EFF"/>
    <w:rsid w:val="00CF1714"/>
    <w:rsid w:val="00CF1737"/>
    <w:rsid w:val="00CF293D"/>
    <w:rsid w:val="00CF588B"/>
    <w:rsid w:val="00CF5CE6"/>
    <w:rsid w:val="00CF6623"/>
    <w:rsid w:val="00CF6D36"/>
    <w:rsid w:val="00CF7BEE"/>
    <w:rsid w:val="00D01FDE"/>
    <w:rsid w:val="00D026D9"/>
    <w:rsid w:val="00D03C43"/>
    <w:rsid w:val="00D03EA1"/>
    <w:rsid w:val="00D047D7"/>
    <w:rsid w:val="00D047FF"/>
    <w:rsid w:val="00D04E7B"/>
    <w:rsid w:val="00D04E89"/>
    <w:rsid w:val="00D04EE5"/>
    <w:rsid w:val="00D05306"/>
    <w:rsid w:val="00D075DF"/>
    <w:rsid w:val="00D1249E"/>
    <w:rsid w:val="00D1274A"/>
    <w:rsid w:val="00D1303B"/>
    <w:rsid w:val="00D13EE2"/>
    <w:rsid w:val="00D158D8"/>
    <w:rsid w:val="00D16E17"/>
    <w:rsid w:val="00D20062"/>
    <w:rsid w:val="00D20929"/>
    <w:rsid w:val="00D228BB"/>
    <w:rsid w:val="00D22E28"/>
    <w:rsid w:val="00D22E5F"/>
    <w:rsid w:val="00D25AFE"/>
    <w:rsid w:val="00D27196"/>
    <w:rsid w:val="00D30A85"/>
    <w:rsid w:val="00D31527"/>
    <w:rsid w:val="00D31A53"/>
    <w:rsid w:val="00D32495"/>
    <w:rsid w:val="00D32AF1"/>
    <w:rsid w:val="00D32F85"/>
    <w:rsid w:val="00D34A3D"/>
    <w:rsid w:val="00D35051"/>
    <w:rsid w:val="00D355FC"/>
    <w:rsid w:val="00D356B7"/>
    <w:rsid w:val="00D35E8E"/>
    <w:rsid w:val="00D37A77"/>
    <w:rsid w:val="00D43C75"/>
    <w:rsid w:val="00D43C7D"/>
    <w:rsid w:val="00D43E7D"/>
    <w:rsid w:val="00D4469A"/>
    <w:rsid w:val="00D447E3"/>
    <w:rsid w:val="00D45C55"/>
    <w:rsid w:val="00D45CCB"/>
    <w:rsid w:val="00D4640E"/>
    <w:rsid w:val="00D47646"/>
    <w:rsid w:val="00D50397"/>
    <w:rsid w:val="00D50B6A"/>
    <w:rsid w:val="00D51693"/>
    <w:rsid w:val="00D52FC6"/>
    <w:rsid w:val="00D546A9"/>
    <w:rsid w:val="00D558D4"/>
    <w:rsid w:val="00D55F0B"/>
    <w:rsid w:val="00D56701"/>
    <w:rsid w:val="00D57CF8"/>
    <w:rsid w:val="00D615A9"/>
    <w:rsid w:val="00D63392"/>
    <w:rsid w:val="00D6359B"/>
    <w:rsid w:val="00D669BB"/>
    <w:rsid w:val="00D67538"/>
    <w:rsid w:val="00D67934"/>
    <w:rsid w:val="00D67ACA"/>
    <w:rsid w:val="00D67CCE"/>
    <w:rsid w:val="00D719EC"/>
    <w:rsid w:val="00D7229F"/>
    <w:rsid w:val="00D72A5E"/>
    <w:rsid w:val="00D73833"/>
    <w:rsid w:val="00D74240"/>
    <w:rsid w:val="00D7616A"/>
    <w:rsid w:val="00D76203"/>
    <w:rsid w:val="00D76ED6"/>
    <w:rsid w:val="00D80F72"/>
    <w:rsid w:val="00D810DC"/>
    <w:rsid w:val="00D812EE"/>
    <w:rsid w:val="00D8180C"/>
    <w:rsid w:val="00D8495B"/>
    <w:rsid w:val="00D854EB"/>
    <w:rsid w:val="00D85C69"/>
    <w:rsid w:val="00D91DC5"/>
    <w:rsid w:val="00D92EE5"/>
    <w:rsid w:val="00D93881"/>
    <w:rsid w:val="00D93D56"/>
    <w:rsid w:val="00D9422C"/>
    <w:rsid w:val="00D95616"/>
    <w:rsid w:val="00D956E4"/>
    <w:rsid w:val="00D95712"/>
    <w:rsid w:val="00D95891"/>
    <w:rsid w:val="00D95A71"/>
    <w:rsid w:val="00D96470"/>
    <w:rsid w:val="00D9696E"/>
    <w:rsid w:val="00D96BBA"/>
    <w:rsid w:val="00D97484"/>
    <w:rsid w:val="00DA2879"/>
    <w:rsid w:val="00DA3936"/>
    <w:rsid w:val="00DA3BF0"/>
    <w:rsid w:val="00DA4B21"/>
    <w:rsid w:val="00DA5326"/>
    <w:rsid w:val="00DA6BB8"/>
    <w:rsid w:val="00DA6CB4"/>
    <w:rsid w:val="00DB0734"/>
    <w:rsid w:val="00DB0D0E"/>
    <w:rsid w:val="00DB1AB7"/>
    <w:rsid w:val="00DB1C21"/>
    <w:rsid w:val="00DB23C7"/>
    <w:rsid w:val="00DB2FC8"/>
    <w:rsid w:val="00DB3890"/>
    <w:rsid w:val="00DB3CB4"/>
    <w:rsid w:val="00DB4492"/>
    <w:rsid w:val="00DB4963"/>
    <w:rsid w:val="00DB4A6D"/>
    <w:rsid w:val="00DB4D75"/>
    <w:rsid w:val="00DB5D4F"/>
    <w:rsid w:val="00DB7198"/>
    <w:rsid w:val="00DC09E3"/>
    <w:rsid w:val="00DC0A88"/>
    <w:rsid w:val="00DC0B7D"/>
    <w:rsid w:val="00DC14F1"/>
    <w:rsid w:val="00DC228C"/>
    <w:rsid w:val="00DC2AC3"/>
    <w:rsid w:val="00DC3A8A"/>
    <w:rsid w:val="00DC464E"/>
    <w:rsid w:val="00DC6B2B"/>
    <w:rsid w:val="00DC6FA1"/>
    <w:rsid w:val="00DD0479"/>
    <w:rsid w:val="00DD07BF"/>
    <w:rsid w:val="00DD08CA"/>
    <w:rsid w:val="00DD10A0"/>
    <w:rsid w:val="00DD13B7"/>
    <w:rsid w:val="00DD32FC"/>
    <w:rsid w:val="00DD330D"/>
    <w:rsid w:val="00DD4707"/>
    <w:rsid w:val="00DD68E1"/>
    <w:rsid w:val="00DD694F"/>
    <w:rsid w:val="00DD6FB6"/>
    <w:rsid w:val="00DE04E6"/>
    <w:rsid w:val="00DE0909"/>
    <w:rsid w:val="00DE0C85"/>
    <w:rsid w:val="00DE0D23"/>
    <w:rsid w:val="00DE1854"/>
    <w:rsid w:val="00DE26E7"/>
    <w:rsid w:val="00DE2AA8"/>
    <w:rsid w:val="00DE3272"/>
    <w:rsid w:val="00DE3706"/>
    <w:rsid w:val="00DE5226"/>
    <w:rsid w:val="00DE5A07"/>
    <w:rsid w:val="00DE6929"/>
    <w:rsid w:val="00DE6FA9"/>
    <w:rsid w:val="00DF0DDD"/>
    <w:rsid w:val="00DF1893"/>
    <w:rsid w:val="00DF1B17"/>
    <w:rsid w:val="00DF2198"/>
    <w:rsid w:val="00DF3ECA"/>
    <w:rsid w:val="00DF7879"/>
    <w:rsid w:val="00DF7CCA"/>
    <w:rsid w:val="00E00BF1"/>
    <w:rsid w:val="00E00F39"/>
    <w:rsid w:val="00E014A4"/>
    <w:rsid w:val="00E016A4"/>
    <w:rsid w:val="00E01CE6"/>
    <w:rsid w:val="00E03576"/>
    <w:rsid w:val="00E03D9F"/>
    <w:rsid w:val="00E05005"/>
    <w:rsid w:val="00E05321"/>
    <w:rsid w:val="00E05BF2"/>
    <w:rsid w:val="00E0653E"/>
    <w:rsid w:val="00E06E12"/>
    <w:rsid w:val="00E0720E"/>
    <w:rsid w:val="00E07A8C"/>
    <w:rsid w:val="00E10300"/>
    <w:rsid w:val="00E11715"/>
    <w:rsid w:val="00E11F38"/>
    <w:rsid w:val="00E13182"/>
    <w:rsid w:val="00E1390F"/>
    <w:rsid w:val="00E14783"/>
    <w:rsid w:val="00E14AA4"/>
    <w:rsid w:val="00E158CA"/>
    <w:rsid w:val="00E15C24"/>
    <w:rsid w:val="00E1649F"/>
    <w:rsid w:val="00E16D2F"/>
    <w:rsid w:val="00E16F5B"/>
    <w:rsid w:val="00E201E6"/>
    <w:rsid w:val="00E20A5E"/>
    <w:rsid w:val="00E22701"/>
    <w:rsid w:val="00E22ED5"/>
    <w:rsid w:val="00E247C1"/>
    <w:rsid w:val="00E24811"/>
    <w:rsid w:val="00E249FE"/>
    <w:rsid w:val="00E30B69"/>
    <w:rsid w:val="00E314C7"/>
    <w:rsid w:val="00E31AED"/>
    <w:rsid w:val="00E32470"/>
    <w:rsid w:val="00E3272E"/>
    <w:rsid w:val="00E34111"/>
    <w:rsid w:val="00E34249"/>
    <w:rsid w:val="00E34354"/>
    <w:rsid w:val="00E35602"/>
    <w:rsid w:val="00E357C4"/>
    <w:rsid w:val="00E36121"/>
    <w:rsid w:val="00E379C0"/>
    <w:rsid w:val="00E37AA9"/>
    <w:rsid w:val="00E40937"/>
    <w:rsid w:val="00E42D05"/>
    <w:rsid w:val="00E431F9"/>
    <w:rsid w:val="00E44657"/>
    <w:rsid w:val="00E47190"/>
    <w:rsid w:val="00E476F5"/>
    <w:rsid w:val="00E47A4D"/>
    <w:rsid w:val="00E47AAD"/>
    <w:rsid w:val="00E500E7"/>
    <w:rsid w:val="00E50100"/>
    <w:rsid w:val="00E50E41"/>
    <w:rsid w:val="00E52FC7"/>
    <w:rsid w:val="00E53884"/>
    <w:rsid w:val="00E56050"/>
    <w:rsid w:val="00E604A9"/>
    <w:rsid w:val="00E6065C"/>
    <w:rsid w:val="00E61965"/>
    <w:rsid w:val="00E62978"/>
    <w:rsid w:val="00E62E72"/>
    <w:rsid w:val="00E6307E"/>
    <w:rsid w:val="00E66160"/>
    <w:rsid w:val="00E6666B"/>
    <w:rsid w:val="00E66C61"/>
    <w:rsid w:val="00E66EDB"/>
    <w:rsid w:val="00E70B02"/>
    <w:rsid w:val="00E71385"/>
    <w:rsid w:val="00E7235C"/>
    <w:rsid w:val="00E725D2"/>
    <w:rsid w:val="00E727A6"/>
    <w:rsid w:val="00E72B00"/>
    <w:rsid w:val="00E7396F"/>
    <w:rsid w:val="00E743D6"/>
    <w:rsid w:val="00E76503"/>
    <w:rsid w:val="00E76837"/>
    <w:rsid w:val="00E769FA"/>
    <w:rsid w:val="00E77AC8"/>
    <w:rsid w:val="00E8155A"/>
    <w:rsid w:val="00E81973"/>
    <w:rsid w:val="00E82D9C"/>
    <w:rsid w:val="00E83211"/>
    <w:rsid w:val="00E842DA"/>
    <w:rsid w:val="00E8479C"/>
    <w:rsid w:val="00E85174"/>
    <w:rsid w:val="00E85B0C"/>
    <w:rsid w:val="00E8627A"/>
    <w:rsid w:val="00E87F32"/>
    <w:rsid w:val="00E91230"/>
    <w:rsid w:val="00E91E41"/>
    <w:rsid w:val="00E91EC3"/>
    <w:rsid w:val="00E91ECF"/>
    <w:rsid w:val="00E9264E"/>
    <w:rsid w:val="00E94142"/>
    <w:rsid w:val="00E951BA"/>
    <w:rsid w:val="00E9549B"/>
    <w:rsid w:val="00E95984"/>
    <w:rsid w:val="00E96CC0"/>
    <w:rsid w:val="00E977C7"/>
    <w:rsid w:val="00EA114C"/>
    <w:rsid w:val="00EA1A14"/>
    <w:rsid w:val="00EA22FF"/>
    <w:rsid w:val="00EA3642"/>
    <w:rsid w:val="00EA478C"/>
    <w:rsid w:val="00EA4A58"/>
    <w:rsid w:val="00EA4B99"/>
    <w:rsid w:val="00EA4DE0"/>
    <w:rsid w:val="00EA53C5"/>
    <w:rsid w:val="00EA69CF"/>
    <w:rsid w:val="00EA6B07"/>
    <w:rsid w:val="00EB0A4C"/>
    <w:rsid w:val="00EB14FC"/>
    <w:rsid w:val="00EB1F05"/>
    <w:rsid w:val="00EB2FA5"/>
    <w:rsid w:val="00EB49FB"/>
    <w:rsid w:val="00EB4D07"/>
    <w:rsid w:val="00EB6015"/>
    <w:rsid w:val="00EB61FD"/>
    <w:rsid w:val="00EB71D8"/>
    <w:rsid w:val="00EB73FC"/>
    <w:rsid w:val="00EB798A"/>
    <w:rsid w:val="00EC398E"/>
    <w:rsid w:val="00EC3C97"/>
    <w:rsid w:val="00EC3D78"/>
    <w:rsid w:val="00EC40FA"/>
    <w:rsid w:val="00EC5E6D"/>
    <w:rsid w:val="00EC74A4"/>
    <w:rsid w:val="00ED07B4"/>
    <w:rsid w:val="00ED0BAB"/>
    <w:rsid w:val="00ED0DCE"/>
    <w:rsid w:val="00ED2A45"/>
    <w:rsid w:val="00ED319B"/>
    <w:rsid w:val="00ED42F0"/>
    <w:rsid w:val="00ED4D5D"/>
    <w:rsid w:val="00ED6FCC"/>
    <w:rsid w:val="00ED6FE6"/>
    <w:rsid w:val="00EE0060"/>
    <w:rsid w:val="00EE0B2C"/>
    <w:rsid w:val="00EE0C6A"/>
    <w:rsid w:val="00EE1A3B"/>
    <w:rsid w:val="00EE3ADC"/>
    <w:rsid w:val="00EE40FC"/>
    <w:rsid w:val="00EE5993"/>
    <w:rsid w:val="00EE5D20"/>
    <w:rsid w:val="00EE684C"/>
    <w:rsid w:val="00EE703D"/>
    <w:rsid w:val="00EE7051"/>
    <w:rsid w:val="00EF119F"/>
    <w:rsid w:val="00EF2857"/>
    <w:rsid w:val="00EF2B23"/>
    <w:rsid w:val="00EF2F16"/>
    <w:rsid w:val="00EF4064"/>
    <w:rsid w:val="00EF4B03"/>
    <w:rsid w:val="00EF4C62"/>
    <w:rsid w:val="00EF51FC"/>
    <w:rsid w:val="00EF7027"/>
    <w:rsid w:val="00F03E48"/>
    <w:rsid w:val="00F04307"/>
    <w:rsid w:val="00F05DD8"/>
    <w:rsid w:val="00F07237"/>
    <w:rsid w:val="00F100EA"/>
    <w:rsid w:val="00F11886"/>
    <w:rsid w:val="00F1390E"/>
    <w:rsid w:val="00F14799"/>
    <w:rsid w:val="00F14A28"/>
    <w:rsid w:val="00F16FBF"/>
    <w:rsid w:val="00F17157"/>
    <w:rsid w:val="00F172D4"/>
    <w:rsid w:val="00F20288"/>
    <w:rsid w:val="00F2064A"/>
    <w:rsid w:val="00F2146D"/>
    <w:rsid w:val="00F217AF"/>
    <w:rsid w:val="00F2294A"/>
    <w:rsid w:val="00F22CC5"/>
    <w:rsid w:val="00F2372A"/>
    <w:rsid w:val="00F24ECB"/>
    <w:rsid w:val="00F2691D"/>
    <w:rsid w:val="00F27159"/>
    <w:rsid w:val="00F27CF0"/>
    <w:rsid w:val="00F32F1D"/>
    <w:rsid w:val="00F34FC6"/>
    <w:rsid w:val="00F3566F"/>
    <w:rsid w:val="00F35783"/>
    <w:rsid w:val="00F359F1"/>
    <w:rsid w:val="00F36030"/>
    <w:rsid w:val="00F3625B"/>
    <w:rsid w:val="00F37633"/>
    <w:rsid w:val="00F404D2"/>
    <w:rsid w:val="00F4091B"/>
    <w:rsid w:val="00F40FE9"/>
    <w:rsid w:val="00F41B94"/>
    <w:rsid w:val="00F41CAD"/>
    <w:rsid w:val="00F42477"/>
    <w:rsid w:val="00F42E2D"/>
    <w:rsid w:val="00F4445D"/>
    <w:rsid w:val="00F444EE"/>
    <w:rsid w:val="00F44D28"/>
    <w:rsid w:val="00F4539D"/>
    <w:rsid w:val="00F50BBA"/>
    <w:rsid w:val="00F5350C"/>
    <w:rsid w:val="00F53BCD"/>
    <w:rsid w:val="00F567AF"/>
    <w:rsid w:val="00F56893"/>
    <w:rsid w:val="00F57CFD"/>
    <w:rsid w:val="00F60DED"/>
    <w:rsid w:val="00F610AC"/>
    <w:rsid w:val="00F61F1C"/>
    <w:rsid w:val="00F633BD"/>
    <w:rsid w:val="00F637CA"/>
    <w:rsid w:val="00F65344"/>
    <w:rsid w:val="00F6564B"/>
    <w:rsid w:val="00F65A7F"/>
    <w:rsid w:val="00F718A1"/>
    <w:rsid w:val="00F72BAE"/>
    <w:rsid w:val="00F73118"/>
    <w:rsid w:val="00F7509A"/>
    <w:rsid w:val="00F7537B"/>
    <w:rsid w:val="00F7721F"/>
    <w:rsid w:val="00F83C34"/>
    <w:rsid w:val="00F83D9B"/>
    <w:rsid w:val="00F84C6B"/>
    <w:rsid w:val="00F84E2D"/>
    <w:rsid w:val="00F85F70"/>
    <w:rsid w:val="00F8630A"/>
    <w:rsid w:val="00F9322C"/>
    <w:rsid w:val="00F9395F"/>
    <w:rsid w:val="00F95DB3"/>
    <w:rsid w:val="00F96CD6"/>
    <w:rsid w:val="00F97832"/>
    <w:rsid w:val="00FA01DC"/>
    <w:rsid w:val="00FA047E"/>
    <w:rsid w:val="00FA0EE7"/>
    <w:rsid w:val="00FA1CF1"/>
    <w:rsid w:val="00FA264B"/>
    <w:rsid w:val="00FA366E"/>
    <w:rsid w:val="00FA3F4C"/>
    <w:rsid w:val="00FA50FD"/>
    <w:rsid w:val="00FA5609"/>
    <w:rsid w:val="00FA5ED8"/>
    <w:rsid w:val="00FA5F3A"/>
    <w:rsid w:val="00FA6D22"/>
    <w:rsid w:val="00FB2869"/>
    <w:rsid w:val="00FB40AC"/>
    <w:rsid w:val="00FB4401"/>
    <w:rsid w:val="00FB48B3"/>
    <w:rsid w:val="00FB626B"/>
    <w:rsid w:val="00FB68E2"/>
    <w:rsid w:val="00FC00D7"/>
    <w:rsid w:val="00FC22CD"/>
    <w:rsid w:val="00FC2E3E"/>
    <w:rsid w:val="00FC34CA"/>
    <w:rsid w:val="00FC3F32"/>
    <w:rsid w:val="00FC434D"/>
    <w:rsid w:val="00FC4440"/>
    <w:rsid w:val="00FC4FE9"/>
    <w:rsid w:val="00FC6DC0"/>
    <w:rsid w:val="00FC6F1E"/>
    <w:rsid w:val="00FC70C6"/>
    <w:rsid w:val="00FC784A"/>
    <w:rsid w:val="00FD0064"/>
    <w:rsid w:val="00FD3770"/>
    <w:rsid w:val="00FD4BC5"/>
    <w:rsid w:val="00FD4CA8"/>
    <w:rsid w:val="00FD5655"/>
    <w:rsid w:val="00FD72E3"/>
    <w:rsid w:val="00FD7A90"/>
    <w:rsid w:val="00FD7F43"/>
    <w:rsid w:val="00FE0A99"/>
    <w:rsid w:val="00FE1360"/>
    <w:rsid w:val="00FE1532"/>
    <w:rsid w:val="00FE1955"/>
    <w:rsid w:val="00FE1DDF"/>
    <w:rsid w:val="00FE3415"/>
    <w:rsid w:val="00FE5E38"/>
    <w:rsid w:val="00FE674B"/>
    <w:rsid w:val="00FE6F4D"/>
    <w:rsid w:val="00FE78E6"/>
    <w:rsid w:val="00FF12A6"/>
    <w:rsid w:val="00FF1495"/>
    <w:rsid w:val="00FF185E"/>
    <w:rsid w:val="00FF1E4F"/>
    <w:rsid w:val="00FF37A7"/>
    <w:rsid w:val="00FF6418"/>
    <w:rsid w:val="00FF6CCA"/>
    <w:rsid w:val="00FF77B9"/>
    <w:rsid w:val="00FF7B79"/>
    <w:rsid w:val="00FF7C2C"/>
    <w:rsid w:val="00FF7D63"/>
    <w:rsid w:val="013A9D32"/>
    <w:rsid w:val="01602212"/>
    <w:rsid w:val="0236879F"/>
    <w:rsid w:val="025B96ED"/>
    <w:rsid w:val="02661F69"/>
    <w:rsid w:val="028098CD"/>
    <w:rsid w:val="0294804B"/>
    <w:rsid w:val="02D57C44"/>
    <w:rsid w:val="02EF2D8A"/>
    <w:rsid w:val="02F2807A"/>
    <w:rsid w:val="02F657FE"/>
    <w:rsid w:val="030E1116"/>
    <w:rsid w:val="030E9A76"/>
    <w:rsid w:val="03393D0B"/>
    <w:rsid w:val="038F8790"/>
    <w:rsid w:val="03A652F2"/>
    <w:rsid w:val="0413FEBA"/>
    <w:rsid w:val="04514474"/>
    <w:rsid w:val="0494BB55"/>
    <w:rsid w:val="04AFC4A9"/>
    <w:rsid w:val="04BD664E"/>
    <w:rsid w:val="04FF8BF6"/>
    <w:rsid w:val="0515A8CA"/>
    <w:rsid w:val="055569AE"/>
    <w:rsid w:val="05D6ED34"/>
    <w:rsid w:val="0636A225"/>
    <w:rsid w:val="0639788D"/>
    <w:rsid w:val="06888CFF"/>
    <w:rsid w:val="06CF7010"/>
    <w:rsid w:val="06F9494F"/>
    <w:rsid w:val="07E9DF0D"/>
    <w:rsid w:val="0809589B"/>
    <w:rsid w:val="088E652F"/>
    <w:rsid w:val="0937CFB7"/>
    <w:rsid w:val="0A2FB3B6"/>
    <w:rsid w:val="0A6C553A"/>
    <w:rsid w:val="0A7F43F3"/>
    <w:rsid w:val="0AA565FA"/>
    <w:rsid w:val="0AF9DBD0"/>
    <w:rsid w:val="0AFB85F1"/>
    <w:rsid w:val="0BBA4A6B"/>
    <w:rsid w:val="0BD659B9"/>
    <w:rsid w:val="0BE879F4"/>
    <w:rsid w:val="0BE950D6"/>
    <w:rsid w:val="0CB31F77"/>
    <w:rsid w:val="0CC5F702"/>
    <w:rsid w:val="0D0DE803"/>
    <w:rsid w:val="0DA7A243"/>
    <w:rsid w:val="0E77C856"/>
    <w:rsid w:val="0E78B2F6"/>
    <w:rsid w:val="0E871552"/>
    <w:rsid w:val="0E9D5872"/>
    <w:rsid w:val="0EFAB07F"/>
    <w:rsid w:val="0F7A7DF5"/>
    <w:rsid w:val="100D1C20"/>
    <w:rsid w:val="10653C0E"/>
    <w:rsid w:val="1097F933"/>
    <w:rsid w:val="10DB5BF2"/>
    <w:rsid w:val="1157830A"/>
    <w:rsid w:val="1174FF0F"/>
    <w:rsid w:val="11D2E592"/>
    <w:rsid w:val="11D5579C"/>
    <w:rsid w:val="11DB91D4"/>
    <w:rsid w:val="1207E2A5"/>
    <w:rsid w:val="1266D6EF"/>
    <w:rsid w:val="1331F0F1"/>
    <w:rsid w:val="135D6E70"/>
    <w:rsid w:val="1366D904"/>
    <w:rsid w:val="13879B4E"/>
    <w:rsid w:val="13D5975A"/>
    <w:rsid w:val="141B05C1"/>
    <w:rsid w:val="145B030D"/>
    <w:rsid w:val="14A512DA"/>
    <w:rsid w:val="14CC94A9"/>
    <w:rsid w:val="15207C3B"/>
    <w:rsid w:val="15433623"/>
    <w:rsid w:val="15674E3A"/>
    <w:rsid w:val="159D48C4"/>
    <w:rsid w:val="15DCC82B"/>
    <w:rsid w:val="1667FA3C"/>
    <w:rsid w:val="166F2964"/>
    <w:rsid w:val="16A908BC"/>
    <w:rsid w:val="170125F5"/>
    <w:rsid w:val="17186014"/>
    <w:rsid w:val="177607A9"/>
    <w:rsid w:val="17C6DFA4"/>
    <w:rsid w:val="18794E97"/>
    <w:rsid w:val="18C7D3DE"/>
    <w:rsid w:val="18D59B26"/>
    <w:rsid w:val="18DEF022"/>
    <w:rsid w:val="1911C94C"/>
    <w:rsid w:val="1A5AD0B1"/>
    <w:rsid w:val="1AAD1195"/>
    <w:rsid w:val="1AFF418B"/>
    <w:rsid w:val="1B09F8B5"/>
    <w:rsid w:val="1C55CBBE"/>
    <w:rsid w:val="1C87B5F5"/>
    <w:rsid w:val="1CBE298E"/>
    <w:rsid w:val="1D0420F7"/>
    <w:rsid w:val="1D279EFE"/>
    <w:rsid w:val="1D2BB75A"/>
    <w:rsid w:val="1D75B4A5"/>
    <w:rsid w:val="1D87C376"/>
    <w:rsid w:val="1E20CFBE"/>
    <w:rsid w:val="1E69DF7D"/>
    <w:rsid w:val="1F55662B"/>
    <w:rsid w:val="1F8BB99E"/>
    <w:rsid w:val="1FC848BC"/>
    <w:rsid w:val="20925582"/>
    <w:rsid w:val="20CB3F8D"/>
    <w:rsid w:val="21EB1666"/>
    <w:rsid w:val="22391BFC"/>
    <w:rsid w:val="228A89A6"/>
    <w:rsid w:val="23850EBB"/>
    <w:rsid w:val="23C820FA"/>
    <w:rsid w:val="23EEB2C2"/>
    <w:rsid w:val="243B2959"/>
    <w:rsid w:val="2475E471"/>
    <w:rsid w:val="24AD351C"/>
    <w:rsid w:val="24E60BE5"/>
    <w:rsid w:val="25075F95"/>
    <w:rsid w:val="2507820C"/>
    <w:rsid w:val="252A43BD"/>
    <w:rsid w:val="25506563"/>
    <w:rsid w:val="25B4F40A"/>
    <w:rsid w:val="25C7113B"/>
    <w:rsid w:val="25EF3065"/>
    <w:rsid w:val="26654823"/>
    <w:rsid w:val="26D6A59A"/>
    <w:rsid w:val="26DCA7AF"/>
    <w:rsid w:val="26F58ED5"/>
    <w:rsid w:val="2711D844"/>
    <w:rsid w:val="274A14CD"/>
    <w:rsid w:val="277A1B43"/>
    <w:rsid w:val="279EC2EC"/>
    <w:rsid w:val="27D9912E"/>
    <w:rsid w:val="27E8D559"/>
    <w:rsid w:val="28082713"/>
    <w:rsid w:val="2836038C"/>
    <w:rsid w:val="2926D127"/>
    <w:rsid w:val="29FCF4F6"/>
    <w:rsid w:val="2A5C9B93"/>
    <w:rsid w:val="2A6AD042"/>
    <w:rsid w:val="2A81B58F"/>
    <w:rsid w:val="2A954643"/>
    <w:rsid w:val="2AE485ED"/>
    <w:rsid w:val="2AF73068"/>
    <w:rsid w:val="2B034E43"/>
    <w:rsid w:val="2C1AB82C"/>
    <w:rsid w:val="2C262818"/>
    <w:rsid w:val="2C5A74E2"/>
    <w:rsid w:val="2C9C5B55"/>
    <w:rsid w:val="2CD4B88D"/>
    <w:rsid w:val="2D32145E"/>
    <w:rsid w:val="2D6B8C01"/>
    <w:rsid w:val="2DC614A9"/>
    <w:rsid w:val="2DE01A2B"/>
    <w:rsid w:val="2DE843EC"/>
    <w:rsid w:val="2DF5671A"/>
    <w:rsid w:val="2E5DF041"/>
    <w:rsid w:val="2E86D2DE"/>
    <w:rsid w:val="2EA3BBA5"/>
    <w:rsid w:val="2EEFF73E"/>
    <w:rsid w:val="2F0B2AE0"/>
    <w:rsid w:val="2FBB484C"/>
    <w:rsid w:val="2FC849FE"/>
    <w:rsid w:val="2FDD45B3"/>
    <w:rsid w:val="300112A7"/>
    <w:rsid w:val="3068FEFA"/>
    <w:rsid w:val="30B95480"/>
    <w:rsid w:val="3114BCB3"/>
    <w:rsid w:val="3161B245"/>
    <w:rsid w:val="318E2E9E"/>
    <w:rsid w:val="3233FE07"/>
    <w:rsid w:val="328816AF"/>
    <w:rsid w:val="33519AEC"/>
    <w:rsid w:val="342C343B"/>
    <w:rsid w:val="34CDDC95"/>
    <w:rsid w:val="351DC674"/>
    <w:rsid w:val="35287586"/>
    <w:rsid w:val="3603377E"/>
    <w:rsid w:val="3627E617"/>
    <w:rsid w:val="3630EF37"/>
    <w:rsid w:val="370DFF06"/>
    <w:rsid w:val="375CCF81"/>
    <w:rsid w:val="37613F56"/>
    <w:rsid w:val="37642D93"/>
    <w:rsid w:val="38D74B55"/>
    <w:rsid w:val="39A0C1EC"/>
    <w:rsid w:val="39A4796B"/>
    <w:rsid w:val="39AD6048"/>
    <w:rsid w:val="3A32C47D"/>
    <w:rsid w:val="3A40B3E0"/>
    <w:rsid w:val="3A51F5EF"/>
    <w:rsid w:val="3A71649F"/>
    <w:rsid w:val="3AF51F75"/>
    <w:rsid w:val="3C7FBC1A"/>
    <w:rsid w:val="3C96A8ED"/>
    <w:rsid w:val="3CAAA8F1"/>
    <w:rsid w:val="3D4B6F8E"/>
    <w:rsid w:val="3E13BE0E"/>
    <w:rsid w:val="3E13D565"/>
    <w:rsid w:val="3E2C46C8"/>
    <w:rsid w:val="3EDB9350"/>
    <w:rsid w:val="3EE5D97E"/>
    <w:rsid w:val="3F306141"/>
    <w:rsid w:val="3F8779FB"/>
    <w:rsid w:val="3FD5FB85"/>
    <w:rsid w:val="3FE9E4A2"/>
    <w:rsid w:val="4003DE04"/>
    <w:rsid w:val="405C86F7"/>
    <w:rsid w:val="407F4FDF"/>
    <w:rsid w:val="40ABFD7A"/>
    <w:rsid w:val="40F12B16"/>
    <w:rsid w:val="410F8134"/>
    <w:rsid w:val="4121EED9"/>
    <w:rsid w:val="41294F97"/>
    <w:rsid w:val="412BEFA1"/>
    <w:rsid w:val="41B3A253"/>
    <w:rsid w:val="41BC9591"/>
    <w:rsid w:val="41F6EBCB"/>
    <w:rsid w:val="424F8EE2"/>
    <w:rsid w:val="42DC568A"/>
    <w:rsid w:val="43600D6D"/>
    <w:rsid w:val="43EEFE39"/>
    <w:rsid w:val="440A80DE"/>
    <w:rsid w:val="4472E7A0"/>
    <w:rsid w:val="451D1252"/>
    <w:rsid w:val="45B028CC"/>
    <w:rsid w:val="46E3AE18"/>
    <w:rsid w:val="46E77734"/>
    <w:rsid w:val="47150A25"/>
    <w:rsid w:val="47C3E9DE"/>
    <w:rsid w:val="48161FFD"/>
    <w:rsid w:val="4837CE9A"/>
    <w:rsid w:val="48390730"/>
    <w:rsid w:val="4840E732"/>
    <w:rsid w:val="488F930B"/>
    <w:rsid w:val="48B5B47A"/>
    <w:rsid w:val="48C4FCBB"/>
    <w:rsid w:val="492D3A01"/>
    <w:rsid w:val="49883C3C"/>
    <w:rsid w:val="498B389F"/>
    <w:rsid w:val="4A2DAFFC"/>
    <w:rsid w:val="4A71DEDC"/>
    <w:rsid w:val="4AEBE915"/>
    <w:rsid w:val="4AF0CDD5"/>
    <w:rsid w:val="4B7DCA9F"/>
    <w:rsid w:val="4B981AF4"/>
    <w:rsid w:val="4BA4015D"/>
    <w:rsid w:val="4C8BEF41"/>
    <w:rsid w:val="4C9DF825"/>
    <w:rsid w:val="4CF0AAAB"/>
    <w:rsid w:val="4D54EEAD"/>
    <w:rsid w:val="4E39C886"/>
    <w:rsid w:val="4E58795B"/>
    <w:rsid w:val="4EA228A6"/>
    <w:rsid w:val="4EE7700A"/>
    <w:rsid w:val="4F6EEB00"/>
    <w:rsid w:val="4FF3832D"/>
    <w:rsid w:val="503F87D5"/>
    <w:rsid w:val="5067C47B"/>
    <w:rsid w:val="508799E0"/>
    <w:rsid w:val="50D8D779"/>
    <w:rsid w:val="512C6580"/>
    <w:rsid w:val="520CA404"/>
    <w:rsid w:val="5221E6A8"/>
    <w:rsid w:val="523F9C7E"/>
    <w:rsid w:val="526C8A22"/>
    <w:rsid w:val="52F21002"/>
    <w:rsid w:val="532CCB87"/>
    <w:rsid w:val="534B113D"/>
    <w:rsid w:val="53E8B22A"/>
    <w:rsid w:val="545A0D65"/>
    <w:rsid w:val="54E01D50"/>
    <w:rsid w:val="55166AF4"/>
    <w:rsid w:val="551E3F28"/>
    <w:rsid w:val="5578537E"/>
    <w:rsid w:val="55927658"/>
    <w:rsid w:val="564B008E"/>
    <w:rsid w:val="569BEE3B"/>
    <w:rsid w:val="56FE4CAB"/>
    <w:rsid w:val="572414BF"/>
    <w:rsid w:val="5754D09A"/>
    <w:rsid w:val="57588EDD"/>
    <w:rsid w:val="577E06CB"/>
    <w:rsid w:val="57B62EB5"/>
    <w:rsid w:val="57D04891"/>
    <w:rsid w:val="57EF923A"/>
    <w:rsid w:val="58108429"/>
    <w:rsid w:val="583AECC7"/>
    <w:rsid w:val="585E27E5"/>
    <w:rsid w:val="5A569BFC"/>
    <w:rsid w:val="5B925F5B"/>
    <w:rsid w:val="5BB740DA"/>
    <w:rsid w:val="5BDF2AD5"/>
    <w:rsid w:val="5C4A804B"/>
    <w:rsid w:val="5D233657"/>
    <w:rsid w:val="5DB28B62"/>
    <w:rsid w:val="5E52516E"/>
    <w:rsid w:val="5EB3252D"/>
    <w:rsid w:val="5F7F27EA"/>
    <w:rsid w:val="5F986867"/>
    <w:rsid w:val="5FB6CA60"/>
    <w:rsid w:val="5FBE634D"/>
    <w:rsid w:val="600B5C22"/>
    <w:rsid w:val="600E566B"/>
    <w:rsid w:val="60E9DE03"/>
    <w:rsid w:val="61895298"/>
    <w:rsid w:val="61A305C1"/>
    <w:rsid w:val="61D8F245"/>
    <w:rsid w:val="627FD0F5"/>
    <w:rsid w:val="62F5BC67"/>
    <w:rsid w:val="630E62E7"/>
    <w:rsid w:val="6310DA66"/>
    <w:rsid w:val="644E39B7"/>
    <w:rsid w:val="657B8465"/>
    <w:rsid w:val="659AF3C8"/>
    <w:rsid w:val="65AF7054"/>
    <w:rsid w:val="65E8CEE9"/>
    <w:rsid w:val="66B18630"/>
    <w:rsid w:val="670E2B3F"/>
    <w:rsid w:val="671A7599"/>
    <w:rsid w:val="672B2D8B"/>
    <w:rsid w:val="6748E65B"/>
    <w:rsid w:val="679A49B7"/>
    <w:rsid w:val="67AC5282"/>
    <w:rsid w:val="67AFE915"/>
    <w:rsid w:val="684D6592"/>
    <w:rsid w:val="69208503"/>
    <w:rsid w:val="69316AD5"/>
    <w:rsid w:val="69C1FCBD"/>
    <w:rsid w:val="6A1D2025"/>
    <w:rsid w:val="6AA44C1E"/>
    <w:rsid w:val="6AF2FB92"/>
    <w:rsid w:val="6B3867D9"/>
    <w:rsid w:val="6B5691B4"/>
    <w:rsid w:val="6B8E34CF"/>
    <w:rsid w:val="6C0A22CA"/>
    <w:rsid w:val="6C27745C"/>
    <w:rsid w:val="6C7B2241"/>
    <w:rsid w:val="6C825023"/>
    <w:rsid w:val="6C8B82D3"/>
    <w:rsid w:val="6D9512A5"/>
    <w:rsid w:val="6DAEAB2F"/>
    <w:rsid w:val="6DDF0134"/>
    <w:rsid w:val="6DF701D1"/>
    <w:rsid w:val="6DFCF018"/>
    <w:rsid w:val="6E2566D1"/>
    <w:rsid w:val="6E631406"/>
    <w:rsid w:val="6F0AC292"/>
    <w:rsid w:val="6F55194B"/>
    <w:rsid w:val="6F71AA1B"/>
    <w:rsid w:val="6F8A21EE"/>
    <w:rsid w:val="6FF0A5A4"/>
    <w:rsid w:val="6FF3B010"/>
    <w:rsid w:val="7046F36C"/>
    <w:rsid w:val="708F4D57"/>
    <w:rsid w:val="7099712D"/>
    <w:rsid w:val="70A65136"/>
    <w:rsid w:val="70C4ED6C"/>
    <w:rsid w:val="70E1BDA5"/>
    <w:rsid w:val="71ABC485"/>
    <w:rsid w:val="7232EBF7"/>
    <w:rsid w:val="7267FF0E"/>
    <w:rsid w:val="727C5F4F"/>
    <w:rsid w:val="72873EF2"/>
    <w:rsid w:val="72918BAD"/>
    <w:rsid w:val="7293AB23"/>
    <w:rsid w:val="730089CD"/>
    <w:rsid w:val="7312509D"/>
    <w:rsid w:val="73385F1C"/>
    <w:rsid w:val="739FF758"/>
    <w:rsid w:val="73B71318"/>
    <w:rsid w:val="73EA89FB"/>
    <w:rsid w:val="74457D7F"/>
    <w:rsid w:val="74FDF1A5"/>
    <w:rsid w:val="75109EB2"/>
    <w:rsid w:val="759DFEC8"/>
    <w:rsid w:val="76065752"/>
    <w:rsid w:val="766672ED"/>
    <w:rsid w:val="76DC2509"/>
    <w:rsid w:val="7777C069"/>
    <w:rsid w:val="77AC5E2B"/>
    <w:rsid w:val="77C0F1B3"/>
    <w:rsid w:val="785ED528"/>
    <w:rsid w:val="78752D6A"/>
    <w:rsid w:val="78E65740"/>
    <w:rsid w:val="78EC1351"/>
    <w:rsid w:val="790B38A9"/>
    <w:rsid w:val="79A7A391"/>
    <w:rsid w:val="79B48AC8"/>
    <w:rsid w:val="79F0687E"/>
    <w:rsid w:val="7A33331A"/>
    <w:rsid w:val="7AF89275"/>
    <w:rsid w:val="7B0808A7"/>
    <w:rsid w:val="7BC49B3C"/>
    <w:rsid w:val="7BE3AE85"/>
    <w:rsid w:val="7CAF22B0"/>
    <w:rsid w:val="7CD1755D"/>
    <w:rsid w:val="7CE66E6B"/>
    <w:rsid w:val="7CF3E2A3"/>
    <w:rsid w:val="7D29D096"/>
    <w:rsid w:val="7D74888C"/>
    <w:rsid w:val="7E19C316"/>
    <w:rsid w:val="7E303337"/>
    <w:rsid w:val="7E5D6D2E"/>
    <w:rsid w:val="7EA98703"/>
    <w:rsid w:val="7EB8B2DE"/>
    <w:rsid w:val="7ED7A506"/>
    <w:rsid w:val="7F35E865"/>
    <w:rsid w:val="7FCF900E"/>
    <w:rsid w:val="7FE348F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A72B"/>
  <w15:chartTrackingRefBased/>
  <w15:docId w15:val="{4E71CA9A-14AD-4DC1-BAEC-E804CE1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C4E"/>
    <w:pPr>
      <w:spacing w:after="0" w:line="240" w:lineRule="auto"/>
    </w:pPr>
    <w:rPr>
      <w:rFonts w:ascii="Times New Roman" w:eastAsia="Times New Roman" w:hAnsi="Times New Roman" w:cs="Times New Roman"/>
      <w:sz w:val="24"/>
      <w:szCs w:val="24"/>
      <w:lang w:val="en-GB" w:eastAsia="en-GB"/>
    </w:rPr>
  </w:style>
  <w:style w:type="paragraph" w:styleId="Heading1">
    <w:name w:val="heading 1"/>
    <w:aliases w:val="Livello 1,ITT t1,PA Chapter,TE,Level 1,h1,l1"/>
    <w:basedOn w:val="Normal"/>
    <w:next w:val="Normal"/>
    <w:link w:val="Heading1Char"/>
    <w:uiPriority w:val="4"/>
    <w:qFormat/>
    <w:rsid w:val="007433A8"/>
    <w:pPr>
      <w:keepNext/>
      <w:keepLines/>
      <w:spacing w:before="240"/>
      <w:outlineLvl w:val="0"/>
    </w:pPr>
    <w:rPr>
      <w:rFonts w:asciiTheme="majorHAnsi" w:eastAsiaTheme="majorEastAsia" w:hAnsiTheme="majorHAnsi" w:cstheme="majorBidi"/>
      <w:color w:val="43A989"/>
      <w:sz w:val="32"/>
      <w:szCs w:val="32"/>
    </w:rPr>
  </w:style>
  <w:style w:type="paragraph" w:styleId="Heading2">
    <w:name w:val="heading 2"/>
    <w:aliases w:val="H2,h2"/>
    <w:basedOn w:val="Normal"/>
    <w:next w:val="Normal"/>
    <w:link w:val="Heading2Char"/>
    <w:uiPriority w:val="4"/>
    <w:unhideWhenUsed/>
    <w:qFormat/>
    <w:rsid w:val="007433A8"/>
    <w:pPr>
      <w:keepNext/>
      <w:keepLines/>
      <w:spacing w:before="40"/>
      <w:outlineLvl w:val="1"/>
    </w:pPr>
    <w:rPr>
      <w:rFonts w:asciiTheme="majorHAnsi" w:eastAsiaTheme="majorEastAsia" w:hAnsiTheme="majorHAnsi" w:cstheme="majorBidi"/>
      <w:color w:val="43A989"/>
      <w:sz w:val="26"/>
      <w:szCs w:val="26"/>
    </w:rPr>
  </w:style>
  <w:style w:type="paragraph" w:styleId="Heading3">
    <w:name w:val="heading 3"/>
    <w:aliases w:val="H3,h3,Heading 3 Char1 Char,Heading 3 Char Char Char,H3 Char Char Char,h3 Char Char Char,H3 Char1 Char,h3 Char1 Char,Heading 3 Char1 Char Char1 Char,Heading 3 Char Char Char Char1 Char,H3 Char Char Char Char1 Char,Heading 3 Char1"/>
    <w:basedOn w:val="Normal"/>
    <w:next w:val="Normal"/>
    <w:link w:val="Heading3Char"/>
    <w:uiPriority w:val="4"/>
    <w:unhideWhenUsed/>
    <w:qFormat/>
    <w:rsid w:val="002A7B0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4"/>
    <w:qFormat/>
    <w:rsid w:val="007433A8"/>
    <w:pPr>
      <w:keepNext/>
      <w:numPr>
        <w:ilvl w:val="3"/>
        <w:numId w:val="1"/>
      </w:numPr>
      <w:spacing w:before="240" w:after="120"/>
      <w:outlineLvl w:val="3"/>
    </w:pPr>
    <w:rPr>
      <w:b/>
      <w:bCs/>
      <w:color w:val="003249"/>
      <w:szCs w:val="28"/>
    </w:rPr>
  </w:style>
  <w:style w:type="paragraph" w:styleId="Heading5">
    <w:name w:val="heading 5"/>
    <w:basedOn w:val="Normal"/>
    <w:next w:val="Normal"/>
    <w:link w:val="Heading5Char"/>
    <w:uiPriority w:val="4"/>
    <w:qFormat/>
    <w:rsid w:val="007433A8"/>
    <w:pPr>
      <w:keepNext/>
      <w:numPr>
        <w:ilvl w:val="4"/>
        <w:numId w:val="1"/>
      </w:numPr>
      <w:spacing w:before="240" w:after="60"/>
      <w:outlineLvl w:val="4"/>
    </w:pPr>
    <w:rPr>
      <w:b/>
      <w:bCs/>
      <w:i/>
      <w:iCs/>
      <w:color w:val="003249"/>
      <w:szCs w:val="26"/>
    </w:rPr>
  </w:style>
  <w:style w:type="paragraph" w:styleId="Heading6">
    <w:name w:val="heading 6"/>
    <w:basedOn w:val="Normal"/>
    <w:next w:val="Normal"/>
    <w:link w:val="Heading6Char"/>
    <w:unhideWhenUsed/>
    <w:qFormat/>
    <w:rsid w:val="002A7B0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2A7B03"/>
    <w:pPr>
      <w:numPr>
        <w:ilvl w:val="6"/>
        <w:numId w:val="1"/>
      </w:numPr>
      <w:spacing w:before="240" w:after="60"/>
      <w:outlineLvl w:val="6"/>
    </w:pPr>
    <w:rPr>
      <w:i/>
    </w:rPr>
  </w:style>
  <w:style w:type="paragraph" w:styleId="Heading8">
    <w:name w:val="heading 8"/>
    <w:basedOn w:val="Normal"/>
    <w:next w:val="Normal"/>
    <w:link w:val="Heading8Char"/>
    <w:qFormat/>
    <w:rsid w:val="002A7B03"/>
    <w:pPr>
      <w:numPr>
        <w:ilvl w:val="7"/>
        <w:numId w:val="1"/>
      </w:numPr>
      <w:spacing w:before="240" w:after="60"/>
      <w:outlineLvl w:val="7"/>
    </w:pPr>
    <w:rPr>
      <w:iCs/>
    </w:rPr>
  </w:style>
  <w:style w:type="paragraph" w:styleId="Heading9">
    <w:name w:val="heading 9"/>
    <w:basedOn w:val="Normal"/>
    <w:next w:val="Normal"/>
    <w:link w:val="Heading9Char"/>
    <w:qFormat/>
    <w:rsid w:val="001C70D8"/>
    <w:pPr>
      <w:tabs>
        <w:tab w:val="num" w:pos="1728"/>
      </w:tabs>
      <w:spacing w:before="240" w:after="60"/>
      <w:ind w:left="1584" w:hanging="1584"/>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ivello 1 Char,ITT t1 Char,PA Chapter Char,TE Char,Level 1 Char,h1 Char,l1 Char"/>
    <w:basedOn w:val="DefaultParagraphFont"/>
    <w:link w:val="Heading1"/>
    <w:uiPriority w:val="9"/>
    <w:rsid w:val="007433A8"/>
    <w:rPr>
      <w:rFonts w:asciiTheme="majorHAnsi" w:eastAsiaTheme="majorEastAsia" w:hAnsiTheme="majorHAnsi" w:cstheme="majorBidi"/>
      <w:color w:val="43A989"/>
      <w:sz w:val="32"/>
      <w:szCs w:val="32"/>
      <w:lang w:val="en-GB"/>
    </w:rPr>
  </w:style>
  <w:style w:type="character" w:customStyle="1" w:styleId="Heading2Char">
    <w:name w:val="Heading 2 Char"/>
    <w:aliases w:val="H2 Char,h2 Char"/>
    <w:basedOn w:val="DefaultParagraphFont"/>
    <w:link w:val="Heading2"/>
    <w:uiPriority w:val="9"/>
    <w:rsid w:val="007433A8"/>
    <w:rPr>
      <w:rFonts w:asciiTheme="majorHAnsi" w:eastAsiaTheme="majorEastAsia" w:hAnsiTheme="majorHAnsi" w:cstheme="majorBidi"/>
      <w:color w:val="43A989"/>
      <w:sz w:val="26"/>
      <w:szCs w:val="26"/>
      <w:lang w:val="en-GB"/>
    </w:rPr>
  </w:style>
  <w:style w:type="character" w:customStyle="1" w:styleId="Heading3Char">
    <w:name w:val="Heading 3 Char"/>
    <w:aliases w:val="H3 Char,h3 Char,Heading 3 Char1 Char Char,Heading 3 Char Char Char Char,H3 Char Char Char Char,h3 Char Char Char Char,H3 Char1 Char Char,h3 Char1 Char Char,Heading 3 Char1 Char Char1 Char Char,Heading 3 Char Char Char Char1 Char Char"/>
    <w:basedOn w:val="DefaultParagraphFont"/>
    <w:link w:val="Heading3"/>
    <w:uiPriority w:val="9"/>
    <w:rsid w:val="002A7B0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4"/>
    <w:rsid w:val="007433A8"/>
    <w:rPr>
      <w:rFonts w:ascii="Times New Roman" w:eastAsia="Times New Roman" w:hAnsi="Times New Roman" w:cs="Times New Roman"/>
      <w:b/>
      <w:bCs/>
      <w:color w:val="003249"/>
      <w:sz w:val="24"/>
      <w:szCs w:val="28"/>
      <w:lang w:val="en-GB" w:eastAsia="en-GB"/>
    </w:rPr>
  </w:style>
  <w:style w:type="character" w:customStyle="1" w:styleId="Heading5Char">
    <w:name w:val="Heading 5 Char"/>
    <w:basedOn w:val="DefaultParagraphFont"/>
    <w:link w:val="Heading5"/>
    <w:uiPriority w:val="4"/>
    <w:rsid w:val="007433A8"/>
    <w:rPr>
      <w:rFonts w:ascii="Times New Roman" w:eastAsia="Times New Roman" w:hAnsi="Times New Roman" w:cs="Times New Roman"/>
      <w:b/>
      <w:bCs/>
      <w:i/>
      <w:iCs/>
      <w:color w:val="003249"/>
      <w:sz w:val="24"/>
      <w:szCs w:val="26"/>
      <w:lang w:val="en-GB" w:eastAsia="en-GB"/>
    </w:rPr>
  </w:style>
  <w:style w:type="character" w:customStyle="1" w:styleId="Heading6Char">
    <w:name w:val="Heading 6 Char"/>
    <w:basedOn w:val="DefaultParagraphFont"/>
    <w:link w:val="Heading6"/>
    <w:uiPriority w:val="9"/>
    <w:semiHidden/>
    <w:rsid w:val="002A7B03"/>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rsid w:val="002A7B03"/>
    <w:rPr>
      <w:rFonts w:ascii="Times New Roman" w:eastAsia="Times New Roman" w:hAnsi="Times New Roman" w:cs="Times New Roman"/>
      <w:i/>
      <w:sz w:val="24"/>
      <w:szCs w:val="24"/>
      <w:lang w:val="en-GB" w:eastAsia="en-GB"/>
    </w:rPr>
  </w:style>
  <w:style w:type="character" w:customStyle="1" w:styleId="Heading8Char">
    <w:name w:val="Heading 8 Char"/>
    <w:basedOn w:val="DefaultParagraphFont"/>
    <w:link w:val="Heading8"/>
    <w:rsid w:val="002A7B03"/>
    <w:rPr>
      <w:rFonts w:ascii="Times New Roman" w:eastAsia="Times New Roman" w:hAnsi="Times New Roman" w:cs="Times New Roman"/>
      <w:iCs/>
      <w:sz w:val="24"/>
      <w:szCs w:val="24"/>
      <w:lang w:val="en-GB" w:eastAsia="en-GB"/>
    </w:rPr>
  </w:style>
  <w:style w:type="paragraph" w:customStyle="1" w:styleId="BodytextJustified">
    <w:name w:val="Body text Justified"/>
    <w:basedOn w:val="Normal"/>
    <w:semiHidden/>
    <w:rsid w:val="006349DA"/>
    <w:pPr>
      <w:jc w:val="both"/>
    </w:pPr>
    <w:rPr>
      <w:szCs w:val="20"/>
    </w:rPr>
  </w:style>
  <w:style w:type="paragraph" w:styleId="Title">
    <w:name w:val="Title"/>
    <w:basedOn w:val="Normal"/>
    <w:next w:val="Normal"/>
    <w:link w:val="TitleChar"/>
    <w:qFormat/>
    <w:rsid w:val="006349DA"/>
    <w:rPr>
      <w:sz w:val="36"/>
    </w:rPr>
  </w:style>
  <w:style w:type="character" w:customStyle="1" w:styleId="TitleChar">
    <w:name w:val="Title Char"/>
    <w:basedOn w:val="DefaultParagraphFont"/>
    <w:link w:val="Title"/>
    <w:rsid w:val="006349DA"/>
    <w:rPr>
      <w:rFonts w:ascii="Georgia" w:eastAsia="Times New Roman" w:hAnsi="Georgia" w:cs="Times New Roman"/>
      <w:sz w:val="36"/>
      <w:szCs w:val="24"/>
      <w:lang w:val="en-US"/>
    </w:rPr>
  </w:style>
  <w:style w:type="paragraph" w:styleId="TOCHeading">
    <w:name w:val="TOC Heading"/>
    <w:basedOn w:val="TOC1"/>
    <w:next w:val="Normal"/>
    <w:uiPriority w:val="39"/>
    <w:unhideWhenUsed/>
    <w:rsid w:val="002A7B03"/>
    <w:rPr>
      <w:lang w:val="en-US"/>
    </w:rPr>
  </w:style>
  <w:style w:type="paragraph" w:styleId="TOC1">
    <w:name w:val="toc 1"/>
    <w:basedOn w:val="Normal"/>
    <w:next w:val="Normal"/>
    <w:link w:val="TOC1Char"/>
    <w:autoRedefine/>
    <w:unhideWhenUsed/>
    <w:rsid w:val="002A7B03"/>
    <w:pPr>
      <w:spacing w:after="100"/>
    </w:pPr>
  </w:style>
  <w:style w:type="character" w:styleId="PageNumber">
    <w:name w:val="page number"/>
    <w:basedOn w:val="DefaultParagraphFont"/>
    <w:unhideWhenUsed/>
    <w:rsid w:val="007433A8"/>
    <w:rPr>
      <w:rFonts w:ascii="Arial" w:hAnsi="Arial"/>
      <w:sz w:val="16"/>
      <w:lang w:val="en-GB"/>
    </w:rPr>
  </w:style>
  <w:style w:type="character" w:customStyle="1" w:styleId="Data">
    <w:name w:val="Data"/>
    <w:basedOn w:val="DefaultParagraphFont"/>
    <w:uiPriority w:val="19"/>
    <w:rsid w:val="002A7B03"/>
    <w:rPr>
      <w:rFonts w:ascii="Arial" w:hAnsi="Arial" w:hint="default"/>
      <w:b w:val="0"/>
      <w:bCs w:val="0"/>
      <w:sz w:val="18"/>
    </w:rPr>
  </w:style>
  <w:style w:type="paragraph" w:customStyle="1" w:styleId="DataLabel">
    <w:name w:val="Data Label"/>
    <w:link w:val="DataLabelChar"/>
    <w:uiPriority w:val="19"/>
    <w:rsid w:val="002A7B03"/>
    <w:pPr>
      <w:tabs>
        <w:tab w:val="left" w:pos="3960"/>
        <w:tab w:val="left" w:pos="4860"/>
        <w:tab w:val="left" w:pos="6840"/>
      </w:tabs>
      <w:spacing w:after="0" w:line="240" w:lineRule="exact"/>
    </w:pPr>
    <w:rPr>
      <w:rFonts w:ascii="Georgia" w:eastAsia="Times New Roman" w:hAnsi="Georgia" w:cs="Georgia"/>
      <w:b/>
      <w:color w:val="211E1E"/>
      <w:sz w:val="18"/>
      <w:szCs w:val="18"/>
      <w:lang w:val="en-GB" w:eastAsia="it-IT"/>
    </w:rPr>
  </w:style>
  <w:style w:type="character" w:customStyle="1" w:styleId="DataLabelChar">
    <w:name w:val="Data Label Char"/>
    <w:basedOn w:val="DefaultParagraphFont"/>
    <w:link w:val="DataLabel"/>
    <w:uiPriority w:val="19"/>
    <w:rsid w:val="002A7B03"/>
    <w:rPr>
      <w:rFonts w:ascii="Georgia" w:eastAsia="Times New Roman" w:hAnsi="Georgia" w:cs="Georgia"/>
      <w:b/>
      <w:color w:val="211E1E"/>
      <w:sz w:val="18"/>
      <w:szCs w:val="18"/>
      <w:lang w:val="en-GB" w:eastAsia="it-IT"/>
    </w:rPr>
  </w:style>
  <w:style w:type="paragraph" w:customStyle="1" w:styleId="Sitename">
    <w:name w:val="Sitename"/>
    <w:basedOn w:val="Normal"/>
    <w:semiHidden/>
    <w:rsid w:val="006349DA"/>
    <w:pPr>
      <w:spacing w:before="227" w:after="227" w:line="400" w:lineRule="atLeast"/>
      <w:ind w:right="-57"/>
      <w:jc w:val="right"/>
    </w:pPr>
    <w:rPr>
      <w:rFonts w:ascii="NotesStyle-BoldTf" w:hAnsi="NotesStyle-BoldTf"/>
      <w:noProof/>
      <w:color w:val="98979C"/>
      <w:sz w:val="40"/>
      <w:szCs w:val="40"/>
    </w:rPr>
  </w:style>
  <w:style w:type="paragraph" w:customStyle="1" w:styleId="Classification">
    <w:name w:val="Classification"/>
    <w:basedOn w:val="Normal"/>
    <w:next w:val="Normal"/>
    <w:semiHidden/>
    <w:rsid w:val="002A7B03"/>
    <w:pPr>
      <w:spacing w:line="240" w:lineRule="atLeast"/>
    </w:pPr>
    <w:rPr>
      <w:rFonts w:ascii="NotesEsa" w:hAnsi="NotesEsa"/>
      <w:sz w:val="20"/>
      <w:lang w:val="en-US"/>
    </w:rPr>
  </w:style>
  <w:style w:type="paragraph" w:styleId="Footer">
    <w:name w:val="footer"/>
    <w:basedOn w:val="Normal"/>
    <w:link w:val="FooterChar"/>
    <w:unhideWhenUsed/>
    <w:rsid w:val="002A7B03"/>
    <w:pPr>
      <w:tabs>
        <w:tab w:val="center" w:pos="4513"/>
        <w:tab w:val="right" w:pos="9026"/>
      </w:tabs>
    </w:pPr>
  </w:style>
  <w:style w:type="character" w:customStyle="1" w:styleId="FooterChar">
    <w:name w:val="Footer Char"/>
    <w:basedOn w:val="DefaultParagraphFont"/>
    <w:link w:val="Footer"/>
    <w:rsid w:val="002A7B03"/>
    <w:rPr>
      <w:rFonts w:ascii="Arial" w:hAnsi="Arial"/>
      <w:sz w:val="24"/>
      <w:lang w:val="en-GB"/>
    </w:rPr>
  </w:style>
  <w:style w:type="paragraph" w:customStyle="1" w:styleId="Appendix">
    <w:name w:val="Appendix"/>
    <w:basedOn w:val="Heading1"/>
    <w:next w:val="Normal"/>
    <w:semiHidden/>
    <w:rsid w:val="006349DA"/>
    <w:pPr>
      <w:numPr>
        <w:ilvl w:val="8"/>
      </w:numPr>
      <w:spacing w:before="0"/>
      <w:outlineLvl w:val="8"/>
    </w:pPr>
    <w:rPr>
      <w:szCs w:val="20"/>
    </w:rPr>
  </w:style>
  <w:style w:type="paragraph" w:customStyle="1" w:styleId="ESA-Address">
    <w:name w:val="ESA-Address"/>
    <w:basedOn w:val="Normal"/>
    <w:semiHidden/>
    <w:rsid w:val="002A7B03"/>
    <w:pPr>
      <w:jc w:val="right"/>
    </w:pPr>
    <w:rPr>
      <w:rFonts w:ascii="NotesEsa" w:hAnsi="NotesEsa"/>
      <w:noProof/>
      <w:sz w:val="16"/>
      <w:szCs w:val="16"/>
      <w:lang w:val="en-US"/>
    </w:rPr>
  </w:style>
  <w:style w:type="paragraph" w:customStyle="1" w:styleId="DocumentType">
    <w:name w:val="Document Type"/>
    <w:basedOn w:val="Normal"/>
    <w:semiHidden/>
    <w:rsid w:val="006349DA"/>
    <w:pPr>
      <w:ind w:right="-54"/>
    </w:pPr>
    <w:rPr>
      <w:rFonts w:ascii="NotesStyle-BoldTf" w:hAnsi="NotesStyle-BoldTf"/>
      <w:caps/>
      <w:color w:val="4B4B4D"/>
      <w:sz w:val="56"/>
    </w:rPr>
  </w:style>
  <w:style w:type="paragraph" w:customStyle="1" w:styleId="TableTitle">
    <w:name w:val="Table Title"/>
    <w:basedOn w:val="Normal"/>
    <w:semiHidden/>
    <w:rsid w:val="006349DA"/>
    <w:rPr>
      <w:rFonts w:ascii="NotesStyle-BoldTf" w:hAnsi="NotesStyle-BoldTf"/>
      <w:caps/>
      <w:color w:val="4B4B4D"/>
      <w:sz w:val="52"/>
    </w:rPr>
  </w:style>
  <w:style w:type="table" w:customStyle="1" w:styleId="ESATable">
    <w:name w:val="ESA Table"/>
    <w:basedOn w:val="TableNormal"/>
    <w:uiPriority w:val="99"/>
    <w:rsid w:val="006349DA"/>
    <w:pPr>
      <w:spacing w:after="0" w:line="240" w:lineRule="auto"/>
    </w:pPr>
    <w:rPr>
      <w:rFonts w:ascii="Georgia" w:hAnsi="Georgia"/>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character" w:styleId="PlaceholderText">
    <w:name w:val="Placeholder Text"/>
    <w:basedOn w:val="DefaultParagraphFont"/>
    <w:uiPriority w:val="99"/>
    <w:semiHidden/>
    <w:rsid w:val="002A7B03"/>
    <w:rPr>
      <w:color w:val="808080"/>
    </w:rPr>
  </w:style>
  <w:style w:type="paragraph" w:styleId="Header">
    <w:name w:val="header"/>
    <w:basedOn w:val="Normal"/>
    <w:link w:val="HeaderChar"/>
    <w:unhideWhenUsed/>
    <w:rsid w:val="002A7B03"/>
    <w:pPr>
      <w:tabs>
        <w:tab w:val="center" w:pos="4513"/>
        <w:tab w:val="right" w:pos="9026"/>
      </w:tabs>
    </w:pPr>
  </w:style>
  <w:style w:type="character" w:customStyle="1" w:styleId="HeaderChar">
    <w:name w:val="Header Char"/>
    <w:basedOn w:val="DefaultParagraphFont"/>
    <w:link w:val="Header"/>
    <w:rsid w:val="002A7B03"/>
    <w:rPr>
      <w:rFonts w:ascii="Arial" w:hAnsi="Arial"/>
      <w:sz w:val="24"/>
      <w:lang w:val="en-GB"/>
    </w:rPr>
  </w:style>
  <w:style w:type="paragraph" w:customStyle="1" w:styleId="Address">
    <w:name w:val="Address"/>
    <w:basedOn w:val="Header"/>
    <w:link w:val="AddressChar"/>
    <w:qFormat/>
    <w:rsid w:val="002A7B03"/>
    <w:pPr>
      <w:tabs>
        <w:tab w:val="clear" w:pos="4513"/>
        <w:tab w:val="clear" w:pos="9026"/>
        <w:tab w:val="center" w:pos="5103"/>
        <w:tab w:val="right" w:pos="9923"/>
      </w:tabs>
      <w:jc w:val="right"/>
    </w:pPr>
    <w:rPr>
      <w:color w:val="033142"/>
      <w:sz w:val="16"/>
    </w:rPr>
  </w:style>
  <w:style w:type="character" w:customStyle="1" w:styleId="AddressChar">
    <w:name w:val="Address Char"/>
    <w:basedOn w:val="HeaderChar"/>
    <w:link w:val="Address"/>
    <w:rsid w:val="002A7B03"/>
    <w:rPr>
      <w:rFonts w:ascii="Arial" w:hAnsi="Arial"/>
      <w:color w:val="033142"/>
      <w:sz w:val="16"/>
      <w:lang w:val="en-GB"/>
    </w:rPr>
  </w:style>
  <w:style w:type="paragraph" w:customStyle="1" w:styleId="Dates">
    <w:name w:val="Dates"/>
    <w:basedOn w:val="Normal"/>
    <w:link w:val="DatesChar"/>
    <w:qFormat/>
    <w:rsid w:val="002A7B03"/>
    <w:pPr>
      <w:spacing w:line="360" w:lineRule="auto"/>
    </w:pPr>
    <w:rPr>
      <w:rFonts w:cs="Arial"/>
      <w:color w:val="033142"/>
      <w:szCs w:val="20"/>
    </w:rPr>
  </w:style>
  <w:style w:type="character" w:customStyle="1" w:styleId="DatesChar">
    <w:name w:val="Dates Char"/>
    <w:basedOn w:val="DefaultParagraphFont"/>
    <w:link w:val="Dates"/>
    <w:rsid w:val="002A7B03"/>
    <w:rPr>
      <w:rFonts w:ascii="Arial" w:hAnsi="Arial" w:cs="Arial"/>
      <w:color w:val="033142"/>
      <w:sz w:val="24"/>
      <w:szCs w:val="20"/>
      <w:lang w:val="en-GB"/>
    </w:rPr>
  </w:style>
  <w:style w:type="paragraph" w:customStyle="1" w:styleId="CoverRefText">
    <w:name w:val="Cover_Ref_Text"/>
    <w:basedOn w:val="Dates"/>
    <w:link w:val="CoverRefTextChar"/>
    <w:rsid w:val="002A7B03"/>
    <w:rPr>
      <w:color w:val="355D6D"/>
      <w:sz w:val="18"/>
    </w:rPr>
  </w:style>
  <w:style w:type="character" w:customStyle="1" w:styleId="CoverRefTextChar">
    <w:name w:val="Cover_Ref_Text Char"/>
    <w:basedOn w:val="DatesChar"/>
    <w:link w:val="CoverRefText"/>
    <w:rsid w:val="002A7B03"/>
    <w:rPr>
      <w:rFonts w:ascii="Arial" w:hAnsi="Arial" w:cs="Arial"/>
      <w:color w:val="355D6D"/>
      <w:sz w:val="18"/>
      <w:szCs w:val="20"/>
      <w:lang w:val="en-GB"/>
    </w:rPr>
  </w:style>
  <w:style w:type="paragraph" w:customStyle="1" w:styleId="ApprovalChangeLogTables">
    <w:name w:val="Approval_ChangeLog_Tables"/>
    <w:basedOn w:val="CoverRefText"/>
    <w:link w:val="ApprovalChangeLogTablesChar"/>
    <w:rsid w:val="002A7B03"/>
    <w:rPr>
      <w:color w:val="033142"/>
    </w:rPr>
  </w:style>
  <w:style w:type="character" w:customStyle="1" w:styleId="ApprovalChangeLogTablesChar">
    <w:name w:val="Approval_ChangeLog_Tables Char"/>
    <w:basedOn w:val="CoverRefTextChar"/>
    <w:link w:val="ApprovalChangeLogTables"/>
    <w:rsid w:val="002A7B03"/>
    <w:rPr>
      <w:rFonts w:ascii="Arial" w:hAnsi="Arial" w:cs="Arial"/>
      <w:color w:val="033142"/>
      <w:sz w:val="18"/>
      <w:szCs w:val="20"/>
      <w:lang w:val="en-GB"/>
    </w:rPr>
  </w:style>
  <w:style w:type="paragraph" w:customStyle="1" w:styleId="Body">
    <w:name w:val="Body"/>
    <w:basedOn w:val="Normal"/>
    <w:link w:val="BodyChar"/>
    <w:qFormat/>
    <w:rsid w:val="002A7B03"/>
    <w:pPr>
      <w:spacing w:line="360" w:lineRule="auto"/>
      <w:jc w:val="both"/>
    </w:pPr>
    <w:rPr>
      <w:rFonts w:cs="Arial"/>
      <w:color w:val="000000" w:themeColor="text1"/>
    </w:rPr>
  </w:style>
  <w:style w:type="character" w:customStyle="1" w:styleId="BodyChar">
    <w:name w:val="Body Char"/>
    <w:basedOn w:val="DefaultParagraphFont"/>
    <w:link w:val="Body"/>
    <w:rsid w:val="002A7B03"/>
    <w:rPr>
      <w:rFonts w:ascii="Arial" w:hAnsi="Arial" w:cs="Arial"/>
      <w:color w:val="000000" w:themeColor="text1"/>
      <w:sz w:val="24"/>
      <w:szCs w:val="24"/>
      <w:lang w:val="en-GB"/>
    </w:rPr>
  </w:style>
  <w:style w:type="paragraph" w:customStyle="1" w:styleId="Ref">
    <w:name w:val="Ref"/>
    <w:basedOn w:val="Normal"/>
    <w:link w:val="RefChar"/>
    <w:qFormat/>
    <w:rsid w:val="002A7B03"/>
    <w:rPr>
      <w:rFonts w:cs="Arial"/>
      <w:color w:val="44546A"/>
      <w:sz w:val="20"/>
      <w:szCs w:val="20"/>
    </w:rPr>
  </w:style>
  <w:style w:type="character" w:customStyle="1" w:styleId="RefChar">
    <w:name w:val="Ref Char"/>
    <w:basedOn w:val="DefaultParagraphFont"/>
    <w:link w:val="Ref"/>
    <w:rsid w:val="002A7B03"/>
    <w:rPr>
      <w:rFonts w:ascii="Arial" w:hAnsi="Arial" w:cs="Arial"/>
      <w:color w:val="44546A"/>
      <w:sz w:val="20"/>
      <w:szCs w:val="20"/>
      <w:lang w:val="en-GB"/>
    </w:rPr>
  </w:style>
  <w:style w:type="paragraph" w:customStyle="1" w:styleId="DOCTYPE">
    <w:name w:val="DOC_TYPE"/>
    <w:basedOn w:val="Ref"/>
    <w:link w:val="DOCTYPEChar"/>
    <w:rsid w:val="002A7B03"/>
    <w:pPr>
      <w:spacing w:line="360" w:lineRule="auto"/>
    </w:pPr>
    <w:rPr>
      <w:b/>
      <w:color w:val="8196A4"/>
      <w:sz w:val="44"/>
    </w:rPr>
  </w:style>
  <w:style w:type="character" w:customStyle="1" w:styleId="DOCTYPEChar">
    <w:name w:val="DOC_TYPE Char"/>
    <w:basedOn w:val="RefChar"/>
    <w:link w:val="DOCTYPE"/>
    <w:rsid w:val="002A7B03"/>
    <w:rPr>
      <w:rFonts w:ascii="Arial" w:hAnsi="Arial" w:cs="Arial"/>
      <w:b/>
      <w:color w:val="8196A4"/>
      <w:sz w:val="44"/>
      <w:szCs w:val="20"/>
      <w:lang w:val="en-GB"/>
    </w:rPr>
  </w:style>
  <w:style w:type="paragraph" w:customStyle="1" w:styleId="Heading">
    <w:name w:val="Heading"/>
    <w:basedOn w:val="Normal"/>
    <w:next w:val="Body"/>
    <w:link w:val="HeadingChar"/>
    <w:qFormat/>
    <w:rsid w:val="007433A8"/>
    <w:pPr>
      <w:spacing w:line="360" w:lineRule="auto"/>
    </w:pPr>
    <w:rPr>
      <w:rFonts w:cs="Arial"/>
      <w:b/>
      <w:color w:val="355D6D"/>
    </w:rPr>
  </w:style>
  <w:style w:type="character" w:customStyle="1" w:styleId="HeadingChar">
    <w:name w:val="Heading Char"/>
    <w:basedOn w:val="DefaultParagraphFont"/>
    <w:link w:val="Heading"/>
    <w:rsid w:val="007433A8"/>
    <w:rPr>
      <w:rFonts w:ascii="Arial" w:hAnsi="Arial" w:cs="Arial"/>
      <w:b/>
      <w:color w:val="355D6D"/>
      <w:sz w:val="24"/>
      <w:szCs w:val="24"/>
      <w:lang w:val="en-GB"/>
    </w:rPr>
  </w:style>
  <w:style w:type="paragraph" w:customStyle="1" w:styleId="heading10">
    <w:name w:val="heading 10"/>
    <w:basedOn w:val="Heading"/>
    <w:link w:val="Heading1Char0"/>
    <w:rsid w:val="002A7B03"/>
    <w:pPr>
      <w:numPr>
        <w:numId w:val="2"/>
      </w:numPr>
    </w:pPr>
    <w:rPr>
      <w:caps/>
      <w:sz w:val="32"/>
    </w:rPr>
  </w:style>
  <w:style w:type="character" w:customStyle="1" w:styleId="Heading1Char0">
    <w:name w:val="Heading_1 Char"/>
    <w:basedOn w:val="HeadingChar"/>
    <w:link w:val="heading10"/>
    <w:rsid w:val="002A7B03"/>
    <w:rPr>
      <w:rFonts w:ascii="Times New Roman" w:eastAsia="Times New Roman" w:hAnsi="Times New Roman" w:cs="Arial"/>
      <w:b/>
      <w:caps/>
      <w:color w:val="355D6D"/>
      <w:sz w:val="32"/>
      <w:szCs w:val="24"/>
      <w:lang w:val="en-GB" w:eastAsia="en-GB"/>
    </w:rPr>
  </w:style>
  <w:style w:type="paragraph" w:customStyle="1" w:styleId="HeadingCover">
    <w:name w:val="Heading_Cover"/>
    <w:basedOn w:val="DOCTYPE"/>
    <w:link w:val="HeadingCoverChar"/>
    <w:rsid w:val="002A7B03"/>
    <w:rPr>
      <w:caps/>
      <w:color w:val="44546A" w:themeColor="text2"/>
      <w:sz w:val="28"/>
    </w:rPr>
  </w:style>
  <w:style w:type="character" w:customStyle="1" w:styleId="HeadingCoverChar">
    <w:name w:val="Heading_Cover Char"/>
    <w:basedOn w:val="DOCTYPEChar"/>
    <w:link w:val="HeadingCover"/>
    <w:rsid w:val="002A7B03"/>
    <w:rPr>
      <w:rFonts w:ascii="Arial" w:hAnsi="Arial" w:cs="Arial"/>
      <w:b/>
      <w:caps/>
      <w:color w:val="44546A" w:themeColor="text2"/>
      <w:sz w:val="28"/>
      <w:szCs w:val="20"/>
      <w:lang w:val="en-GB"/>
    </w:rPr>
  </w:style>
  <w:style w:type="paragraph" w:customStyle="1" w:styleId="Style2">
    <w:name w:val="Style2"/>
    <w:basedOn w:val="Body"/>
    <w:next w:val="Body"/>
    <w:link w:val="Style2Char"/>
    <w:rsid w:val="002A7B03"/>
    <w:pPr>
      <w:spacing w:before="240" w:after="240"/>
      <w:ind w:left="907" w:hanging="907"/>
      <w:jc w:val="left"/>
      <w:outlineLvl w:val="1"/>
    </w:pPr>
    <w:rPr>
      <w:b/>
      <w:color w:val="44546A"/>
    </w:rPr>
  </w:style>
  <w:style w:type="character" w:customStyle="1" w:styleId="Style2Char">
    <w:name w:val="Style2 Char"/>
    <w:basedOn w:val="BodyChar"/>
    <w:link w:val="Style2"/>
    <w:rsid w:val="002A7B03"/>
    <w:rPr>
      <w:rFonts w:ascii="Arial" w:hAnsi="Arial" w:cs="Arial"/>
      <w:b/>
      <w:color w:val="44546A"/>
      <w:sz w:val="24"/>
      <w:szCs w:val="24"/>
      <w:lang w:val="en-GB"/>
    </w:rPr>
  </w:style>
  <w:style w:type="paragraph" w:customStyle="1" w:styleId="Heading01">
    <w:name w:val="Heading01"/>
    <w:basedOn w:val="Style2"/>
    <w:next w:val="Body"/>
    <w:link w:val="Heading01Char"/>
    <w:rsid w:val="00A157C6"/>
    <w:pPr>
      <w:numPr>
        <w:numId w:val="3"/>
      </w:numPr>
      <w:ind w:left="357" w:hanging="357"/>
    </w:pPr>
    <w:rPr>
      <w:caps/>
      <w:color w:val="335E6E"/>
      <w:sz w:val="32"/>
    </w:rPr>
  </w:style>
  <w:style w:type="character" w:customStyle="1" w:styleId="Heading01Char">
    <w:name w:val="Heading01 Char"/>
    <w:basedOn w:val="Style2Char"/>
    <w:link w:val="Heading01"/>
    <w:rsid w:val="00A157C6"/>
    <w:rPr>
      <w:rFonts w:ascii="Times New Roman" w:eastAsia="Times New Roman" w:hAnsi="Times New Roman" w:cs="Arial"/>
      <w:b/>
      <w:caps/>
      <w:color w:val="335E6E"/>
      <w:sz w:val="32"/>
      <w:szCs w:val="24"/>
      <w:lang w:val="en-GB" w:eastAsia="en-GB"/>
    </w:rPr>
  </w:style>
  <w:style w:type="paragraph" w:customStyle="1" w:styleId="Heading02">
    <w:name w:val="Heading02"/>
    <w:basedOn w:val="Style2"/>
    <w:next w:val="Body"/>
    <w:link w:val="Heading02Char"/>
    <w:rsid w:val="0081543C"/>
    <w:pPr>
      <w:numPr>
        <w:ilvl w:val="1"/>
        <w:numId w:val="3"/>
      </w:numPr>
      <w:ind w:left="471" w:hanging="471"/>
    </w:pPr>
    <w:rPr>
      <w:color w:val="003249"/>
    </w:rPr>
  </w:style>
  <w:style w:type="character" w:customStyle="1" w:styleId="Heading02Char">
    <w:name w:val="Heading02 Char"/>
    <w:basedOn w:val="Style2Char"/>
    <w:link w:val="Heading02"/>
    <w:rsid w:val="0081543C"/>
    <w:rPr>
      <w:rFonts w:ascii="Times New Roman" w:eastAsia="Times New Roman" w:hAnsi="Times New Roman" w:cs="Arial"/>
      <w:b/>
      <w:color w:val="003249"/>
      <w:sz w:val="24"/>
      <w:szCs w:val="24"/>
      <w:lang w:val="en-GB" w:eastAsia="en-GB"/>
    </w:rPr>
  </w:style>
  <w:style w:type="paragraph" w:customStyle="1" w:styleId="Heading03">
    <w:name w:val="Heading03"/>
    <w:basedOn w:val="Style2"/>
    <w:next w:val="Body"/>
    <w:link w:val="Heading03Char"/>
    <w:rsid w:val="00A157C6"/>
    <w:pPr>
      <w:numPr>
        <w:ilvl w:val="2"/>
        <w:numId w:val="3"/>
      </w:numPr>
      <w:ind w:left="720" w:hanging="720"/>
    </w:pPr>
    <w:rPr>
      <w:i/>
      <w:color w:val="44546A" w:themeColor="text2"/>
      <w:sz w:val="26"/>
      <w:szCs w:val="26"/>
    </w:rPr>
  </w:style>
  <w:style w:type="character" w:customStyle="1" w:styleId="Heading03Char">
    <w:name w:val="Heading03 Char"/>
    <w:basedOn w:val="Style2Char"/>
    <w:link w:val="Heading03"/>
    <w:rsid w:val="00A157C6"/>
    <w:rPr>
      <w:rFonts w:ascii="Times New Roman" w:eastAsia="Times New Roman" w:hAnsi="Times New Roman" w:cs="Arial"/>
      <w:b/>
      <w:i/>
      <w:color w:val="44546A" w:themeColor="text2"/>
      <w:sz w:val="26"/>
      <w:szCs w:val="26"/>
      <w:lang w:val="en-GB" w:eastAsia="en-GB"/>
    </w:rPr>
  </w:style>
  <w:style w:type="paragraph" w:customStyle="1" w:styleId="Heading04">
    <w:name w:val="Heading04"/>
    <w:basedOn w:val="Style2"/>
    <w:next w:val="Body"/>
    <w:link w:val="Heading04Char"/>
    <w:rsid w:val="00A157C6"/>
    <w:pPr>
      <w:numPr>
        <w:ilvl w:val="3"/>
        <w:numId w:val="3"/>
      </w:numPr>
      <w:ind w:left="868" w:hanging="868"/>
    </w:pPr>
    <w:rPr>
      <w:color w:val="003249"/>
    </w:rPr>
  </w:style>
  <w:style w:type="character" w:customStyle="1" w:styleId="Heading04Char">
    <w:name w:val="Heading04 Char"/>
    <w:basedOn w:val="Style2Char"/>
    <w:link w:val="Heading04"/>
    <w:rsid w:val="00A157C6"/>
    <w:rPr>
      <w:rFonts w:ascii="Times New Roman" w:eastAsia="Times New Roman" w:hAnsi="Times New Roman" w:cs="Arial"/>
      <w:b/>
      <w:color w:val="003249"/>
      <w:sz w:val="24"/>
      <w:szCs w:val="24"/>
      <w:lang w:val="en-GB" w:eastAsia="en-GB"/>
    </w:rPr>
  </w:style>
  <w:style w:type="paragraph" w:customStyle="1" w:styleId="Heading05">
    <w:name w:val="Heading05"/>
    <w:basedOn w:val="Style2"/>
    <w:next w:val="Body"/>
    <w:link w:val="Heading05Char"/>
    <w:rsid w:val="00A157C6"/>
    <w:pPr>
      <w:numPr>
        <w:ilvl w:val="4"/>
        <w:numId w:val="3"/>
      </w:numPr>
      <w:ind w:left="1066" w:hanging="1066"/>
    </w:pPr>
    <w:rPr>
      <w:i/>
      <w:color w:val="003249"/>
    </w:rPr>
  </w:style>
  <w:style w:type="character" w:customStyle="1" w:styleId="Heading05Char">
    <w:name w:val="Heading05 Char"/>
    <w:basedOn w:val="Style2Char"/>
    <w:link w:val="Heading05"/>
    <w:rsid w:val="00A157C6"/>
    <w:rPr>
      <w:rFonts w:ascii="Times New Roman" w:eastAsia="Times New Roman" w:hAnsi="Times New Roman" w:cs="Arial"/>
      <w:b/>
      <w:i/>
      <w:color w:val="003249"/>
      <w:sz w:val="24"/>
      <w:szCs w:val="24"/>
      <w:lang w:val="en-GB" w:eastAsia="en-GB"/>
    </w:rPr>
  </w:style>
  <w:style w:type="paragraph" w:styleId="HTMLAddress">
    <w:name w:val="HTML Address"/>
    <w:basedOn w:val="Normal"/>
    <w:link w:val="HTMLAddressChar"/>
    <w:unhideWhenUsed/>
    <w:rsid w:val="002A7B03"/>
    <w:rPr>
      <w:rFonts w:ascii="Georgia" w:hAnsi="Georgia"/>
      <w:i/>
      <w:iCs/>
      <w:lang w:val="en-US"/>
    </w:rPr>
  </w:style>
  <w:style w:type="character" w:customStyle="1" w:styleId="HTMLAddressChar">
    <w:name w:val="HTML Address Char"/>
    <w:basedOn w:val="DefaultParagraphFont"/>
    <w:link w:val="HTMLAddress"/>
    <w:semiHidden/>
    <w:rsid w:val="002A7B03"/>
    <w:rPr>
      <w:rFonts w:ascii="Georgia" w:eastAsia="Times New Roman" w:hAnsi="Georgia" w:cs="Times New Roman"/>
      <w:i/>
      <w:iCs/>
      <w:sz w:val="24"/>
      <w:szCs w:val="24"/>
      <w:lang w:val="en-US"/>
    </w:rPr>
  </w:style>
  <w:style w:type="character" w:styleId="Hyperlink">
    <w:name w:val="Hyperlink"/>
    <w:basedOn w:val="DefaultParagraphFont"/>
    <w:uiPriority w:val="99"/>
    <w:unhideWhenUsed/>
    <w:rsid w:val="002A7B03"/>
    <w:rPr>
      <w:color w:val="0563C1" w:themeColor="hyperlink"/>
      <w:u w:val="single"/>
    </w:rPr>
  </w:style>
  <w:style w:type="paragraph" w:styleId="ListParagraph">
    <w:name w:val="List Paragraph"/>
    <w:aliases w:val="LTP - List"/>
    <w:basedOn w:val="Normal"/>
    <w:link w:val="ListParagraphChar"/>
    <w:uiPriority w:val="34"/>
    <w:qFormat/>
    <w:rsid w:val="002A7B03"/>
    <w:pPr>
      <w:ind w:left="720"/>
      <w:contextualSpacing/>
    </w:pPr>
  </w:style>
  <w:style w:type="character" w:customStyle="1" w:styleId="TOC1Char">
    <w:name w:val="TOC 1 Char"/>
    <w:basedOn w:val="DefaultParagraphFont"/>
    <w:link w:val="TOC1"/>
    <w:uiPriority w:val="39"/>
    <w:rsid w:val="002A7B03"/>
    <w:rPr>
      <w:rFonts w:ascii="Arial" w:hAnsi="Arial"/>
      <w:sz w:val="24"/>
      <w:lang w:val="en-GB"/>
    </w:rPr>
  </w:style>
  <w:style w:type="paragraph" w:customStyle="1" w:styleId="Style1">
    <w:name w:val="Style1"/>
    <w:basedOn w:val="TOC1"/>
    <w:link w:val="Style1Char"/>
    <w:rsid w:val="002A7B03"/>
    <w:rPr>
      <w:color w:val="44546A"/>
    </w:rPr>
  </w:style>
  <w:style w:type="character" w:customStyle="1" w:styleId="Style1Char">
    <w:name w:val="Style1 Char"/>
    <w:basedOn w:val="TOC1Char"/>
    <w:link w:val="Style1"/>
    <w:rsid w:val="002A7B03"/>
    <w:rPr>
      <w:rFonts w:ascii="Arial" w:hAnsi="Arial"/>
      <w:color w:val="44546A"/>
      <w:sz w:val="24"/>
      <w:lang w:val="en-GB"/>
    </w:rPr>
  </w:style>
  <w:style w:type="paragraph" w:styleId="TableofFigures">
    <w:name w:val="table of figures"/>
    <w:basedOn w:val="Normal"/>
    <w:next w:val="Normal"/>
    <w:link w:val="TableofFiguresChar"/>
    <w:uiPriority w:val="99"/>
    <w:semiHidden/>
    <w:unhideWhenUsed/>
    <w:rsid w:val="002A7B03"/>
  </w:style>
  <w:style w:type="character" w:customStyle="1" w:styleId="TableofFiguresChar">
    <w:name w:val="Table of Figures Char"/>
    <w:basedOn w:val="DefaultParagraphFont"/>
    <w:link w:val="TableofFigures"/>
    <w:uiPriority w:val="99"/>
    <w:semiHidden/>
    <w:rsid w:val="002A7B03"/>
    <w:rPr>
      <w:rFonts w:ascii="Arial" w:hAnsi="Arial"/>
      <w:sz w:val="24"/>
      <w:lang w:val="en-GB"/>
    </w:rPr>
  </w:style>
  <w:style w:type="paragraph" w:customStyle="1" w:styleId="TABLE">
    <w:name w:val="TABLE"/>
    <w:basedOn w:val="TableofFigures"/>
    <w:link w:val="TABLEChar"/>
    <w:rsid w:val="002A7B03"/>
    <w:rPr>
      <w:rFonts w:cs="Arial"/>
      <w:color w:val="44546A"/>
    </w:rPr>
  </w:style>
  <w:style w:type="character" w:customStyle="1" w:styleId="TABLEChar">
    <w:name w:val="TABLE Char"/>
    <w:basedOn w:val="TableofFiguresChar"/>
    <w:link w:val="TABLE"/>
    <w:rsid w:val="002A7B03"/>
    <w:rPr>
      <w:rFonts w:ascii="Arial" w:hAnsi="Arial" w:cs="Arial"/>
      <w:color w:val="44546A"/>
      <w:sz w:val="24"/>
      <w:szCs w:val="24"/>
      <w:lang w:val="en-GB"/>
    </w:rPr>
  </w:style>
  <w:style w:type="table" w:styleId="TableGrid">
    <w:name w:val="Table Grid"/>
    <w:basedOn w:val="TableNormal"/>
    <w:uiPriority w:val="59"/>
    <w:rsid w:val="002A7B0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Heading1"/>
    <w:link w:val="Title1Char"/>
    <w:rsid w:val="002A7B03"/>
    <w:pPr>
      <w:numPr>
        <w:numId w:val="4"/>
      </w:numPr>
    </w:pPr>
    <w:rPr>
      <w:rFonts w:ascii="Arial" w:hAnsi="Arial"/>
      <w:b/>
      <w:caps/>
      <w:color w:val="44546A" w:themeColor="text2"/>
    </w:rPr>
  </w:style>
  <w:style w:type="character" w:customStyle="1" w:styleId="Title1Char">
    <w:name w:val="Title1 Char"/>
    <w:basedOn w:val="Heading1Char"/>
    <w:link w:val="Title1"/>
    <w:rsid w:val="002A7B03"/>
    <w:rPr>
      <w:rFonts w:ascii="Arial" w:eastAsiaTheme="majorEastAsia" w:hAnsi="Arial" w:cstheme="majorBidi"/>
      <w:b/>
      <w:caps/>
      <w:color w:val="44546A" w:themeColor="text2"/>
      <w:sz w:val="32"/>
      <w:szCs w:val="32"/>
      <w:lang w:val="en-GB" w:eastAsia="en-GB"/>
    </w:rPr>
  </w:style>
  <w:style w:type="paragraph" w:customStyle="1" w:styleId="Title2level">
    <w:name w:val="Title2level"/>
    <w:basedOn w:val="Title1"/>
    <w:next w:val="Normal"/>
    <w:link w:val="Title2levelChar"/>
    <w:rsid w:val="002A7B03"/>
    <w:pPr>
      <w:keepLines w:val="0"/>
      <w:numPr>
        <w:numId w:val="5"/>
      </w:numPr>
      <w:spacing w:after="240" w:line="360" w:lineRule="auto"/>
      <w:outlineLvl w:val="1"/>
    </w:pPr>
  </w:style>
  <w:style w:type="character" w:customStyle="1" w:styleId="Title2levelChar">
    <w:name w:val="Title2level Char"/>
    <w:basedOn w:val="Title1Char"/>
    <w:link w:val="Title2level"/>
    <w:rsid w:val="002A7B03"/>
    <w:rPr>
      <w:rFonts w:ascii="Arial" w:eastAsiaTheme="majorEastAsia" w:hAnsi="Arial" w:cstheme="majorBidi"/>
      <w:b/>
      <w:caps/>
      <w:color w:val="44546A" w:themeColor="text2"/>
      <w:sz w:val="32"/>
      <w:szCs w:val="32"/>
      <w:lang w:val="en-GB" w:eastAsia="en-GB"/>
    </w:rPr>
  </w:style>
  <w:style w:type="paragraph" w:customStyle="1" w:styleId="Title3level">
    <w:name w:val="Title3_level"/>
    <w:basedOn w:val="Normal"/>
    <w:next w:val="Normal"/>
    <w:link w:val="Title3levelChar"/>
    <w:rsid w:val="002A7B03"/>
    <w:pPr>
      <w:framePr w:wrap="around" w:vAnchor="text" w:hAnchor="text" w:y="1"/>
      <w:numPr>
        <w:numId w:val="6"/>
      </w:numPr>
      <w:tabs>
        <w:tab w:val="left" w:pos="907"/>
      </w:tabs>
      <w:spacing w:before="240" w:after="240"/>
      <w:outlineLvl w:val="2"/>
    </w:pPr>
    <w:rPr>
      <w:b/>
      <w:color w:val="44546A" w:themeColor="text2"/>
      <w:sz w:val="26"/>
    </w:rPr>
  </w:style>
  <w:style w:type="character" w:customStyle="1" w:styleId="Title3levelChar">
    <w:name w:val="Title3_level Char"/>
    <w:basedOn w:val="DefaultParagraphFont"/>
    <w:link w:val="Title3level"/>
    <w:rsid w:val="002A7B03"/>
    <w:rPr>
      <w:rFonts w:ascii="Times New Roman" w:eastAsia="Times New Roman" w:hAnsi="Times New Roman" w:cs="Times New Roman"/>
      <w:b/>
      <w:color w:val="44546A" w:themeColor="text2"/>
      <w:sz w:val="26"/>
      <w:szCs w:val="24"/>
      <w:lang w:val="en-GB" w:eastAsia="en-GB"/>
    </w:rPr>
  </w:style>
  <w:style w:type="paragraph" w:styleId="TOC2">
    <w:name w:val="toc 2"/>
    <w:basedOn w:val="Normal"/>
    <w:next w:val="Normal"/>
    <w:autoRedefine/>
    <w:unhideWhenUsed/>
    <w:rsid w:val="002A7B03"/>
    <w:pPr>
      <w:spacing w:after="100" w:line="360" w:lineRule="auto"/>
    </w:pPr>
    <w:rPr>
      <w:rFonts w:eastAsiaTheme="minorEastAsia"/>
      <w:lang w:val="en-US"/>
    </w:rPr>
  </w:style>
  <w:style w:type="paragraph" w:styleId="TOC3">
    <w:name w:val="toc 3"/>
    <w:basedOn w:val="Normal"/>
    <w:next w:val="Normal"/>
    <w:autoRedefine/>
    <w:unhideWhenUsed/>
    <w:rsid w:val="002A7B03"/>
    <w:pPr>
      <w:spacing w:after="100"/>
    </w:pPr>
    <w:rPr>
      <w:rFonts w:eastAsiaTheme="minorEastAsia"/>
      <w:lang w:val="en-US"/>
    </w:rPr>
  </w:style>
  <w:style w:type="paragraph" w:styleId="TOC4">
    <w:name w:val="toc 4"/>
    <w:basedOn w:val="Normal"/>
    <w:next w:val="Normal"/>
    <w:autoRedefine/>
    <w:unhideWhenUsed/>
    <w:rsid w:val="002A7B03"/>
    <w:pPr>
      <w:spacing w:after="100" w:line="360" w:lineRule="auto"/>
    </w:pPr>
  </w:style>
  <w:style w:type="paragraph" w:styleId="TOC5">
    <w:name w:val="toc 5"/>
    <w:basedOn w:val="Normal"/>
    <w:next w:val="Normal"/>
    <w:autoRedefine/>
    <w:unhideWhenUsed/>
    <w:rsid w:val="002A7B03"/>
    <w:pPr>
      <w:spacing w:after="100"/>
    </w:pPr>
  </w:style>
  <w:style w:type="character" w:customStyle="1" w:styleId="Heading9Char">
    <w:name w:val="Heading 9 Char"/>
    <w:basedOn w:val="DefaultParagraphFont"/>
    <w:link w:val="Heading9"/>
    <w:rsid w:val="001C70D8"/>
    <w:rPr>
      <w:rFonts w:ascii="Times New Roman" w:eastAsia="Times New Roman" w:hAnsi="Times New Roman" w:cs="Arial"/>
      <w:i/>
      <w:sz w:val="24"/>
      <w:lang w:val="en-GB" w:eastAsia="en-GB"/>
    </w:rPr>
  </w:style>
  <w:style w:type="paragraph" w:customStyle="1" w:styleId="LETTERSubject">
    <w:name w:val="LETTER Subject"/>
    <w:basedOn w:val="Normal"/>
    <w:next w:val="Normal"/>
    <w:rsid w:val="001C70D8"/>
    <w:pPr>
      <w:spacing w:after="480"/>
    </w:pPr>
    <w:rPr>
      <w:b/>
      <w:bCs/>
      <w:sz w:val="22"/>
      <w:szCs w:val="20"/>
    </w:rPr>
  </w:style>
  <w:style w:type="paragraph" w:customStyle="1" w:styleId="LETTERLocation">
    <w:name w:val="LETTER Location"/>
    <w:rsid w:val="001C70D8"/>
    <w:pPr>
      <w:tabs>
        <w:tab w:val="left" w:pos="6840"/>
      </w:tabs>
      <w:spacing w:before="800" w:after="240" w:line="240" w:lineRule="exact"/>
    </w:pPr>
    <w:rPr>
      <w:rFonts w:ascii="Georgia" w:eastAsia="Times New Roman" w:hAnsi="Georgia" w:cs="Times New Roman"/>
      <w:b/>
      <w:sz w:val="18"/>
      <w:szCs w:val="18"/>
      <w:lang w:val="fr-FR" w:eastAsia="it-IT"/>
    </w:rPr>
  </w:style>
  <w:style w:type="paragraph" w:customStyle="1" w:styleId="LETTERData">
    <w:name w:val="LETTER Data"/>
    <w:rsid w:val="001C70D8"/>
    <w:pPr>
      <w:tabs>
        <w:tab w:val="left" w:pos="3960"/>
        <w:tab w:val="left" w:pos="4860"/>
        <w:tab w:val="left" w:pos="6840"/>
      </w:tabs>
      <w:spacing w:after="0" w:line="240" w:lineRule="exact"/>
    </w:pPr>
    <w:rPr>
      <w:rFonts w:ascii="Georgia" w:eastAsia="Times New Roman" w:hAnsi="Georgia" w:cs="Georgia"/>
      <w:b/>
      <w:color w:val="211E1E"/>
      <w:szCs w:val="18"/>
      <w:lang w:val="en-GB" w:eastAsia="it-IT"/>
    </w:rPr>
  </w:style>
  <w:style w:type="paragraph" w:styleId="FootnoteText">
    <w:name w:val="footnote text"/>
    <w:basedOn w:val="Normal"/>
    <w:link w:val="FootnoteTextChar"/>
    <w:rsid w:val="001C70D8"/>
    <w:rPr>
      <w:szCs w:val="20"/>
      <w:lang w:val="it-IT"/>
    </w:rPr>
  </w:style>
  <w:style w:type="character" w:customStyle="1" w:styleId="FootnoteTextChar">
    <w:name w:val="Footnote Text Char"/>
    <w:basedOn w:val="DefaultParagraphFont"/>
    <w:link w:val="FootnoteText"/>
    <w:rsid w:val="001C70D8"/>
    <w:rPr>
      <w:rFonts w:ascii="Times New Roman" w:eastAsia="Times New Roman" w:hAnsi="Times New Roman" w:cs="Times New Roman"/>
      <w:sz w:val="24"/>
      <w:szCs w:val="20"/>
      <w:lang w:eastAsia="en-GB"/>
    </w:rPr>
  </w:style>
  <w:style w:type="character" w:styleId="FootnoteReference">
    <w:name w:val="footnote reference"/>
    <w:basedOn w:val="DefaultParagraphFont"/>
    <w:rsid w:val="001C70D8"/>
    <w:rPr>
      <w:vertAlign w:val="superscript"/>
    </w:rPr>
  </w:style>
  <w:style w:type="paragraph" w:styleId="TOC6">
    <w:name w:val="toc 6"/>
    <w:basedOn w:val="Normal"/>
    <w:next w:val="Normal"/>
    <w:autoRedefine/>
    <w:semiHidden/>
    <w:rsid w:val="001C70D8"/>
    <w:pPr>
      <w:tabs>
        <w:tab w:val="left" w:pos="448"/>
        <w:tab w:val="right" w:leader="dot" w:pos="9628"/>
      </w:tabs>
      <w:spacing w:line="240" w:lineRule="exact"/>
    </w:pPr>
    <w:rPr>
      <w:sz w:val="18"/>
    </w:rPr>
  </w:style>
  <w:style w:type="paragraph" w:styleId="TOC7">
    <w:name w:val="toc 7"/>
    <w:basedOn w:val="Normal"/>
    <w:next w:val="Normal"/>
    <w:autoRedefine/>
    <w:semiHidden/>
    <w:rsid w:val="001C70D8"/>
    <w:pPr>
      <w:tabs>
        <w:tab w:val="left" w:pos="448"/>
        <w:tab w:val="right" w:leader="dot" w:pos="9628"/>
      </w:tabs>
      <w:spacing w:line="240" w:lineRule="exact"/>
    </w:pPr>
    <w:rPr>
      <w:sz w:val="18"/>
    </w:rPr>
  </w:style>
  <w:style w:type="paragraph" w:styleId="TOC8">
    <w:name w:val="toc 8"/>
    <w:basedOn w:val="Normal"/>
    <w:next w:val="Normal"/>
    <w:autoRedefine/>
    <w:semiHidden/>
    <w:rsid w:val="001C70D8"/>
    <w:pPr>
      <w:tabs>
        <w:tab w:val="left" w:pos="448"/>
        <w:tab w:val="right" w:leader="dot" w:pos="9628"/>
      </w:tabs>
      <w:spacing w:line="240" w:lineRule="exact"/>
    </w:pPr>
    <w:rPr>
      <w:sz w:val="18"/>
    </w:rPr>
  </w:style>
  <w:style w:type="paragraph" w:styleId="TOC9">
    <w:name w:val="toc 9"/>
    <w:basedOn w:val="Normal"/>
    <w:next w:val="Normal"/>
    <w:autoRedefine/>
    <w:semiHidden/>
    <w:rsid w:val="001C70D8"/>
    <w:pPr>
      <w:tabs>
        <w:tab w:val="left" w:pos="448"/>
        <w:tab w:val="right" w:leader="dot" w:pos="9628"/>
      </w:tabs>
      <w:spacing w:line="240" w:lineRule="exact"/>
    </w:pPr>
    <w:rPr>
      <w:sz w:val="18"/>
    </w:rPr>
  </w:style>
  <w:style w:type="paragraph" w:customStyle="1" w:styleId="ESA-Logo">
    <w:name w:val="ESA-Logo"/>
    <w:basedOn w:val="Normal"/>
    <w:rsid w:val="001C70D8"/>
    <w:pPr>
      <w:spacing w:before="447"/>
      <w:jc w:val="right"/>
    </w:pPr>
    <w:rPr>
      <w:vanish/>
    </w:rPr>
  </w:style>
  <w:style w:type="paragraph" w:customStyle="1" w:styleId="sitename0">
    <w:name w:val="sitename"/>
    <w:basedOn w:val="Normal"/>
    <w:rsid w:val="001C70D8"/>
    <w:pPr>
      <w:spacing w:before="227" w:after="227" w:line="400" w:lineRule="atLeast"/>
      <w:ind w:right="-57"/>
      <w:jc w:val="right"/>
    </w:pPr>
    <w:rPr>
      <w:rFonts w:ascii="NotesStyle-BoldTf" w:hAnsi="NotesStyle-BoldTf"/>
      <w:noProof/>
      <w:color w:val="98979C"/>
      <w:sz w:val="40"/>
      <w:szCs w:val="40"/>
    </w:rPr>
  </w:style>
  <w:style w:type="paragraph" w:styleId="BalloonText">
    <w:name w:val="Balloon Text"/>
    <w:basedOn w:val="Normal"/>
    <w:link w:val="BalloonTextChar"/>
    <w:semiHidden/>
    <w:rsid w:val="001C70D8"/>
    <w:rPr>
      <w:rFonts w:ascii="Tahoma" w:hAnsi="Tahoma" w:cs="Tahoma"/>
      <w:sz w:val="16"/>
      <w:szCs w:val="16"/>
    </w:rPr>
  </w:style>
  <w:style w:type="character" w:customStyle="1" w:styleId="BalloonTextChar">
    <w:name w:val="Balloon Text Char"/>
    <w:basedOn w:val="DefaultParagraphFont"/>
    <w:link w:val="BalloonText"/>
    <w:semiHidden/>
    <w:rsid w:val="001C70D8"/>
    <w:rPr>
      <w:rFonts w:ascii="Tahoma" w:eastAsia="Times New Roman" w:hAnsi="Tahoma" w:cs="Tahoma"/>
      <w:sz w:val="16"/>
      <w:szCs w:val="16"/>
      <w:lang w:val="en-GB" w:eastAsia="en-GB"/>
    </w:rPr>
  </w:style>
  <w:style w:type="paragraph" w:styleId="BlockText">
    <w:name w:val="Block Text"/>
    <w:basedOn w:val="Normal"/>
    <w:rsid w:val="001C70D8"/>
    <w:pPr>
      <w:spacing w:after="120"/>
      <w:ind w:left="1440" w:right="1440"/>
    </w:pPr>
  </w:style>
  <w:style w:type="paragraph" w:styleId="BodyText">
    <w:name w:val="Body Text"/>
    <w:basedOn w:val="Normal"/>
    <w:link w:val="BodyTextChar"/>
    <w:rsid w:val="001C70D8"/>
    <w:pPr>
      <w:spacing w:after="120"/>
    </w:pPr>
  </w:style>
  <w:style w:type="character" w:customStyle="1" w:styleId="BodyTextChar">
    <w:name w:val="Body Text Char"/>
    <w:basedOn w:val="DefaultParagraphFont"/>
    <w:link w:val="BodyText"/>
    <w:rsid w:val="001C70D8"/>
    <w:rPr>
      <w:rFonts w:ascii="Times New Roman" w:eastAsia="Times New Roman" w:hAnsi="Times New Roman" w:cs="Times New Roman"/>
      <w:sz w:val="24"/>
      <w:szCs w:val="24"/>
      <w:lang w:val="en-GB" w:eastAsia="en-GB"/>
    </w:rPr>
  </w:style>
  <w:style w:type="paragraph" w:styleId="BodyText2">
    <w:name w:val="Body Text 2"/>
    <w:basedOn w:val="Normal"/>
    <w:link w:val="BodyText2Char"/>
    <w:rsid w:val="001C70D8"/>
    <w:pPr>
      <w:spacing w:after="120" w:line="480" w:lineRule="auto"/>
    </w:pPr>
  </w:style>
  <w:style w:type="character" w:customStyle="1" w:styleId="BodyText2Char">
    <w:name w:val="Body Text 2 Char"/>
    <w:basedOn w:val="DefaultParagraphFont"/>
    <w:link w:val="BodyText2"/>
    <w:rsid w:val="001C70D8"/>
    <w:rPr>
      <w:rFonts w:ascii="Times New Roman" w:eastAsia="Times New Roman" w:hAnsi="Times New Roman" w:cs="Times New Roman"/>
      <w:sz w:val="24"/>
      <w:szCs w:val="24"/>
      <w:lang w:val="en-GB" w:eastAsia="en-GB"/>
    </w:rPr>
  </w:style>
  <w:style w:type="paragraph" w:styleId="BodyText3">
    <w:name w:val="Body Text 3"/>
    <w:basedOn w:val="Normal"/>
    <w:link w:val="BodyText3Char"/>
    <w:rsid w:val="001C70D8"/>
    <w:pPr>
      <w:spacing w:after="120"/>
    </w:pPr>
    <w:rPr>
      <w:sz w:val="16"/>
      <w:szCs w:val="16"/>
    </w:rPr>
  </w:style>
  <w:style w:type="character" w:customStyle="1" w:styleId="BodyText3Char">
    <w:name w:val="Body Text 3 Char"/>
    <w:basedOn w:val="DefaultParagraphFont"/>
    <w:link w:val="BodyText3"/>
    <w:rsid w:val="001C70D8"/>
    <w:rPr>
      <w:rFonts w:ascii="Times New Roman" w:eastAsia="Times New Roman" w:hAnsi="Times New Roman" w:cs="Times New Roman"/>
      <w:sz w:val="16"/>
      <w:szCs w:val="16"/>
      <w:lang w:val="en-GB" w:eastAsia="en-GB"/>
    </w:rPr>
  </w:style>
  <w:style w:type="paragraph" w:styleId="BodyTextFirstIndent">
    <w:name w:val="Body Text First Indent"/>
    <w:basedOn w:val="BodyText"/>
    <w:link w:val="BodyTextFirstIndentChar"/>
    <w:rsid w:val="001C70D8"/>
    <w:pPr>
      <w:ind w:firstLine="210"/>
    </w:pPr>
  </w:style>
  <w:style w:type="character" w:customStyle="1" w:styleId="BodyTextFirstIndentChar">
    <w:name w:val="Body Text First Indent Char"/>
    <w:basedOn w:val="BodyTextChar"/>
    <w:link w:val="BodyTextFirstIndent"/>
    <w:rsid w:val="001C70D8"/>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rsid w:val="001C70D8"/>
    <w:pPr>
      <w:spacing w:after="120"/>
      <w:ind w:left="360"/>
    </w:pPr>
  </w:style>
  <w:style w:type="character" w:customStyle="1" w:styleId="BodyTextIndentChar">
    <w:name w:val="Body Text Indent Char"/>
    <w:basedOn w:val="DefaultParagraphFont"/>
    <w:link w:val="BodyTextIndent"/>
    <w:rsid w:val="001C70D8"/>
    <w:rPr>
      <w:rFonts w:ascii="Times New Roman" w:eastAsia="Times New Roman" w:hAnsi="Times New Roman" w:cs="Times New Roman"/>
      <w:sz w:val="24"/>
      <w:szCs w:val="24"/>
      <w:lang w:val="en-GB" w:eastAsia="en-GB"/>
    </w:rPr>
  </w:style>
  <w:style w:type="paragraph" w:styleId="BodyTextFirstIndent2">
    <w:name w:val="Body Text First Indent 2"/>
    <w:basedOn w:val="BodyTextIndent"/>
    <w:link w:val="BodyTextFirstIndent2Char"/>
    <w:rsid w:val="001C70D8"/>
    <w:pPr>
      <w:ind w:firstLine="210"/>
    </w:pPr>
  </w:style>
  <w:style w:type="character" w:customStyle="1" w:styleId="BodyTextFirstIndent2Char">
    <w:name w:val="Body Text First Indent 2 Char"/>
    <w:basedOn w:val="BodyTextIndentChar"/>
    <w:link w:val="BodyTextFirstIndent2"/>
    <w:rsid w:val="001C70D8"/>
    <w:rPr>
      <w:rFonts w:ascii="Times New Roman" w:eastAsia="Times New Roman" w:hAnsi="Times New Roman" w:cs="Times New Roman"/>
      <w:sz w:val="24"/>
      <w:szCs w:val="24"/>
      <w:lang w:val="en-GB" w:eastAsia="en-GB"/>
    </w:rPr>
  </w:style>
  <w:style w:type="paragraph" w:styleId="BodyTextIndent2">
    <w:name w:val="Body Text Indent 2"/>
    <w:basedOn w:val="Normal"/>
    <w:link w:val="BodyTextIndent2Char"/>
    <w:rsid w:val="001C70D8"/>
    <w:pPr>
      <w:spacing w:after="120" w:line="480" w:lineRule="auto"/>
      <w:ind w:left="360"/>
    </w:pPr>
  </w:style>
  <w:style w:type="character" w:customStyle="1" w:styleId="BodyTextIndent2Char">
    <w:name w:val="Body Text Indent 2 Char"/>
    <w:basedOn w:val="DefaultParagraphFont"/>
    <w:link w:val="BodyTextIndent2"/>
    <w:rsid w:val="001C70D8"/>
    <w:rPr>
      <w:rFonts w:ascii="Times New Roman" w:eastAsia="Times New Roman" w:hAnsi="Times New Roman" w:cs="Times New Roman"/>
      <w:sz w:val="24"/>
      <w:szCs w:val="24"/>
      <w:lang w:val="en-GB" w:eastAsia="en-GB"/>
    </w:rPr>
  </w:style>
  <w:style w:type="paragraph" w:styleId="BodyTextIndent3">
    <w:name w:val="Body Text Indent 3"/>
    <w:basedOn w:val="Normal"/>
    <w:link w:val="BodyTextIndent3Char"/>
    <w:rsid w:val="001C70D8"/>
    <w:pPr>
      <w:spacing w:after="120"/>
      <w:ind w:left="360"/>
    </w:pPr>
    <w:rPr>
      <w:sz w:val="16"/>
      <w:szCs w:val="16"/>
    </w:rPr>
  </w:style>
  <w:style w:type="character" w:customStyle="1" w:styleId="BodyTextIndent3Char">
    <w:name w:val="Body Text Indent 3 Char"/>
    <w:basedOn w:val="DefaultParagraphFont"/>
    <w:link w:val="BodyTextIndent3"/>
    <w:rsid w:val="001C70D8"/>
    <w:rPr>
      <w:rFonts w:ascii="Times New Roman" w:eastAsia="Times New Roman" w:hAnsi="Times New Roman" w:cs="Times New Roman"/>
      <w:sz w:val="16"/>
      <w:szCs w:val="16"/>
      <w:lang w:val="en-GB" w:eastAsia="en-GB"/>
    </w:rPr>
  </w:style>
  <w:style w:type="paragraph" w:styleId="Caption">
    <w:name w:val="caption"/>
    <w:basedOn w:val="Normal"/>
    <w:next w:val="Normal"/>
    <w:qFormat/>
    <w:rsid w:val="001C70D8"/>
    <w:rPr>
      <w:b/>
      <w:bCs/>
      <w:sz w:val="20"/>
      <w:szCs w:val="20"/>
    </w:rPr>
  </w:style>
  <w:style w:type="paragraph" w:styleId="Closing">
    <w:name w:val="Closing"/>
    <w:basedOn w:val="Normal"/>
    <w:link w:val="ClosingChar"/>
    <w:rsid w:val="001C70D8"/>
    <w:pPr>
      <w:ind w:left="4320"/>
    </w:pPr>
  </w:style>
  <w:style w:type="character" w:customStyle="1" w:styleId="ClosingChar">
    <w:name w:val="Closing Char"/>
    <w:basedOn w:val="DefaultParagraphFont"/>
    <w:link w:val="Closing"/>
    <w:rsid w:val="001C70D8"/>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semiHidden/>
    <w:rsid w:val="001C70D8"/>
    <w:rPr>
      <w:sz w:val="16"/>
      <w:szCs w:val="16"/>
    </w:rPr>
  </w:style>
  <w:style w:type="paragraph" w:styleId="CommentText">
    <w:name w:val="annotation text"/>
    <w:basedOn w:val="Normal"/>
    <w:link w:val="CommentTextChar"/>
    <w:rsid w:val="001C70D8"/>
    <w:rPr>
      <w:sz w:val="20"/>
      <w:szCs w:val="20"/>
    </w:rPr>
  </w:style>
  <w:style w:type="character" w:customStyle="1" w:styleId="CommentTextChar">
    <w:name w:val="Comment Text Char"/>
    <w:basedOn w:val="DefaultParagraphFont"/>
    <w:link w:val="CommentText"/>
    <w:rsid w:val="001C70D8"/>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1C70D8"/>
    <w:rPr>
      <w:b/>
      <w:bCs/>
    </w:rPr>
  </w:style>
  <w:style w:type="character" w:customStyle="1" w:styleId="CommentSubjectChar">
    <w:name w:val="Comment Subject Char"/>
    <w:basedOn w:val="CommentTextChar"/>
    <w:link w:val="CommentSubject"/>
    <w:semiHidden/>
    <w:rsid w:val="001C70D8"/>
    <w:rPr>
      <w:rFonts w:ascii="Times New Roman" w:eastAsia="Times New Roman" w:hAnsi="Times New Roman" w:cs="Times New Roman"/>
      <w:b/>
      <w:bCs/>
      <w:sz w:val="20"/>
      <w:szCs w:val="20"/>
      <w:lang w:val="en-GB" w:eastAsia="en-GB"/>
    </w:rPr>
  </w:style>
  <w:style w:type="paragraph" w:styleId="Date">
    <w:name w:val="Date"/>
    <w:basedOn w:val="Normal"/>
    <w:next w:val="Normal"/>
    <w:link w:val="DateChar"/>
    <w:rsid w:val="001C70D8"/>
  </w:style>
  <w:style w:type="character" w:customStyle="1" w:styleId="DateChar">
    <w:name w:val="Date Char"/>
    <w:basedOn w:val="DefaultParagraphFont"/>
    <w:link w:val="Date"/>
    <w:rsid w:val="001C70D8"/>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1C70D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70D8"/>
    <w:rPr>
      <w:rFonts w:ascii="Tahoma" w:eastAsia="Times New Roman" w:hAnsi="Tahoma" w:cs="Tahoma"/>
      <w:sz w:val="20"/>
      <w:szCs w:val="20"/>
      <w:shd w:val="clear" w:color="auto" w:fill="000080"/>
      <w:lang w:val="en-GB" w:eastAsia="en-GB"/>
    </w:rPr>
  </w:style>
  <w:style w:type="paragraph" w:styleId="E-mailSignature">
    <w:name w:val="E-mail Signature"/>
    <w:basedOn w:val="Normal"/>
    <w:link w:val="E-mailSignatureChar"/>
    <w:rsid w:val="001C70D8"/>
  </w:style>
  <w:style w:type="character" w:customStyle="1" w:styleId="E-mailSignatureChar">
    <w:name w:val="E-mail Signature Char"/>
    <w:basedOn w:val="DefaultParagraphFont"/>
    <w:link w:val="E-mailSignature"/>
    <w:rsid w:val="001C70D8"/>
    <w:rPr>
      <w:rFonts w:ascii="Times New Roman" w:eastAsia="Times New Roman" w:hAnsi="Times New Roman" w:cs="Times New Roman"/>
      <w:sz w:val="24"/>
      <w:szCs w:val="24"/>
      <w:lang w:val="en-GB" w:eastAsia="en-GB"/>
    </w:rPr>
  </w:style>
  <w:style w:type="character" w:styleId="Emphasis">
    <w:name w:val="Emphasis"/>
    <w:basedOn w:val="DefaultParagraphFont"/>
    <w:qFormat/>
    <w:rsid w:val="001C70D8"/>
    <w:rPr>
      <w:i/>
      <w:iCs/>
    </w:rPr>
  </w:style>
  <w:style w:type="character" w:styleId="EndnoteReference">
    <w:name w:val="endnote reference"/>
    <w:basedOn w:val="DefaultParagraphFont"/>
    <w:semiHidden/>
    <w:rsid w:val="001C70D8"/>
    <w:rPr>
      <w:vertAlign w:val="superscript"/>
    </w:rPr>
  </w:style>
  <w:style w:type="paragraph" w:styleId="EndnoteText">
    <w:name w:val="endnote text"/>
    <w:basedOn w:val="Normal"/>
    <w:link w:val="EndnoteTextChar"/>
    <w:semiHidden/>
    <w:rsid w:val="001C70D8"/>
    <w:rPr>
      <w:sz w:val="20"/>
      <w:szCs w:val="20"/>
    </w:rPr>
  </w:style>
  <w:style w:type="character" w:customStyle="1" w:styleId="EndnoteTextChar">
    <w:name w:val="Endnote Text Char"/>
    <w:basedOn w:val="DefaultParagraphFont"/>
    <w:link w:val="EndnoteText"/>
    <w:semiHidden/>
    <w:rsid w:val="001C70D8"/>
    <w:rPr>
      <w:rFonts w:ascii="Times New Roman" w:eastAsia="Times New Roman" w:hAnsi="Times New Roman" w:cs="Times New Roman"/>
      <w:sz w:val="20"/>
      <w:szCs w:val="20"/>
      <w:lang w:val="en-GB" w:eastAsia="en-GB"/>
    </w:rPr>
  </w:style>
  <w:style w:type="paragraph" w:styleId="EnvelopeAddress">
    <w:name w:val="envelope address"/>
    <w:basedOn w:val="Normal"/>
    <w:rsid w:val="001C70D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70D8"/>
    <w:rPr>
      <w:rFonts w:ascii="Arial" w:hAnsi="Arial" w:cs="Arial"/>
      <w:sz w:val="20"/>
      <w:szCs w:val="20"/>
    </w:rPr>
  </w:style>
  <w:style w:type="character" w:styleId="FollowedHyperlink">
    <w:name w:val="FollowedHyperlink"/>
    <w:basedOn w:val="DefaultParagraphFont"/>
    <w:rsid w:val="001C70D8"/>
    <w:rPr>
      <w:color w:val="800080"/>
      <w:u w:val="single"/>
    </w:rPr>
  </w:style>
  <w:style w:type="character" w:styleId="HTMLAcronym">
    <w:name w:val="HTML Acronym"/>
    <w:basedOn w:val="DefaultParagraphFont"/>
    <w:rsid w:val="001C70D8"/>
  </w:style>
  <w:style w:type="character" w:styleId="HTMLCite">
    <w:name w:val="HTML Cite"/>
    <w:basedOn w:val="DefaultParagraphFont"/>
    <w:rsid w:val="001C70D8"/>
    <w:rPr>
      <w:i/>
      <w:iCs/>
    </w:rPr>
  </w:style>
  <w:style w:type="character" w:styleId="HTMLCode">
    <w:name w:val="HTML Code"/>
    <w:basedOn w:val="DefaultParagraphFont"/>
    <w:rsid w:val="001C70D8"/>
    <w:rPr>
      <w:rFonts w:ascii="Courier New" w:hAnsi="Courier New" w:cs="Courier New"/>
      <w:sz w:val="20"/>
      <w:szCs w:val="20"/>
    </w:rPr>
  </w:style>
  <w:style w:type="character" w:styleId="HTMLDefinition">
    <w:name w:val="HTML Definition"/>
    <w:basedOn w:val="DefaultParagraphFont"/>
    <w:rsid w:val="001C70D8"/>
    <w:rPr>
      <w:i/>
      <w:iCs/>
    </w:rPr>
  </w:style>
  <w:style w:type="character" w:styleId="HTMLKeyboard">
    <w:name w:val="HTML Keyboard"/>
    <w:basedOn w:val="DefaultParagraphFont"/>
    <w:rsid w:val="001C70D8"/>
    <w:rPr>
      <w:rFonts w:ascii="Courier New" w:hAnsi="Courier New" w:cs="Courier New"/>
      <w:sz w:val="20"/>
      <w:szCs w:val="20"/>
    </w:rPr>
  </w:style>
  <w:style w:type="paragraph" w:styleId="HTMLPreformatted">
    <w:name w:val="HTML Preformatted"/>
    <w:basedOn w:val="Normal"/>
    <w:link w:val="HTMLPreformattedChar"/>
    <w:rsid w:val="001C70D8"/>
    <w:rPr>
      <w:rFonts w:ascii="Courier New" w:hAnsi="Courier New" w:cs="Courier New"/>
      <w:sz w:val="20"/>
      <w:szCs w:val="20"/>
    </w:rPr>
  </w:style>
  <w:style w:type="character" w:customStyle="1" w:styleId="HTMLPreformattedChar">
    <w:name w:val="HTML Preformatted Char"/>
    <w:basedOn w:val="DefaultParagraphFont"/>
    <w:link w:val="HTMLPreformatted"/>
    <w:rsid w:val="001C70D8"/>
    <w:rPr>
      <w:rFonts w:ascii="Courier New" w:eastAsia="Times New Roman" w:hAnsi="Courier New" w:cs="Courier New"/>
      <w:sz w:val="20"/>
      <w:szCs w:val="20"/>
      <w:lang w:val="en-GB" w:eastAsia="en-GB"/>
    </w:rPr>
  </w:style>
  <w:style w:type="character" w:styleId="HTMLSample">
    <w:name w:val="HTML Sample"/>
    <w:basedOn w:val="DefaultParagraphFont"/>
    <w:rsid w:val="001C70D8"/>
    <w:rPr>
      <w:rFonts w:ascii="Courier New" w:hAnsi="Courier New" w:cs="Courier New"/>
    </w:rPr>
  </w:style>
  <w:style w:type="character" w:styleId="HTMLTypewriter">
    <w:name w:val="HTML Typewriter"/>
    <w:basedOn w:val="DefaultParagraphFont"/>
    <w:rsid w:val="001C70D8"/>
    <w:rPr>
      <w:rFonts w:ascii="Courier New" w:hAnsi="Courier New" w:cs="Courier New"/>
      <w:sz w:val="20"/>
      <w:szCs w:val="20"/>
    </w:rPr>
  </w:style>
  <w:style w:type="character" w:styleId="HTMLVariable">
    <w:name w:val="HTML Variable"/>
    <w:basedOn w:val="DefaultParagraphFont"/>
    <w:rsid w:val="001C70D8"/>
    <w:rPr>
      <w:i/>
      <w:iCs/>
    </w:rPr>
  </w:style>
  <w:style w:type="paragraph" w:styleId="Index1">
    <w:name w:val="index 1"/>
    <w:basedOn w:val="Normal"/>
    <w:next w:val="Normal"/>
    <w:autoRedefine/>
    <w:semiHidden/>
    <w:rsid w:val="001C70D8"/>
    <w:pPr>
      <w:ind w:left="240" w:hanging="240"/>
    </w:pPr>
  </w:style>
  <w:style w:type="paragraph" w:styleId="Index2">
    <w:name w:val="index 2"/>
    <w:basedOn w:val="Normal"/>
    <w:next w:val="Normal"/>
    <w:autoRedefine/>
    <w:semiHidden/>
    <w:rsid w:val="001C70D8"/>
    <w:pPr>
      <w:ind w:left="480" w:hanging="240"/>
    </w:pPr>
  </w:style>
  <w:style w:type="paragraph" w:styleId="Index3">
    <w:name w:val="index 3"/>
    <w:basedOn w:val="Normal"/>
    <w:next w:val="Normal"/>
    <w:autoRedefine/>
    <w:semiHidden/>
    <w:rsid w:val="001C70D8"/>
    <w:pPr>
      <w:ind w:left="720" w:hanging="240"/>
    </w:pPr>
  </w:style>
  <w:style w:type="paragraph" w:styleId="Index4">
    <w:name w:val="index 4"/>
    <w:basedOn w:val="Normal"/>
    <w:next w:val="Normal"/>
    <w:autoRedefine/>
    <w:semiHidden/>
    <w:rsid w:val="001C70D8"/>
    <w:pPr>
      <w:ind w:left="960" w:hanging="240"/>
    </w:pPr>
  </w:style>
  <w:style w:type="paragraph" w:styleId="Index5">
    <w:name w:val="index 5"/>
    <w:basedOn w:val="Normal"/>
    <w:next w:val="Normal"/>
    <w:autoRedefine/>
    <w:semiHidden/>
    <w:rsid w:val="001C70D8"/>
    <w:pPr>
      <w:ind w:left="1200" w:hanging="240"/>
    </w:pPr>
  </w:style>
  <w:style w:type="paragraph" w:styleId="Index6">
    <w:name w:val="index 6"/>
    <w:basedOn w:val="Normal"/>
    <w:next w:val="Normal"/>
    <w:autoRedefine/>
    <w:semiHidden/>
    <w:rsid w:val="001C70D8"/>
    <w:pPr>
      <w:ind w:left="1440" w:hanging="240"/>
    </w:pPr>
  </w:style>
  <w:style w:type="paragraph" w:styleId="Index7">
    <w:name w:val="index 7"/>
    <w:basedOn w:val="Normal"/>
    <w:next w:val="Normal"/>
    <w:autoRedefine/>
    <w:semiHidden/>
    <w:rsid w:val="001C70D8"/>
    <w:pPr>
      <w:ind w:left="1680" w:hanging="240"/>
    </w:pPr>
  </w:style>
  <w:style w:type="paragraph" w:styleId="Index8">
    <w:name w:val="index 8"/>
    <w:basedOn w:val="Normal"/>
    <w:next w:val="Normal"/>
    <w:autoRedefine/>
    <w:semiHidden/>
    <w:rsid w:val="001C70D8"/>
    <w:pPr>
      <w:ind w:left="1920" w:hanging="240"/>
    </w:pPr>
  </w:style>
  <w:style w:type="paragraph" w:styleId="Index9">
    <w:name w:val="index 9"/>
    <w:basedOn w:val="Normal"/>
    <w:next w:val="Normal"/>
    <w:autoRedefine/>
    <w:semiHidden/>
    <w:rsid w:val="001C70D8"/>
    <w:pPr>
      <w:ind w:left="2160" w:hanging="240"/>
    </w:pPr>
  </w:style>
  <w:style w:type="paragraph" w:styleId="IndexHeading">
    <w:name w:val="index heading"/>
    <w:basedOn w:val="Normal"/>
    <w:next w:val="Index1"/>
    <w:semiHidden/>
    <w:rsid w:val="001C70D8"/>
    <w:rPr>
      <w:rFonts w:ascii="Arial" w:hAnsi="Arial" w:cs="Arial"/>
      <w:b/>
      <w:bCs/>
    </w:rPr>
  </w:style>
  <w:style w:type="character" w:styleId="LineNumber">
    <w:name w:val="line number"/>
    <w:basedOn w:val="DefaultParagraphFont"/>
    <w:rsid w:val="001C70D8"/>
  </w:style>
  <w:style w:type="paragraph" w:styleId="List">
    <w:name w:val="List"/>
    <w:basedOn w:val="Normal"/>
    <w:rsid w:val="001C70D8"/>
    <w:pPr>
      <w:ind w:left="360" w:hanging="360"/>
    </w:pPr>
  </w:style>
  <w:style w:type="paragraph" w:styleId="List2">
    <w:name w:val="List 2"/>
    <w:basedOn w:val="Normal"/>
    <w:rsid w:val="001C70D8"/>
    <w:pPr>
      <w:ind w:left="720" w:hanging="360"/>
    </w:pPr>
  </w:style>
  <w:style w:type="paragraph" w:styleId="List3">
    <w:name w:val="List 3"/>
    <w:basedOn w:val="Normal"/>
    <w:rsid w:val="001C70D8"/>
    <w:pPr>
      <w:ind w:left="1080" w:hanging="360"/>
    </w:pPr>
  </w:style>
  <w:style w:type="paragraph" w:styleId="List4">
    <w:name w:val="List 4"/>
    <w:basedOn w:val="Normal"/>
    <w:rsid w:val="001C70D8"/>
    <w:pPr>
      <w:ind w:left="1440" w:hanging="360"/>
    </w:pPr>
  </w:style>
  <w:style w:type="paragraph" w:styleId="List5">
    <w:name w:val="List 5"/>
    <w:basedOn w:val="Normal"/>
    <w:rsid w:val="001C70D8"/>
    <w:pPr>
      <w:ind w:left="1800" w:hanging="360"/>
    </w:pPr>
  </w:style>
  <w:style w:type="paragraph" w:styleId="ListBullet">
    <w:name w:val="List Bullet"/>
    <w:basedOn w:val="Normal"/>
    <w:rsid w:val="001C70D8"/>
    <w:pPr>
      <w:numPr>
        <w:numId w:val="7"/>
      </w:numPr>
    </w:pPr>
  </w:style>
  <w:style w:type="paragraph" w:styleId="ListBullet2">
    <w:name w:val="List Bullet 2"/>
    <w:basedOn w:val="Normal"/>
    <w:rsid w:val="001C70D8"/>
    <w:pPr>
      <w:numPr>
        <w:numId w:val="8"/>
      </w:numPr>
    </w:pPr>
  </w:style>
  <w:style w:type="paragraph" w:styleId="ListBullet3">
    <w:name w:val="List Bullet 3"/>
    <w:basedOn w:val="Normal"/>
    <w:rsid w:val="001C70D8"/>
    <w:pPr>
      <w:numPr>
        <w:numId w:val="9"/>
      </w:numPr>
    </w:pPr>
  </w:style>
  <w:style w:type="paragraph" w:styleId="ListBullet4">
    <w:name w:val="List Bullet 4"/>
    <w:basedOn w:val="Normal"/>
    <w:rsid w:val="001C70D8"/>
    <w:pPr>
      <w:numPr>
        <w:numId w:val="10"/>
      </w:numPr>
    </w:pPr>
  </w:style>
  <w:style w:type="paragraph" w:styleId="ListBullet5">
    <w:name w:val="List Bullet 5"/>
    <w:basedOn w:val="Normal"/>
    <w:rsid w:val="001C70D8"/>
    <w:pPr>
      <w:numPr>
        <w:numId w:val="11"/>
      </w:numPr>
    </w:pPr>
  </w:style>
  <w:style w:type="paragraph" w:styleId="ListContinue">
    <w:name w:val="List Continue"/>
    <w:basedOn w:val="Normal"/>
    <w:rsid w:val="001C70D8"/>
    <w:pPr>
      <w:spacing w:after="120"/>
      <w:ind w:left="360"/>
    </w:pPr>
  </w:style>
  <w:style w:type="paragraph" w:styleId="ListContinue2">
    <w:name w:val="List Continue 2"/>
    <w:basedOn w:val="Normal"/>
    <w:rsid w:val="001C70D8"/>
    <w:pPr>
      <w:spacing w:after="120"/>
      <w:ind w:left="720"/>
    </w:pPr>
  </w:style>
  <w:style w:type="paragraph" w:styleId="ListContinue3">
    <w:name w:val="List Continue 3"/>
    <w:basedOn w:val="Normal"/>
    <w:rsid w:val="001C70D8"/>
    <w:pPr>
      <w:spacing w:after="120"/>
      <w:ind w:left="1080"/>
    </w:pPr>
  </w:style>
  <w:style w:type="paragraph" w:styleId="ListContinue4">
    <w:name w:val="List Continue 4"/>
    <w:basedOn w:val="Normal"/>
    <w:rsid w:val="001C70D8"/>
    <w:pPr>
      <w:spacing w:after="120"/>
      <w:ind w:left="1440"/>
    </w:pPr>
  </w:style>
  <w:style w:type="paragraph" w:styleId="ListContinue5">
    <w:name w:val="List Continue 5"/>
    <w:basedOn w:val="Normal"/>
    <w:rsid w:val="001C70D8"/>
    <w:pPr>
      <w:spacing w:after="120"/>
      <w:ind w:left="1800"/>
    </w:pPr>
  </w:style>
  <w:style w:type="paragraph" w:styleId="ListNumber">
    <w:name w:val="List Number"/>
    <w:basedOn w:val="Normal"/>
    <w:rsid w:val="001C70D8"/>
    <w:pPr>
      <w:numPr>
        <w:numId w:val="12"/>
      </w:numPr>
    </w:pPr>
  </w:style>
  <w:style w:type="paragraph" w:styleId="ListNumber2">
    <w:name w:val="List Number 2"/>
    <w:basedOn w:val="Normal"/>
    <w:rsid w:val="001C70D8"/>
    <w:pPr>
      <w:numPr>
        <w:numId w:val="13"/>
      </w:numPr>
    </w:pPr>
  </w:style>
  <w:style w:type="paragraph" w:styleId="ListNumber3">
    <w:name w:val="List Number 3"/>
    <w:basedOn w:val="Normal"/>
    <w:rsid w:val="001C70D8"/>
    <w:pPr>
      <w:numPr>
        <w:numId w:val="14"/>
      </w:numPr>
    </w:pPr>
  </w:style>
  <w:style w:type="paragraph" w:styleId="ListNumber4">
    <w:name w:val="List Number 4"/>
    <w:basedOn w:val="Normal"/>
    <w:rsid w:val="001C70D8"/>
    <w:pPr>
      <w:numPr>
        <w:numId w:val="15"/>
      </w:numPr>
    </w:pPr>
  </w:style>
  <w:style w:type="paragraph" w:styleId="ListNumber5">
    <w:name w:val="List Number 5"/>
    <w:basedOn w:val="Normal"/>
    <w:rsid w:val="001C70D8"/>
    <w:pPr>
      <w:numPr>
        <w:numId w:val="16"/>
      </w:numPr>
    </w:pPr>
  </w:style>
  <w:style w:type="paragraph" w:styleId="MacroText">
    <w:name w:val="macro"/>
    <w:link w:val="MacroTextChar"/>
    <w:semiHidden/>
    <w:rsid w:val="001C70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GB"/>
    </w:rPr>
  </w:style>
  <w:style w:type="character" w:customStyle="1" w:styleId="MacroTextChar">
    <w:name w:val="Macro Text Char"/>
    <w:basedOn w:val="DefaultParagraphFont"/>
    <w:link w:val="MacroText"/>
    <w:semiHidden/>
    <w:rsid w:val="001C70D8"/>
    <w:rPr>
      <w:rFonts w:ascii="Courier New" w:eastAsia="Times New Roman" w:hAnsi="Courier New" w:cs="Courier New"/>
      <w:sz w:val="20"/>
      <w:szCs w:val="20"/>
      <w:lang w:val="en-GB"/>
    </w:rPr>
  </w:style>
  <w:style w:type="paragraph" w:styleId="MessageHeader">
    <w:name w:val="Message Header"/>
    <w:basedOn w:val="Normal"/>
    <w:link w:val="MessageHeaderChar"/>
    <w:rsid w:val="001C70D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70D8"/>
    <w:rPr>
      <w:rFonts w:ascii="Arial" w:eastAsia="Times New Roman" w:hAnsi="Arial" w:cs="Arial"/>
      <w:sz w:val="24"/>
      <w:szCs w:val="24"/>
      <w:shd w:val="pct20" w:color="auto" w:fill="auto"/>
      <w:lang w:val="en-GB" w:eastAsia="en-GB"/>
    </w:rPr>
  </w:style>
  <w:style w:type="paragraph" w:styleId="NormalWeb">
    <w:name w:val="Normal (Web)"/>
    <w:basedOn w:val="Normal"/>
    <w:rsid w:val="001C70D8"/>
  </w:style>
  <w:style w:type="paragraph" w:styleId="NormalIndent">
    <w:name w:val="Normal Indent"/>
    <w:basedOn w:val="Normal"/>
    <w:rsid w:val="001C70D8"/>
    <w:pPr>
      <w:ind w:left="720"/>
    </w:pPr>
  </w:style>
  <w:style w:type="paragraph" w:styleId="NoteHeading">
    <w:name w:val="Note Heading"/>
    <w:basedOn w:val="Normal"/>
    <w:next w:val="Normal"/>
    <w:link w:val="NoteHeadingChar"/>
    <w:rsid w:val="001C70D8"/>
  </w:style>
  <w:style w:type="character" w:customStyle="1" w:styleId="NoteHeadingChar">
    <w:name w:val="Note Heading Char"/>
    <w:basedOn w:val="DefaultParagraphFont"/>
    <w:link w:val="NoteHeading"/>
    <w:rsid w:val="001C70D8"/>
    <w:rPr>
      <w:rFonts w:ascii="Times New Roman" w:eastAsia="Times New Roman" w:hAnsi="Times New Roman" w:cs="Times New Roman"/>
      <w:sz w:val="24"/>
      <w:szCs w:val="24"/>
      <w:lang w:val="en-GB" w:eastAsia="en-GB"/>
    </w:rPr>
  </w:style>
  <w:style w:type="paragraph" w:styleId="PlainText">
    <w:name w:val="Plain Text"/>
    <w:basedOn w:val="Normal"/>
    <w:link w:val="PlainTextChar"/>
    <w:rsid w:val="001C70D8"/>
    <w:rPr>
      <w:rFonts w:ascii="Courier New" w:hAnsi="Courier New" w:cs="Courier New"/>
      <w:sz w:val="20"/>
      <w:szCs w:val="20"/>
    </w:rPr>
  </w:style>
  <w:style w:type="character" w:customStyle="1" w:styleId="PlainTextChar">
    <w:name w:val="Plain Text Char"/>
    <w:basedOn w:val="DefaultParagraphFont"/>
    <w:link w:val="PlainText"/>
    <w:rsid w:val="001C70D8"/>
    <w:rPr>
      <w:rFonts w:ascii="Courier New" w:eastAsia="Times New Roman" w:hAnsi="Courier New" w:cs="Courier New"/>
      <w:sz w:val="20"/>
      <w:szCs w:val="20"/>
      <w:lang w:val="en-GB" w:eastAsia="en-GB"/>
    </w:rPr>
  </w:style>
  <w:style w:type="paragraph" w:styleId="Salutation">
    <w:name w:val="Salutation"/>
    <w:basedOn w:val="Normal"/>
    <w:next w:val="Normal"/>
    <w:link w:val="SalutationChar"/>
    <w:rsid w:val="001C70D8"/>
  </w:style>
  <w:style w:type="character" w:customStyle="1" w:styleId="SalutationChar">
    <w:name w:val="Salutation Char"/>
    <w:basedOn w:val="DefaultParagraphFont"/>
    <w:link w:val="Salutation"/>
    <w:rsid w:val="001C70D8"/>
    <w:rPr>
      <w:rFonts w:ascii="Times New Roman" w:eastAsia="Times New Roman" w:hAnsi="Times New Roman" w:cs="Times New Roman"/>
      <w:sz w:val="24"/>
      <w:szCs w:val="24"/>
      <w:lang w:val="en-GB" w:eastAsia="en-GB"/>
    </w:rPr>
  </w:style>
  <w:style w:type="paragraph" w:styleId="Signature">
    <w:name w:val="Signature"/>
    <w:basedOn w:val="Normal"/>
    <w:link w:val="SignatureChar"/>
    <w:rsid w:val="001C70D8"/>
    <w:pPr>
      <w:ind w:left="4320"/>
    </w:pPr>
  </w:style>
  <w:style w:type="character" w:customStyle="1" w:styleId="SignatureChar">
    <w:name w:val="Signature Char"/>
    <w:basedOn w:val="DefaultParagraphFont"/>
    <w:link w:val="Signature"/>
    <w:rsid w:val="001C70D8"/>
    <w:rPr>
      <w:rFonts w:ascii="Times New Roman" w:eastAsia="Times New Roman" w:hAnsi="Times New Roman" w:cs="Times New Roman"/>
      <w:sz w:val="24"/>
      <w:szCs w:val="24"/>
      <w:lang w:val="en-GB" w:eastAsia="en-GB"/>
    </w:rPr>
  </w:style>
  <w:style w:type="character" w:styleId="Strong">
    <w:name w:val="Strong"/>
    <w:basedOn w:val="DefaultParagraphFont"/>
    <w:qFormat/>
    <w:rsid w:val="001C70D8"/>
    <w:rPr>
      <w:b/>
      <w:bCs/>
    </w:rPr>
  </w:style>
  <w:style w:type="paragraph" w:styleId="Subtitle">
    <w:name w:val="Subtitle"/>
    <w:basedOn w:val="Normal"/>
    <w:link w:val="SubtitleChar"/>
    <w:qFormat/>
    <w:rsid w:val="001C70D8"/>
    <w:pPr>
      <w:spacing w:after="60"/>
      <w:jc w:val="center"/>
      <w:outlineLvl w:val="1"/>
    </w:pPr>
    <w:rPr>
      <w:rFonts w:ascii="Arial" w:hAnsi="Arial" w:cs="Arial"/>
    </w:rPr>
  </w:style>
  <w:style w:type="character" w:customStyle="1" w:styleId="SubtitleChar">
    <w:name w:val="Subtitle Char"/>
    <w:basedOn w:val="DefaultParagraphFont"/>
    <w:link w:val="Subtitle"/>
    <w:rsid w:val="001C70D8"/>
    <w:rPr>
      <w:rFonts w:ascii="Arial" w:eastAsia="Times New Roman" w:hAnsi="Arial" w:cs="Arial"/>
      <w:sz w:val="24"/>
      <w:szCs w:val="24"/>
      <w:lang w:val="en-GB" w:eastAsia="en-GB"/>
    </w:rPr>
  </w:style>
  <w:style w:type="paragraph" w:styleId="TOAHeading">
    <w:name w:val="toa heading"/>
    <w:basedOn w:val="Normal"/>
    <w:next w:val="Normal"/>
    <w:semiHidden/>
    <w:rsid w:val="001C70D8"/>
    <w:pPr>
      <w:spacing w:before="120"/>
    </w:pPr>
    <w:rPr>
      <w:rFonts w:ascii="Arial" w:hAnsi="Arial" w:cs="Arial"/>
      <w:b/>
      <w:bCs/>
    </w:rPr>
  </w:style>
  <w:style w:type="paragraph" w:customStyle="1" w:styleId="ESA-Classification">
    <w:name w:val="ESA-Classification"/>
    <w:basedOn w:val="Normal"/>
    <w:next w:val="Normal"/>
    <w:rsid w:val="001C70D8"/>
    <w:pPr>
      <w:framePr w:wrap="around" w:vAnchor="text" w:hAnchor="text" w:y="1"/>
      <w:spacing w:line="240" w:lineRule="exact"/>
    </w:pPr>
    <w:rPr>
      <w:rFonts w:ascii="NotesEsa" w:hAnsi="NotesEsa"/>
      <w:sz w:val="16"/>
      <w:lang w:val="en-US"/>
    </w:rPr>
  </w:style>
  <w:style w:type="paragraph" w:customStyle="1" w:styleId="ESA-Signature">
    <w:name w:val="ESA-Signature"/>
    <w:basedOn w:val="Normal"/>
    <w:rsid w:val="001C70D8"/>
    <w:rPr>
      <w:noProof/>
      <w:vanish/>
    </w:rPr>
  </w:style>
  <w:style w:type="paragraph" w:customStyle="1" w:styleId="PDframe">
    <w:name w:val="PDframe"/>
    <w:basedOn w:val="ESA-Classification"/>
    <w:rsid w:val="001C70D8"/>
    <w:pPr>
      <w:framePr w:w="9662" w:wrap="around" w:y="7" w:anchorLock="1"/>
    </w:pPr>
    <w:rPr>
      <w:rFonts w:ascii="Georgia" w:hAnsi="Georgia"/>
      <w:b/>
      <w:sz w:val="20"/>
      <w:szCs w:val="20"/>
      <w:lang w:val="en-GB"/>
    </w:rPr>
  </w:style>
  <w:style w:type="paragraph" w:customStyle="1" w:styleId="ESAFooterText">
    <w:name w:val="ESAFooterText"/>
    <w:basedOn w:val="Normal"/>
    <w:qFormat/>
    <w:rsid w:val="001C70D8"/>
    <w:rPr>
      <w:noProof/>
      <w:sz w:val="16"/>
      <w:szCs w:val="16"/>
    </w:rPr>
  </w:style>
  <w:style w:type="paragraph" w:customStyle="1" w:styleId="ESAAddress">
    <w:name w:val="ESAAddress"/>
    <w:basedOn w:val="Normal"/>
    <w:qFormat/>
    <w:rsid w:val="001C70D8"/>
    <w:pPr>
      <w:jc w:val="right"/>
    </w:pPr>
    <w:rPr>
      <w:rFonts w:ascii="NotesEsa" w:hAnsi="NotesEsa"/>
      <w:noProof/>
      <w:sz w:val="16"/>
      <w:szCs w:val="16"/>
    </w:rPr>
  </w:style>
  <w:style w:type="paragraph" w:customStyle="1" w:styleId="LetterDataNoSpell">
    <w:name w:val="LetterDataNoSpell"/>
    <w:basedOn w:val="LETTERData"/>
    <w:qFormat/>
    <w:rsid w:val="001C70D8"/>
    <w:pPr>
      <w:tabs>
        <w:tab w:val="clear" w:pos="3960"/>
        <w:tab w:val="clear" w:pos="4860"/>
        <w:tab w:val="clear" w:pos="6840"/>
      </w:tabs>
    </w:pPr>
    <w:rPr>
      <w:b w:val="0"/>
      <w:noProof/>
      <w:sz w:val="18"/>
    </w:rPr>
  </w:style>
  <w:style w:type="paragraph" w:customStyle="1" w:styleId="OptionBlock">
    <w:name w:val="Option Block"/>
    <w:basedOn w:val="Normal"/>
    <w:link w:val="OptionBlockCharChar"/>
    <w:rsid w:val="001C70D8"/>
    <w:pPr>
      <w:shd w:val="clear" w:color="auto" w:fill="FFFF99"/>
      <w:suppressAutoHyphens/>
      <w:jc w:val="both"/>
    </w:pPr>
    <w:rPr>
      <w:szCs w:val="20"/>
      <w:lang w:eastAsia="ar-SA"/>
    </w:rPr>
  </w:style>
  <w:style w:type="character" w:customStyle="1" w:styleId="OptionBlockCharChar">
    <w:name w:val="Option Block Char Char"/>
    <w:link w:val="OptionBlock"/>
    <w:rsid w:val="001C70D8"/>
    <w:rPr>
      <w:rFonts w:ascii="Times New Roman" w:eastAsia="Times New Roman" w:hAnsi="Times New Roman" w:cs="Times New Roman"/>
      <w:sz w:val="24"/>
      <w:szCs w:val="20"/>
      <w:shd w:val="clear" w:color="auto" w:fill="FFFF99"/>
      <w:lang w:val="en-GB" w:eastAsia="ar-SA"/>
    </w:rPr>
  </w:style>
  <w:style w:type="paragraph" w:customStyle="1" w:styleId="DashedList">
    <w:name w:val="Dashed List"/>
    <w:basedOn w:val="Normal"/>
    <w:qFormat/>
    <w:rsid w:val="001C70D8"/>
    <w:pPr>
      <w:numPr>
        <w:ilvl w:val="1"/>
        <w:numId w:val="17"/>
      </w:numPr>
      <w:suppressAutoHyphens/>
      <w:ind w:left="720"/>
      <w:jc w:val="both"/>
    </w:pPr>
    <w:rPr>
      <w:lang w:eastAsia="ar-SA"/>
    </w:rPr>
  </w:style>
  <w:style w:type="paragraph" w:customStyle="1" w:styleId="Article">
    <w:name w:val="Article"/>
    <w:basedOn w:val="Heading2"/>
    <w:next w:val="Heading3"/>
    <w:qFormat/>
    <w:rsid w:val="001C70D8"/>
    <w:pPr>
      <w:keepLines w:val="0"/>
      <w:numPr>
        <w:ilvl w:val="1"/>
        <w:numId w:val="18"/>
      </w:numPr>
      <w:suppressAutoHyphens/>
      <w:spacing w:before="0"/>
    </w:pPr>
    <w:rPr>
      <w:rFonts w:ascii="Times New Roman" w:eastAsia="Times New Roman" w:hAnsi="Times New Roman" w:cs="Times New Roman"/>
      <w:b/>
      <w:color w:val="auto"/>
      <w:sz w:val="24"/>
      <w:szCs w:val="24"/>
      <w:u w:val="single"/>
      <w:lang w:eastAsia="ar-SA"/>
    </w:rPr>
  </w:style>
  <w:style w:type="paragraph" w:customStyle="1" w:styleId="Subarticle">
    <w:name w:val="Subarticle"/>
    <w:basedOn w:val="Heading3"/>
    <w:link w:val="SubarticleChar"/>
    <w:qFormat/>
    <w:rsid w:val="001C70D8"/>
    <w:pPr>
      <w:keepLines w:val="0"/>
      <w:numPr>
        <w:ilvl w:val="2"/>
        <w:numId w:val="18"/>
      </w:numPr>
      <w:tabs>
        <w:tab w:val="left" w:pos="900"/>
        <w:tab w:val="left" w:pos="1620"/>
        <w:tab w:val="left" w:pos="2520"/>
      </w:tabs>
      <w:suppressAutoHyphens/>
      <w:spacing w:before="0"/>
    </w:pPr>
    <w:rPr>
      <w:rFonts w:ascii="Times New Roman" w:eastAsia="Times New Roman" w:hAnsi="Times New Roman" w:cs="Times New Roman"/>
      <w:b/>
      <w:color w:val="auto"/>
      <w:u w:val="single"/>
      <w:lang w:eastAsia="ar-SA"/>
    </w:rPr>
  </w:style>
  <w:style w:type="paragraph" w:customStyle="1" w:styleId="SubarticleLevel3">
    <w:name w:val="Subarticle Level 3"/>
    <w:basedOn w:val="Normal"/>
    <w:link w:val="SubarticleLevel3CharChar"/>
    <w:rsid w:val="001C70D8"/>
    <w:pPr>
      <w:numPr>
        <w:ilvl w:val="3"/>
        <w:numId w:val="18"/>
      </w:numPr>
      <w:suppressAutoHyphens/>
      <w:jc w:val="both"/>
    </w:pPr>
    <w:rPr>
      <w:lang w:eastAsia="ar-SA"/>
    </w:rPr>
  </w:style>
  <w:style w:type="paragraph" w:customStyle="1" w:styleId="SubarticleLevel4">
    <w:name w:val="Subarticle Level 4"/>
    <w:basedOn w:val="Normal"/>
    <w:rsid w:val="001C70D8"/>
    <w:pPr>
      <w:numPr>
        <w:ilvl w:val="4"/>
        <w:numId w:val="18"/>
      </w:numPr>
      <w:tabs>
        <w:tab w:val="left" w:pos="900"/>
      </w:tabs>
      <w:suppressAutoHyphens/>
      <w:ind w:left="907" w:hanging="907"/>
      <w:jc w:val="both"/>
    </w:pPr>
    <w:rPr>
      <w:lang w:eastAsia="ar-SA"/>
    </w:rPr>
  </w:style>
  <w:style w:type="paragraph" w:customStyle="1" w:styleId="DashedListIndented">
    <w:name w:val="Dashed List Indented"/>
    <w:basedOn w:val="DashedList"/>
    <w:qFormat/>
    <w:rsid w:val="001C70D8"/>
    <w:pPr>
      <w:tabs>
        <w:tab w:val="left" w:pos="1440"/>
      </w:tabs>
      <w:ind w:left="1440"/>
    </w:pPr>
  </w:style>
  <w:style w:type="character" w:customStyle="1" w:styleId="SubarticleLevel3CharChar">
    <w:name w:val="Subarticle Level 3 Char Char"/>
    <w:link w:val="SubarticleLevel3"/>
    <w:locked/>
    <w:rsid w:val="001C70D8"/>
    <w:rPr>
      <w:rFonts w:ascii="Times New Roman" w:eastAsia="Times New Roman" w:hAnsi="Times New Roman" w:cs="Times New Roman"/>
      <w:sz w:val="24"/>
      <w:szCs w:val="24"/>
      <w:lang w:val="en-GB" w:eastAsia="ar-SA"/>
    </w:rPr>
  </w:style>
  <w:style w:type="paragraph" w:customStyle="1" w:styleId="NumberedListLetters">
    <w:name w:val="Numbered List (Letters)"/>
    <w:basedOn w:val="Normal"/>
    <w:link w:val="NumberedListLettersChar"/>
    <w:qFormat/>
    <w:rsid w:val="001C70D8"/>
    <w:pPr>
      <w:numPr>
        <w:numId w:val="19"/>
      </w:numPr>
      <w:suppressAutoHyphens/>
      <w:jc w:val="both"/>
    </w:pPr>
    <w:rPr>
      <w:lang w:eastAsia="ar-SA"/>
    </w:rPr>
  </w:style>
  <w:style w:type="character" w:customStyle="1" w:styleId="NumberedListLettersChar">
    <w:name w:val="Numbered List (Letters) Char"/>
    <w:link w:val="NumberedListLetters"/>
    <w:rsid w:val="001C70D8"/>
    <w:rPr>
      <w:rFonts w:ascii="Times New Roman" w:eastAsia="Times New Roman" w:hAnsi="Times New Roman" w:cs="Times New Roman"/>
      <w:sz w:val="24"/>
      <w:szCs w:val="24"/>
      <w:lang w:val="en-GB" w:eastAsia="ar-SA"/>
    </w:rPr>
  </w:style>
  <w:style w:type="paragraph" w:customStyle="1" w:styleId="OptionText">
    <w:name w:val="Option Text"/>
    <w:basedOn w:val="OptionBlock"/>
    <w:link w:val="OptionTextChar"/>
    <w:rsid w:val="001C70D8"/>
    <w:rPr>
      <w:shd w:val="clear" w:color="auto" w:fill="FFFF99"/>
    </w:rPr>
  </w:style>
  <w:style w:type="character" w:customStyle="1" w:styleId="OptionTextChar">
    <w:name w:val="Option Text Char"/>
    <w:link w:val="OptionText"/>
    <w:rsid w:val="001C70D8"/>
    <w:rPr>
      <w:rFonts w:ascii="Times New Roman" w:eastAsia="Times New Roman" w:hAnsi="Times New Roman" w:cs="Times New Roman"/>
      <w:sz w:val="24"/>
      <w:szCs w:val="20"/>
      <w:shd w:val="clear" w:color="auto" w:fill="FFFF99"/>
      <w:lang w:val="en-GB" w:eastAsia="ar-SA"/>
    </w:rPr>
  </w:style>
  <w:style w:type="character" w:customStyle="1" w:styleId="SubarticleChar">
    <w:name w:val="Subarticle Char"/>
    <w:link w:val="Subarticle"/>
    <w:locked/>
    <w:rsid w:val="001C70D8"/>
    <w:rPr>
      <w:rFonts w:ascii="Times New Roman" w:eastAsia="Times New Roman" w:hAnsi="Times New Roman" w:cs="Times New Roman"/>
      <w:b/>
      <w:sz w:val="24"/>
      <w:szCs w:val="24"/>
      <w:u w:val="single"/>
      <w:lang w:val="en-GB" w:eastAsia="ar-SA"/>
    </w:rPr>
  </w:style>
  <w:style w:type="paragraph" w:customStyle="1" w:styleId="Default">
    <w:name w:val="Default"/>
    <w:rsid w:val="001C70D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character" w:customStyle="1" w:styleId="st">
    <w:name w:val="st"/>
    <w:basedOn w:val="DefaultParagraphFont"/>
    <w:rsid w:val="001C70D8"/>
  </w:style>
  <w:style w:type="paragraph" w:customStyle="1" w:styleId="Subheading">
    <w:name w:val="Subheading"/>
    <w:basedOn w:val="Normal"/>
    <w:uiPriority w:val="9"/>
    <w:qFormat/>
    <w:rsid w:val="001C70D8"/>
    <w:pPr>
      <w:spacing w:line="240" w:lineRule="atLeast"/>
    </w:pPr>
    <w:rPr>
      <w:rFonts w:ascii="Georgia" w:hAnsi="Georgia" w:cs="Arial"/>
      <w:u w:val="single"/>
      <w:lang w:val="en-US" w:eastAsia="en-US"/>
    </w:rPr>
  </w:style>
  <w:style w:type="table" w:customStyle="1" w:styleId="NogridTable">
    <w:name w:val="No grid Table"/>
    <w:basedOn w:val="TableNormal"/>
    <w:uiPriority w:val="99"/>
    <w:rsid w:val="001C70D8"/>
    <w:pPr>
      <w:spacing w:after="0" w:line="240" w:lineRule="atLeast"/>
    </w:pPr>
    <w:rPr>
      <w:rFonts w:ascii="Georgia" w:hAnsi="Georgia"/>
      <w:sz w:val="24"/>
      <w:szCs w:val="24"/>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styleId="Revision">
    <w:name w:val="Revision"/>
    <w:hidden/>
    <w:uiPriority w:val="99"/>
    <w:semiHidden/>
    <w:rsid w:val="001C70D8"/>
    <w:pPr>
      <w:spacing w:after="0" w:line="240" w:lineRule="auto"/>
    </w:pPr>
    <w:rPr>
      <w:rFonts w:ascii="Times New Roman" w:eastAsia="Times New Roman" w:hAnsi="Times New Roman" w:cs="Times New Roman"/>
      <w:sz w:val="24"/>
      <w:szCs w:val="24"/>
      <w:lang w:val="en-GB" w:eastAsia="en-GB"/>
    </w:rPr>
  </w:style>
  <w:style w:type="character" w:customStyle="1" w:styleId="acopre1">
    <w:name w:val="acopre1"/>
    <w:basedOn w:val="DefaultParagraphFont"/>
    <w:rsid w:val="001C70D8"/>
  </w:style>
  <w:style w:type="character" w:customStyle="1" w:styleId="ListParagraphChar">
    <w:name w:val="List Paragraph Char"/>
    <w:aliases w:val="LTP - List Char"/>
    <w:link w:val="ListParagraph"/>
    <w:uiPriority w:val="34"/>
    <w:rsid w:val="001C70D8"/>
    <w:rPr>
      <w:rFonts w:ascii="Arial" w:hAnsi="Arial"/>
      <w:sz w:val="24"/>
      <w:lang w:val="en-GB"/>
    </w:rPr>
  </w:style>
  <w:style w:type="character" w:styleId="UnresolvedMention">
    <w:name w:val="Unresolved Mention"/>
    <w:basedOn w:val="DefaultParagraphFont"/>
    <w:uiPriority w:val="99"/>
    <w:semiHidden/>
    <w:unhideWhenUsed/>
    <w:rsid w:val="006E6CC7"/>
    <w:rPr>
      <w:color w:val="605E5C"/>
      <w:shd w:val="clear" w:color="auto" w:fill="E1DFDD"/>
    </w:rPr>
  </w:style>
  <w:style w:type="paragraph" w:customStyle="1" w:styleId="pf0">
    <w:name w:val="pf0"/>
    <w:basedOn w:val="Normal"/>
    <w:rsid w:val="00776B95"/>
    <w:pPr>
      <w:spacing w:before="100" w:beforeAutospacing="1" w:after="100" w:afterAutospacing="1"/>
    </w:pPr>
  </w:style>
  <w:style w:type="character" w:customStyle="1" w:styleId="cf01">
    <w:name w:val="cf01"/>
    <w:basedOn w:val="DefaultParagraphFont"/>
    <w:rsid w:val="00776B95"/>
    <w:rPr>
      <w:rFonts w:ascii="Segoe UI" w:hAnsi="Segoe UI" w:cs="Segoe UI" w:hint="default"/>
      <w:sz w:val="18"/>
      <w:szCs w:val="18"/>
    </w:rPr>
  </w:style>
  <w:style w:type="character" w:customStyle="1" w:styleId="Ninguno">
    <w:name w:val="Ninguno"/>
    <w:rsid w:val="005843BF"/>
  </w:style>
  <w:style w:type="character" w:customStyle="1" w:styleId="eop">
    <w:name w:val="eop"/>
    <w:basedOn w:val="DefaultParagraphFont"/>
    <w:rsid w:val="007F468F"/>
  </w:style>
  <w:style w:type="character" w:customStyle="1" w:styleId="normaltextrun">
    <w:name w:val="normaltextrun"/>
    <w:basedOn w:val="DefaultParagraphFont"/>
    <w:rsid w:val="007F468F"/>
  </w:style>
  <w:style w:type="character" w:styleId="Mention">
    <w:name w:val="Mention"/>
    <w:basedOn w:val="DefaultParagraphFont"/>
    <w:uiPriority w:val="99"/>
    <w:unhideWhenUsed/>
    <w:rsid w:val="0070470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513">
      <w:bodyDiv w:val="1"/>
      <w:marLeft w:val="0"/>
      <w:marRight w:val="0"/>
      <w:marTop w:val="0"/>
      <w:marBottom w:val="0"/>
      <w:divBdr>
        <w:top w:val="none" w:sz="0" w:space="0" w:color="auto"/>
        <w:left w:val="none" w:sz="0" w:space="0" w:color="auto"/>
        <w:bottom w:val="none" w:sz="0" w:space="0" w:color="auto"/>
        <w:right w:val="none" w:sz="0" w:space="0" w:color="auto"/>
      </w:divBdr>
    </w:div>
    <w:div w:id="11228258">
      <w:bodyDiv w:val="1"/>
      <w:marLeft w:val="0"/>
      <w:marRight w:val="0"/>
      <w:marTop w:val="0"/>
      <w:marBottom w:val="0"/>
      <w:divBdr>
        <w:top w:val="none" w:sz="0" w:space="0" w:color="auto"/>
        <w:left w:val="none" w:sz="0" w:space="0" w:color="auto"/>
        <w:bottom w:val="none" w:sz="0" w:space="0" w:color="auto"/>
        <w:right w:val="none" w:sz="0" w:space="0" w:color="auto"/>
      </w:divBdr>
    </w:div>
    <w:div w:id="14618517">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9908732">
      <w:bodyDiv w:val="1"/>
      <w:marLeft w:val="0"/>
      <w:marRight w:val="0"/>
      <w:marTop w:val="0"/>
      <w:marBottom w:val="0"/>
      <w:divBdr>
        <w:top w:val="none" w:sz="0" w:space="0" w:color="auto"/>
        <w:left w:val="none" w:sz="0" w:space="0" w:color="auto"/>
        <w:bottom w:val="none" w:sz="0" w:space="0" w:color="auto"/>
        <w:right w:val="none" w:sz="0" w:space="0" w:color="auto"/>
      </w:divBdr>
    </w:div>
    <w:div w:id="63332687">
      <w:bodyDiv w:val="1"/>
      <w:marLeft w:val="0"/>
      <w:marRight w:val="0"/>
      <w:marTop w:val="0"/>
      <w:marBottom w:val="0"/>
      <w:divBdr>
        <w:top w:val="none" w:sz="0" w:space="0" w:color="auto"/>
        <w:left w:val="none" w:sz="0" w:space="0" w:color="auto"/>
        <w:bottom w:val="none" w:sz="0" w:space="0" w:color="auto"/>
        <w:right w:val="none" w:sz="0" w:space="0" w:color="auto"/>
      </w:divBdr>
    </w:div>
    <w:div w:id="94637140">
      <w:bodyDiv w:val="1"/>
      <w:marLeft w:val="0"/>
      <w:marRight w:val="0"/>
      <w:marTop w:val="0"/>
      <w:marBottom w:val="0"/>
      <w:divBdr>
        <w:top w:val="none" w:sz="0" w:space="0" w:color="auto"/>
        <w:left w:val="none" w:sz="0" w:space="0" w:color="auto"/>
        <w:bottom w:val="none" w:sz="0" w:space="0" w:color="auto"/>
        <w:right w:val="none" w:sz="0" w:space="0" w:color="auto"/>
      </w:divBdr>
    </w:div>
    <w:div w:id="97650289">
      <w:bodyDiv w:val="1"/>
      <w:marLeft w:val="0"/>
      <w:marRight w:val="0"/>
      <w:marTop w:val="0"/>
      <w:marBottom w:val="0"/>
      <w:divBdr>
        <w:top w:val="none" w:sz="0" w:space="0" w:color="auto"/>
        <w:left w:val="none" w:sz="0" w:space="0" w:color="auto"/>
        <w:bottom w:val="none" w:sz="0" w:space="0" w:color="auto"/>
        <w:right w:val="none" w:sz="0" w:space="0" w:color="auto"/>
      </w:divBdr>
    </w:div>
    <w:div w:id="110365893">
      <w:bodyDiv w:val="1"/>
      <w:marLeft w:val="0"/>
      <w:marRight w:val="0"/>
      <w:marTop w:val="0"/>
      <w:marBottom w:val="0"/>
      <w:divBdr>
        <w:top w:val="none" w:sz="0" w:space="0" w:color="auto"/>
        <w:left w:val="none" w:sz="0" w:space="0" w:color="auto"/>
        <w:bottom w:val="none" w:sz="0" w:space="0" w:color="auto"/>
        <w:right w:val="none" w:sz="0" w:space="0" w:color="auto"/>
      </w:divBdr>
    </w:div>
    <w:div w:id="127866173">
      <w:bodyDiv w:val="1"/>
      <w:marLeft w:val="0"/>
      <w:marRight w:val="0"/>
      <w:marTop w:val="0"/>
      <w:marBottom w:val="0"/>
      <w:divBdr>
        <w:top w:val="none" w:sz="0" w:space="0" w:color="auto"/>
        <w:left w:val="none" w:sz="0" w:space="0" w:color="auto"/>
        <w:bottom w:val="none" w:sz="0" w:space="0" w:color="auto"/>
        <w:right w:val="none" w:sz="0" w:space="0" w:color="auto"/>
      </w:divBdr>
      <w:divsChild>
        <w:div w:id="418671501">
          <w:marLeft w:val="0"/>
          <w:marRight w:val="0"/>
          <w:marTop w:val="0"/>
          <w:marBottom w:val="0"/>
          <w:divBdr>
            <w:top w:val="none" w:sz="0" w:space="0" w:color="auto"/>
            <w:left w:val="none" w:sz="0" w:space="0" w:color="auto"/>
            <w:bottom w:val="none" w:sz="0" w:space="0" w:color="auto"/>
            <w:right w:val="none" w:sz="0" w:space="0" w:color="auto"/>
          </w:divBdr>
        </w:div>
        <w:div w:id="526480572">
          <w:marLeft w:val="0"/>
          <w:marRight w:val="0"/>
          <w:marTop w:val="0"/>
          <w:marBottom w:val="0"/>
          <w:divBdr>
            <w:top w:val="none" w:sz="0" w:space="0" w:color="auto"/>
            <w:left w:val="none" w:sz="0" w:space="0" w:color="auto"/>
            <w:bottom w:val="none" w:sz="0" w:space="0" w:color="auto"/>
            <w:right w:val="none" w:sz="0" w:space="0" w:color="auto"/>
          </w:divBdr>
        </w:div>
        <w:div w:id="1845975677">
          <w:marLeft w:val="0"/>
          <w:marRight w:val="0"/>
          <w:marTop w:val="0"/>
          <w:marBottom w:val="0"/>
          <w:divBdr>
            <w:top w:val="none" w:sz="0" w:space="0" w:color="auto"/>
            <w:left w:val="none" w:sz="0" w:space="0" w:color="auto"/>
            <w:bottom w:val="none" w:sz="0" w:space="0" w:color="auto"/>
            <w:right w:val="none" w:sz="0" w:space="0" w:color="auto"/>
          </w:divBdr>
        </w:div>
      </w:divsChild>
    </w:div>
    <w:div w:id="134951792">
      <w:bodyDiv w:val="1"/>
      <w:marLeft w:val="0"/>
      <w:marRight w:val="0"/>
      <w:marTop w:val="0"/>
      <w:marBottom w:val="0"/>
      <w:divBdr>
        <w:top w:val="none" w:sz="0" w:space="0" w:color="auto"/>
        <w:left w:val="none" w:sz="0" w:space="0" w:color="auto"/>
        <w:bottom w:val="none" w:sz="0" w:space="0" w:color="auto"/>
        <w:right w:val="none" w:sz="0" w:space="0" w:color="auto"/>
      </w:divBdr>
    </w:div>
    <w:div w:id="136531834">
      <w:bodyDiv w:val="1"/>
      <w:marLeft w:val="0"/>
      <w:marRight w:val="0"/>
      <w:marTop w:val="0"/>
      <w:marBottom w:val="0"/>
      <w:divBdr>
        <w:top w:val="none" w:sz="0" w:space="0" w:color="auto"/>
        <w:left w:val="none" w:sz="0" w:space="0" w:color="auto"/>
        <w:bottom w:val="none" w:sz="0" w:space="0" w:color="auto"/>
        <w:right w:val="none" w:sz="0" w:space="0" w:color="auto"/>
      </w:divBdr>
    </w:div>
    <w:div w:id="142352293">
      <w:bodyDiv w:val="1"/>
      <w:marLeft w:val="0"/>
      <w:marRight w:val="0"/>
      <w:marTop w:val="0"/>
      <w:marBottom w:val="0"/>
      <w:divBdr>
        <w:top w:val="none" w:sz="0" w:space="0" w:color="auto"/>
        <w:left w:val="none" w:sz="0" w:space="0" w:color="auto"/>
        <w:bottom w:val="none" w:sz="0" w:space="0" w:color="auto"/>
        <w:right w:val="none" w:sz="0" w:space="0" w:color="auto"/>
      </w:divBdr>
    </w:div>
    <w:div w:id="157423076">
      <w:bodyDiv w:val="1"/>
      <w:marLeft w:val="0"/>
      <w:marRight w:val="0"/>
      <w:marTop w:val="0"/>
      <w:marBottom w:val="0"/>
      <w:divBdr>
        <w:top w:val="none" w:sz="0" w:space="0" w:color="auto"/>
        <w:left w:val="none" w:sz="0" w:space="0" w:color="auto"/>
        <w:bottom w:val="none" w:sz="0" w:space="0" w:color="auto"/>
        <w:right w:val="none" w:sz="0" w:space="0" w:color="auto"/>
      </w:divBdr>
    </w:div>
    <w:div w:id="182714901">
      <w:bodyDiv w:val="1"/>
      <w:marLeft w:val="0"/>
      <w:marRight w:val="0"/>
      <w:marTop w:val="0"/>
      <w:marBottom w:val="0"/>
      <w:divBdr>
        <w:top w:val="none" w:sz="0" w:space="0" w:color="auto"/>
        <w:left w:val="none" w:sz="0" w:space="0" w:color="auto"/>
        <w:bottom w:val="none" w:sz="0" w:space="0" w:color="auto"/>
        <w:right w:val="none" w:sz="0" w:space="0" w:color="auto"/>
      </w:divBdr>
    </w:div>
    <w:div w:id="199511808">
      <w:bodyDiv w:val="1"/>
      <w:marLeft w:val="0"/>
      <w:marRight w:val="0"/>
      <w:marTop w:val="0"/>
      <w:marBottom w:val="0"/>
      <w:divBdr>
        <w:top w:val="none" w:sz="0" w:space="0" w:color="auto"/>
        <w:left w:val="none" w:sz="0" w:space="0" w:color="auto"/>
        <w:bottom w:val="none" w:sz="0" w:space="0" w:color="auto"/>
        <w:right w:val="none" w:sz="0" w:space="0" w:color="auto"/>
      </w:divBdr>
    </w:div>
    <w:div w:id="209072086">
      <w:bodyDiv w:val="1"/>
      <w:marLeft w:val="0"/>
      <w:marRight w:val="0"/>
      <w:marTop w:val="0"/>
      <w:marBottom w:val="0"/>
      <w:divBdr>
        <w:top w:val="none" w:sz="0" w:space="0" w:color="auto"/>
        <w:left w:val="none" w:sz="0" w:space="0" w:color="auto"/>
        <w:bottom w:val="none" w:sz="0" w:space="0" w:color="auto"/>
        <w:right w:val="none" w:sz="0" w:space="0" w:color="auto"/>
      </w:divBdr>
    </w:div>
    <w:div w:id="210656745">
      <w:bodyDiv w:val="1"/>
      <w:marLeft w:val="0"/>
      <w:marRight w:val="0"/>
      <w:marTop w:val="0"/>
      <w:marBottom w:val="0"/>
      <w:divBdr>
        <w:top w:val="none" w:sz="0" w:space="0" w:color="auto"/>
        <w:left w:val="none" w:sz="0" w:space="0" w:color="auto"/>
        <w:bottom w:val="none" w:sz="0" w:space="0" w:color="auto"/>
        <w:right w:val="none" w:sz="0" w:space="0" w:color="auto"/>
      </w:divBdr>
    </w:div>
    <w:div w:id="288587698">
      <w:bodyDiv w:val="1"/>
      <w:marLeft w:val="0"/>
      <w:marRight w:val="0"/>
      <w:marTop w:val="0"/>
      <w:marBottom w:val="0"/>
      <w:divBdr>
        <w:top w:val="none" w:sz="0" w:space="0" w:color="auto"/>
        <w:left w:val="none" w:sz="0" w:space="0" w:color="auto"/>
        <w:bottom w:val="none" w:sz="0" w:space="0" w:color="auto"/>
        <w:right w:val="none" w:sz="0" w:space="0" w:color="auto"/>
      </w:divBdr>
    </w:div>
    <w:div w:id="295717270">
      <w:bodyDiv w:val="1"/>
      <w:marLeft w:val="0"/>
      <w:marRight w:val="0"/>
      <w:marTop w:val="0"/>
      <w:marBottom w:val="0"/>
      <w:divBdr>
        <w:top w:val="none" w:sz="0" w:space="0" w:color="auto"/>
        <w:left w:val="none" w:sz="0" w:space="0" w:color="auto"/>
        <w:bottom w:val="none" w:sz="0" w:space="0" w:color="auto"/>
        <w:right w:val="none" w:sz="0" w:space="0" w:color="auto"/>
      </w:divBdr>
    </w:div>
    <w:div w:id="296497835">
      <w:bodyDiv w:val="1"/>
      <w:marLeft w:val="0"/>
      <w:marRight w:val="0"/>
      <w:marTop w:val="0"/>
      <w:marBottom w:val="0"/>
      <w:divBdr>
        <w:top w:val="none" w:sz="0" w:space="0" w:color="auto"/>
        <w:left w:val="none" w:sz="0" w:space="0" w:color="auto"/>
        <w:bottom w:val="none" w:sz="0" w:space="0" w:color="auto"/>
        <w:right w:val="none" w:sz="0" w:space="0" w:color="auto"/>
      </w:divBdr>
    </w:div>
    <w:div w:id="324550855">
      <w:bodyDiv w:val="1"/>
      <w:marLeft w:val="0"/>
      <w:marRight w:val="0"/>
      <w:marTop w:val="0"/>
      <w:marBottom w:val="0"/>
      <w:divBdr>
        <w:top w:val="none" w:sz="0" w:space="0" w:color="auto"/>
        <w:left w:val="none" w:sz="0" w:space="0" w:color="auto"/>
        <w:bottom w:val="none" w:sz="0" w:space="0" w:color="auto"/>
        <w:right w:val="none" w:sz="0" w:space="0" w:color="auto"/>
      </w:divBdr>
    </w:div>
    <w:div w:id="324630674">
      <w:bodyDiv w:val="1"/>
      <w:marLeft w:val="0"/>
      <w:marRight w:val="0"/>
      <w:marTop w:val="0"/>
      <w:marBottom w:val="0"/>
      <w:divBdr>
        <w:top w:val="none" w:sz="0" w:space="0" w:color="auto"/>
        <w:left w:val="none" w:sz="0" w:space="0" w:color="auto"/>
        <w:bottom w:val="none" w:sz="0" w:space="0" w:color="auto"/>
        <w:right w:val="none" w:sz="0" w:space="0" w:color="auto"/>
      </w:divBdr>
    </w:div>
    <w:div w:id="340863396">
      <w:bodyDiv w:val="1"/>
      <w:marLeft w:val="0"/>
      <w:marRight w:val="0"/>
      <w:marTop w:val="0"/>
      <w:marBottom w:val="0"/>
      <w:divBdr>
        <w:top w:val="none" w:sz="0" w:space="0" w:color="auto"/>
        <w:left w:val="none" w:sz="0" w:space="0" w:color="auto"/>
        <w:bottom w:val="none" w:sz="0" w:space="0" w:color="auto"/>
        <w:right w:val="none" w:sz="0" w:space="0" w:color="auto"/>
      </w:divBdr>
    </w:div>
    <w:div w:id="391587496">
      <w:bodyDiv w:val="1"/>
      <w:marLeft w:val="0"/>
      <w:marRight w:val="0"/>
      <w:marTop w:val="0"/>
      <w:marBottom w:val="0"/>
      <w:divBdr>
        <w:top w:val="none" w:sz="0" w:space="0" w:color="auto"/>
        <w:left w:val="none" w:sz="0" w:space="0" w:color="auto"/>
        <w:bottom w:val="none" w:sz="0" w:space="0" w:color="auto"/>
        <w:right w:val="none" w:sz="0" w:space="0" w:color="auto"/>
      </w:divBdr>
    </w:div>
    <w:div w:id="402337777">
      <w:bodyDiv w:val="1"/>
      <w:marLeft w:val="0"/>
      <w:marRight w:val="0"/>
      <w:marTop w:val="0"/>
      <w:marBottom w:val="0"/>
      <w:divBdr>
        <w:top w:val="none" w:sz="0" w:space="0" w:color="auto"/>
        <w:left w:val="none" w:sz="0" w:space="0" w:color="auto"/>
        <w:bottom w:val="none" w:sz="0" w:space="0" w:color="auto"/>
        <w:right w:val="none" w:sz="0" w:space="0" w:color="auto"/>
      </w:divBdr>
    </w:div>
    <w:div w:id="466944627">
      <w:bodyDiv w:val="1"/>
      <w:marLeft w:val="0"/>
      <w:marRight w:val="0"/>
      <w:marTop w:val="0"/>
      <w:marBottom w:val="0"/>
      <w:divBdr>
        <w:top w:val="none" w:sz="0" w:space="0" w:color="auto"/>
        <w:left w:val="none" w:sz="0" w:space="0" w:color="auto"/>
        <w:bottom w:val="none" w:sz="0" w:space="0" w:color="auto"/>
        <w:right w:val="none" w:sz="0" w:space="0" w:color="auto"/>
      </w:divBdr>
    </w:div>
    <w:div w:id="468255343">
      <w:bodyDiv w:val="1"/>
      <w:marLeft w:val="0"/>
      <w:marRight w:val="0"/>
      <w:marTop w:val="0"/>
      <w:marBottom w:val="0"/>
      <w:divBdr>
        <w:top w:val="none" w:sz="0" w:space="0" w:color="auto"/>
        <w:left w:val="none" w:sz="0" w:space="0" w:color="auto"/>
        <w:bottom w:val="none" w:sz="0" w:space="0" w:color="auto"/>
        <w:right w:val="none" w:sz="0" w:space="0" w:color="auto"/>
      </w:divBdr>
    </w:div>
    <w:div w:id="485904098">
      <w:bodyDiv w:val="1"/>
      <w:marLeft w:val="0"/>
      <w:marRight w:val="0"/>
      <w:marTop w:val="0"/>
      <w:marBottom w:val="0"/>
      <w:divBdr>
        <w:top w:val="none" w:sz="0" w:space="0" w:color="auto"/>
        <w:left w:val="none" w:sz="0" w:space="0" w:color="auto"/>
        <w:bottom w:val="none" w:sz="0" w:space="0" w:color="auto"/>
        <w:right w:val="none" w:sz="0" w:space="0" w:color="auto"/>
      </w:divBdr>
    </w:div>
    <w:div w:id="489057337">
      <w:bodyDiv w:val="1"/>
      <w:marLeft w:val="0"/>
      <w:marRight w:val="0"/>
      <w:marTop w:val="0"/>
      <w:marBottom w:val="0"/>
      <w:divBdr>
        <w:top w:val="none" w:sz="0" w:space="0" w:color="auto"/>
        <w:left w:val="none" w:sz="0" w:space="0" w:color="auto"/>
        <w:bottom w:val="none" w:sz="0" w:space="0" w:color="auto"/>
        <w:right w:val="none" w:sz="0" w:space="0" w:color="auto"/>
      </w:divBdr>
    </w:div>
    <w:div w:id="491915355">
      <w:bodyDiv w:val="1"/>
      <w:marLeft w:val="0"/>
      <w:marRight w:val="0"/>
      <w:marTop w:val="0"/>
      <w:marBottom w:val="0"/>
      <w:divBdr>
        <w:top w:val="none" w:sz="0" w:space="0" w:color="auto"/>
        <w:left w:val="none" w:sz="0" w:space="0" w:color="auto"/>
        <w:bottom w:val="none" w:sz="0" w:space="0" w:color="auto"/>
        <w:right w:val="none" w:sz="0" w:space="0" w:color="auto"/>
      </w:divBdr>
    </w:div>
    <w:div w:id="493960839">
      <w:bodyDiv w:val="1"/>
      <w:marLeft w:val="0"/>
      <w:marRight w:val="0"/>
      <w:marTop w:val="0"/>
      <w:marBottom w:val="0"/>
      <w:divBdr>
        <w:top w:val="none" w:sz="0" w:space="0" w:color="auto"/>
        <w:left w:val="none" w:sz="0" w:space="0" w:color="auto"/>
        <w:bottom w:val="none" w:sz="0" w:space="0" w:color="auto"/>
        <w:right w:val="none" w:sz="0" w:space="0" w:color="auto"/>
      </w:divBdr>
    </w:div>
    <w:div w:id="503596698">
      <w:bodyDiv w:val="1"/>
      <w:marLeft w:val="0"/>
      <w:marRight w:val="0"/>
      <w:marTop w:val="0"/>
      <w:marBottom w:val="0"/>
      <w:divBdr>
        <w:top w:val="none" w:sz="0" w:space="0" w:color="auto"/>
        <w:left w:val="none" w:sz="0" w:space="0" w:color="auto"/>
        <w:bottom w:val="none" w:sz="0" w:space="0" w:color="auto"/>
        <w:right w:val="none" w:sz="0" w:space="0" w:color="auto"/>
      </w:divBdr>
    </w:div>
    <w:div w:id="511258863">
      <w:bodyDiv w:val="1"/>
      <w:marLeft w:val="0"/>
      <w:marRight w:val="0"/>
      <w:marTop w:val="0"/>
      <w:marBottom w:val="0"/>
      <w:divBdr>
        <w:top w:val="none" w:sz="0" w:space="0" w:color="auto"/>
        <w:left w:val="none" w:sz="0" w:space="0" w:color="auto"/>
        <w:bottom w:val="none" w:sz="0" w:space="0" w:color="auto"/>
        <w:right w:val="none" w:sz="0" w:space="0" w:color="auto"/>
      </w:divBdr>
    </w:div>
    <w:div w:id="529420270">
      <w:bodyDiv w:val="1"/>
      <w:marLeft w:val="0"/>
      <w:marRight w:val="0"/>
      <w:marTop w:val="0"/>
      <w:marBottom w:val="0"/>
      <w:divBdr>
        <w:top w:val="none" w:sz="0" w:space="0" w:color="auto"/>
        <w:left w:val="none" w:sz="0" w:space="0" w:color="auto"/>
        <w:bottom w:val="none" w:sz="0" w:space="0" w:color="auto"/>
        <w:right w:val="none" w:sz="0" w:space="0" w:color="auto"/>
      </w:divBdr>
    </w:div>
    <w:div w:id="564414187">
      <w:bodyDiv w:val="1"/>
      <w:marLeft w:val="0"/>
      <w:marRight w:val="0"/>
      <w:marTop w:val="0"/>
      <w:marBottom w:val="0"/>
      <w:divBdr>
        <w:top w:val="none" w:sz="0" w:space="0" w:color="auto"/>
        <w:left w:val="none" w:sz="0" w:space="0" w:color="auto"/>
        <w:bottom w:val="none" w:sz="0" w:space="0" w:color="auto"/>
        <w:right w:val="none" w:sz="0" w:space="0" w:color="auto"/>
      </w:divBdr>
    </w:div>
    <w:div w:id="575365858">
      <w:bodyDiv w:val="1"/>
      <w:marLeft w:val="0"/>
      <w:marRight w:val="0"/>
      <w:marTop w:val="0"/>
      <w:marBottom w:val="0"/>
      <w:divBdr>
        <w:top w:val="none" w:sz="0" w:space="0" w:color="auto"/>
        <w:left w:val="none" w:sz="0" w:space="0" w:color="auto"/>
        <w:bottom w:val="none" w:sz="0" w:space="0" w:color="auto"/>
        <w:right w:val="none" w:sz="0" w:space="0" w:color="auto"/>
      </w:divBdr>
    </w:div>
    <w:div w:id="592397853">
      <w:bodyDiv w:val="1"/>
      <w:marLeft w:val="0"/>
      <w:marRight w:val="0"/>
      <w:marTop w:val="0"/>
      <w:marBottom w:val="0"/>
      <w:divBdr>
        <w:top w:val="none" w:sz="0" w:space="0" w:color="auto"/>
        <w:left w:val="none" w:sz="0" w:space="0" w:color="auto"/>
        <w:bottom w:val="none" w:sz="0" w:space="0" w:color="auto"/>
        <w:right w:val="none" w:sz="0" w:space="0" w:color="auto"/>
      </w:divBdr>
    </w:div>
    <w:div w:id="603803757">
      <w:bodyDiv w:val="1"/>
      <w:marLeft w:val="0"/>
      <w:marRight w:val="0"/>
      <w:marTop w:val="0"/>
      <w:marBottom w:val="0"/>
      <w:divBdr>
        <w:top w:val="none" w:sz="0" w:space="0" w:color="auto"/>
        <w:left w:val="none" w:sz="0" w:space="0" w:color="auto"/>
        <w:bottom w:val="none" w:sz="0" w:space="0" w:color="auto"/>
        <w:right w:val="none" w:sz="0" w:space="0" w:color="auto"/>
      </w:divBdr>
    </w:div>
    <w:div w:id="619410734">
      <w:bodyDiv w:val="1"/>
      <w:marLeft w:val="0"/>
      <w:marRight w:val="0"/>
      <w:marTop w:val="0"/>
      <w:marBottom w:val="0"/>
      <w:divBdr>
        <w:top w:val="none" w:sz="0" w:space="0" w:color="auto"/>
        <w:left w:val="none" w:sz="0" w:space="0" w:color="auto"/>
        <w:bottom w:val="none" w:sz="0" w:space="0" w:color="auto"/>
        <w:right w:val="none" w:sz="0" w:space="0" w:color="auto"/>
      </w:divBdr>
    </w:div>
    <w:div w:id="623465241">
      <w:bodyDiv w:val="1"/>
      <w:marLeft w:val="0"/>
      <w:marRight w:val="0"/>
      <w:marTop w:val="0"/>
      <w:marBottom w:val="0"/>
      <w:divBdr>
        <w:top w:val="none" w:sz="0" w:space="0" w:color="auto"/>
        <w:left w:val="none" w:sz="0" w:space="0" w:color="auto"/>
        <w:bottom w:val="none" w:sz="0" w:space="0" w:color="auto"/>
        <w:right w:val="none" w:sz="0" w:space="0" w:color="auto"/>
      </w:divBdr>
    </w:div>
    <w:div w:id="625047296">
      <w:bodyDiv w:val="1"/>
      <w:marLeft w:val="0"/>
      <w:marRight w:val="0"/>
      <w:marTop w:val="0"/>
      <w:marBottom w:val="0"/>
      <w:divBdr>
        <w:top w:val="none" w:sz="0" w:space="0" w:color="auto"/>
        <w:left w:val="none" w:sz="0" w:space="0" w:color="auto"/>
        <w:bottom w:val="none" w:sz="0" w:space="0" w:color="auto"/>
        <w:right w:val="none" w:sz="0" w:space="0" w:color="auto"/>
      </w:divBdr>
    </w:div>
    <w:div w:id="650208661">
      <w:bodyDiv w:val="1"/>
      <w:marLeft w:val="0"/>
      <w:marRight w:val="0"/>
      <w:marTop w:val="0"/>
      <w:marBottom w:val="0"/>
      <w:divBdr>
        <w:top w:val="none" w:sz="0" w:space="0" w:color="auto"/>
        <w:left w:val="none" w:sz="0" w:space="0" w:color="auto"/>
        <w:bottom w:val="none" w:sz="0" w:space="0" w:color="auto"/>
        <w:right w:val="none" w:sz="0" w:space="0" w:color="auto"/>
      </w:divBdr>
    </w:div>
    <w:div w:id="662707778">
      <w:bodyDiv w:val="1"/>
      <w:marLeft w:val="0"/>
      <w:marRight w:val="0"/>
      <w:marTop w:val="0"/>
      <w:marBottom w:val="0"/>
      <w:divBdr>
        <w:top w:val="none" w:sz="0" w:space="0" w:color="auto"/>
        <w:left w:val="none" w:sz="0" w:space="0" w:color="auto"/>
        <w:bottom w:val="none" w:sz="0" w:space="0" w:color="auto"/>
        <w:right w:val="none" w:sz="0" w:space="0" w:color="auto"/>
      </w:divBdr>
    </w:div>
    <w:div w:id="662853392">
      <w:bodyDiv w:val="1"/>
      <w:marLeft w:val="0"/>
      <w:marRight w:val="0"/>
      <w:marTop w:val="0"/>
      <w:marBottom w:val="0"/>
      <w:divBdr>
        <w:top w:val="none" w:sz="0" w:space="0" w:color="auto"/>
        <w:left w:val="none" w:sz="0" w:space="0" w:color="auto"/>
        <w:bottom w:val="none" w:sz="0" w:space="0" w:color="auto"/>
        <w:right w:val="none" w:sz="0" w:space="0" w:color="auto"/>
      </w:divBdr>
    </w:div>
    <w:div w:id="669874419">
      <w:bodyDiv w:val="1"/>
      <w:marLeft w:val="0"/>
      <w:marRight w:val="0"/>
      <w:marTop w:val="0"/>
      <w:marBottom w:val="0"/>
      <w:divBdr>
        <w:top w:val="none" w:sz="0" w:space="0" w:color="auto"/>
        <w:left w:val="none" w:sz="0" w:space="0" w:color="auto"/>
        <w:bottom w:val="none" w:sz="0" w:space="0" w:color="auto"/>
        <w:right w:val="none" w:sz="0" w:space="0" w:color="auto"/>
      </w:divBdr>
    </w:div>
    <w:div w:id="684018010">
      <w:bodyDiv w:val="1"/>
      <w:marLeft w:val="0"/>
      <w:marRight w:val="0"/>
      <w:marTop w:val="0"/>
      <w:marBottom w:val="0"/>
      <w:divBdr>
        <w:top w:val="none" w:sz="0" w:space="0" w:color="auto"/>
        <w:left w:val="none" w:sz="0" w:space="0" w:color="auto"/>
        <w:bottom w:val="none" w:sz="0" w:space="0" w:color="auto"/>
        <w:right w:val="none" w:sz="0" w:space="0" w:color="auto"/>
      </w:divBdr>
    </w:div>
    <w:div w:id="731125667">
      <w:bodyDiv w:val="1"/>
      <w:marLeft w:val="0"/>
      <w:marRight w:val="0"/>
      <w:marTop w:val="0"/>
      <w:marBottom w:val="0"/>
      <w:divBdr>
        <w:top w:val="none" w:sz="0" w:space="0" w:color="auto"/>
        <w:left w:val="none" w:sz="0" w:space="0" w:color="auto"/>
        <w:bottom w:val="none" w:sz="0" w:space="0" w:color="auto"/>
        <w:right w:val="none" w:sz="0" w:space="0" w:color="auto"/>
      </w:divBdr>
    </w:div>
    <w:div w:id="758061239">
      <w:bodyDiv w:val="1"/>
      <w:marLeft w:val="0"/>
      <w:marRight w:val="0"/>
      <w:marTop w:val="0"/>
      <w:marBottom w:val="0"/>
      <w:divBdr>
        <w:top w:val="none" w:sz="0" w:space="0" w:color="auto"/>
        <w:left w:val="none" w:sz="0" w:space="0" w:color="auto"/>
        <w:bottom w:val="none" w:sz="0" w:space="0" w:color="auto"/>
        <w:right w:val="none" w:sz="0" w:space="0" w:color="auto"/>
      </w:divBdr>
    </w:div>
    <w:div w:id="782649185">
      <w:bodyDiv w:val="1"/>
      <w:marLeft w:val="0"/>
      <w:marRight w:val="0"/>
      <w:marTop w:val="0"/>
      <w:marBottom w:val="0"/>
      <w:divBdr>
        <w:top w:val="none" w:sz="0" w:space="0" w:color="auto"/>
        <w:left w:val="none" w:sz="0" w:space="0" w:color="auto"/>
        <w:bottom w:val="none" w:sz="0" w:space="0" w:color="auto"/>
        <w:right w:val="none" w:sz="0" w:space="0" w:color="auto"/>
      </w:divBdr>
    </w:div>
    <w:div w:id="793327458">
      <w:bodyDiv w:val="1"/>
      <w:marLeft w:val="0"/>
      <w:marRight w:val="0"/>
      <w:marTop w:val="0"/>
      <w:marBottom w:val="0"/>
      <w:divBdr>
        <w:top w:val="none" w:sz="0" w:space="0" w:color="auto"/>
        <w:left w:val="none" w:sz="0" w:space="0" w:color="auto"/>
        <w:bottom w:val="none" w:sz="0" w:space="0" w:color="auto"/>
        <w:right w:val="none" w:sz="0" w:space="0" w:color="auto"/>
      </w:divBdr>
    </w:div>
    <w:div w:id="826433283">
      <w:bodyDiv w:val="1"/>
      <w:marLeft w:val="0"/>
      <w:marRight w:val="0"/>
      <w:marTop w:val="0"/>
      <w:marBottom w:val="0"/>
      <w:divBdr>
        <w:top w:val="none" w:sz="0" w:space="0" w:color="auto"/>
        <w:left w:val="none" w:sz="0" w:space="0" w:color="auto"/>
        <w:bottom w:val="none" w:sz="0" w:space="0" w:color="auto"/>
        <w:right w:val="none" w:sz="0" w:space="0" w:color="auto"/>
      </w:divBdr>
    </w:div>
    <w:div w:id="841430653">
      <w:bodyDiv w:val="1"/>
      <w:marLeft w:val="0"/>
      <w:marRight w:val="0"/>
      <w:marTop w:val="0"/>
      <w:marBottom w:val="0"/>
      <w:divBdr>
        <w:top w:val="none" w:sz="0" w:space="0" w:color="auto"/>
        <w:left w:val="none" w:sz="0" w:space="0" w:color="auto"/>
        <w:bottom w:val="none" w:sz="0" w:space="0" w:color="auto"/>
        <w:right w:val="none" w:sz="0" w:space="0" w:color="auto"/>
      </w:divBdr>
    </w:div>
    <w:div w:id="847065173">
      <w:bodyDiv w:val="1"/>
      <w:marLeft w:val="0"/>
      <w:marRight w:val="0"/>
      <w:marTop w:val="0"/>
      <w:marBottom w:val="0"/>
      <w:divBdr>
        <w:top w:val="none" w:sz="0" w:space="0" w:color="auto"/>
        <w:left w:val="none" w:sz="0" w:space="0" w:color="auto"/>
        <w:bottom w:val="none" w:sz="0" w:space="0" w:color="auto"/>
        <w:right w:val="none" w:sz="0" w:space="0" w:color="auto"/>
      </w:divBdr>
    </w:div>
    <w:div w:id="871266949">
      <w:bodyDiv w:val="1"/>
      <w:marLeft w:val="0"/>
      <w:marRight w:val="0"/>
      <w:marTop w:val="0"/>
      <w:marBottom w:val="0"/>
      <w:divBdr>
        <w:top w:val="none" w:sz="0" w:space="0" w:color="auto"/>
        <w:left w:val="none" w:sz="0" w:space="0" w:color="auto"/>
        <w:bottom w:val="none" w:sz="0" w:space="0" w:color="auto"/>
        <w:right w:val="none" w:sz="0" w:space="0" w:color="auto"/>
      </w:divBdr>
    </w:div>
    <w:div w:id="888956671">
      <w:bodyDiv w:val="1"/>
      <w:marLeft w:val="0"/>
      <w:marRight w:val="0"/>
      <w:marTop w:val="0"/>
      <w:marBottom w:val="0"/>
      <w:divBdr>
        <w:top w:val="none" w:sz="0" w:space="0" w:color="auto"/>
        <w:left w:val="none" w:sz="0" w:space="0" w:color="auto"/>
        <w:bottom w:val="none" w:sz="0" w:space="0" w:color="auto"/>
        <w:right w:val="none" w:sz="0" w:space="0" w:color="auto"/>
      </w:divBdr>
    </w:div>
    <w:div w:id="891692939">
      <w:bodyDiv w:val="1"/>
      <w:marLeft w:val="0"/>
      <w:marRight w:val="0"/>
      <w:marTop w:val="0"/>
      <w:marBottom w:val="0"/>
      <w:divBdr>
        <w:top w:val="none" w:sz="0" w:space="0" w:color="auto"/>
        <w:left w:val="none" w:sz="0" w:space="0" w:color="auto"/>
        <w:bottom w:val="none" w:sz="0" w:space="0" w:color="auto"/>
        <w:right w:val="none" w:sz="0" w:space="0" w:color="auto"/>
      </w:divBdr>
    </w:div>
    <w:div w:id="896089495">
      <w:bodyDiv w:val="1"/>
      <w:marLeft w:val="0"/>
      <w:marRight w:val="0"/>
      <w:marTop w:val="0"/>
      <w:marBottom w:val="0"/>
      <w:divBdr>
        <w:top w:val="none" w:sz="0" w:space="0" w:color="auto"/>
        <w:left w:val="none" w:sz="0" w:space="0" w:color="auto"/>
        <w:bottom w:val="none" w:sz="0" w:space="0" w:color="auto"/>
        <w:right w:val="none" w:sz="0" w:space="0" w:color="auto"/>
      </w:divBdr>
      <w:divsChild>
        <w:div w:id="699821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1654">
      <w:bodyDiv w:val="1"/>
      <w:marLeft w:val="0"/>
      <w:marRight w:val="0"/>
      <w:marTop w:val="0"/>
      <w:marBottom w:val="0"/>
      <w:divBdr>
        <w:top w:val="none" w:sz="0" w:space="0" w:color="auto"/>
        <w:left w:val="none" w:sz="0" w:space="0" w:color="auto"/>
        <w:bottom w:val="none" w:sz="0" w:space="0" w:color="auto"/>
        <w:right w:val="none" w:sz="0" w:space="0" w:color="auto"/>
      </w:divBdr>
    </w:div>
    <w:div w:id="918713824">
      <w:bodyDiv w:val="1"/>
      <w:marLeft w:val="0"/>
      <w:marRight w:val="0"/>
      <w:marTop w:val="0"/>
      <w:marBottom w:val="0"/>
      <w:divBdr>
        <w:top w:val="none" w:sz="0" w:space="0" w:color="auto"/>
        <w:left w:val="none" w:sz="0" w:space="0" w:color="auto"/>
        <w:bottom w:val="none" w:sz="0" w:space="0" w:color="auto"/>
        <w:right w:val="none" w:sz="0" w:space="0" w:color="auto"/>
      </w:divBdr>
    </w:div>
    <w:div w:id="949044452">
      <w:bodyDiv w:val="1"/>
      <w:marLeft w:val="0"/>
      <w:marRight w:val="0"/>
      <w:marTop w:val="0"/>
      <w:marBottom w:val="0"/>
      <w:divBdr>
        <w:top w:val="none" w:sz="0" w:space="0" w:color="auto"/>
        <w:left w:val="none" w:sz="0" w:space="0" w:color="auto"/>
        <w:bottom w:val="none" w:sz="0" w:space="0" w:color="auto"/>
        <w:right w:val="none" w:sz="0" w:space="0" w:color="auto"/>
      </w:divBdr>
    </w:div>
    <w:div w:id="957612173">
      <w:bodyDiv w:val="1"/>
      <w:marLeft w:val="0"/>
      <w:marRight w:val="0"/>
      <w:marTop w:val="0"/>
      <w:marBottom w:val="0"/>
      <w:divBdr>
        <w:top w:val="none" w:sz="0" w:space="0" w:color="auto"/>
        <w:left w:val="none" w:sz="0" w:space="0" w:color="auto"/>
        <w:bottom w:val="none" w:sz="0" w:space="0" w:color="auto"/>
        <w:right w:val="none" w:sz="0" w:space="0" w:color="auto"/>
      </w:divBdr>
    </w:div>
    <w:div w:id="987825710">
      <w:bodyDiv w:val="1"/>
      <w:marLeft w:val="0"/>
      <w:marRight w:val="0"/>
      <w:marTop w:val="0"/>
      <w:marBottom w:val="0"/>
      <w:divBdr>
        <w:top w:val="none" w:sz="0" w:space="0" w:color="auto"/>
        <w:left w:val="none" w:sz="0" w:space="0" w:color="auto"/>
        <w:bottom w:val="none" w:sz="0" w:space="0" w:color="auto"/>
        <w:right w:val="none" w:sz="0" w:space="0" w:color="auto"/>
      </w:divBdr>
    </w:div>
    <w:div w:id="1021124297">
      <w:bodyDiv w:val="1"/>
      <w:marLeft w:val="0"/>
      <w:marRight w:val="0"/>
      <w:marTop w:val="0"/>
      <w:marBottom w:val="0"/>
      <w:divBdr>
        <w:top w:val="none" w:sz="0" w:space="0" w:color="auto"/>
        <w:left w:val="none" w:sz="0" w:space="0" w:color="auto"/>
        <w:bottom w:val="none" w:sz="0" w:space="0" w:color="auto"/>
        <w:right w:val="none" w:sz="0" w:space="0" w:color="auto"/>
      </w:divBdr>
    </w:div>
    <w:div w:id="1023481879">
      <w:bodyDiv w:val="1"/>
      <w:marLeft w:val="0"/>
      <w:marRight w:val="0"/>
      <w:marTop w:val="0"/>
      <w:marBottom w:val="0"/>
      <w:divBdr>
        <w:top w:val="none" w:sz="0" w:space="0" w:color="auto"/>
        <w:left w:val="none" w:sz="0" w:space="0" w:color="auto"/>
        <w:bottom w:val="none" w:sz="0" w:space="0" w:color="auto"/>
        <w:right w:val="none" w:sz="0" w:space="0" w:color="auto"/>
      </w:divBdr>
    </w:div>
    <w:div w:id="1030032639">
      <w:bodyDiv w:val="1"/>
      <w:marLeft w:val="0"/>
      <w:marRight w:val="0"/>
      <w:marTop w:val="0"/>
      <w:marBottom w:val="0"/>
      <w:divBdr>
        <w:top w:val="none" w:sz="0" w:space="0" w:color="auto"/>
        <w:left w:val="none" w:sz="0" w:space="0" w:color="auto"/>
        <w:bottom w:val="none" w:sz="0" w:space="0" w:color="auto"/>
        <w:right w:val="none" w:sz="0" w:space="0" w:color="auto"/>
      </w:divBdr>
    </w:div>
    <w:div w:id="1033188806">
      <w:bodyDiv w:val="1"/>
      <w:marLeft w:val="0"/>
      <w:marRight w:val="0"/>
      <w:marTop w:val="0"/>
      <w:marBottom w:val="0"/>
      <w:divBdr>
        <w:top w:val="none" w:sz="0" w:space="0" w:color="auto"/>
        <w:left w:val="none" w:sz="0" w:space="0" w:color="auto"/>
        <w:bottom w:val="none" w:sz="0" w:space="0" w:color="auto"/>
        <w:right w:val="none" w:sz="0" w:space="0" w:color="auto"/>
      </w:divBdr>
    </w:div>
    <w:div w:id="1042442057">
      <w:bodyDiv w:val="1"/>
      <w:marLeft w:val="0"/>
      <w:marRight w:val="0"/>
      <w:marTop w:val="0"/>
      <w:marBottom w:val="0"/>
      <w:divBdr>
        <w:top w:val="none" w:sz="0" w:space="0" w:color="auto"/>
        <w:left w:val="none" w:sz="0" w:space="0" w:color="auto"/>
        <w:bottom w:val="none" w:sz="0" w:space="0" w:color="auto"/>
        <w:right w:val="none" w:sz="0" w:space="0" w:color="auto"/>
      </w:divBdr>
    </w:div>
    <w:div w:id="1043290004">
      <w:bodyDiv w:val="1"/>
      <w:marLeft w:val="0"/>
      <w:marRight w:val="0"/>
      <w:marTop w:val="0"/>
      <w:marBottom w:val="0"/>
      <w:divBdr>
        <w:top w:val="none" w:sz="0" w:space="0" w:color="auto"/>
        <w:left w:val="none" w:sz="0" w:space="0" w:color="auto"/>
        <w:bottom w:val="none" w:sz="0" w:space="0" w:color="auto"/>
        <w:right w:val="none" w:sz="0" w:space="0" w:color="auto"/>
      </w:divBdr>
    </w:div>
    <w:div w:id="1053967776">
      <w:bodyDiv w:val="1"/>
      <w:marLeft w:val="0"/>
      <w:marRight w:val="0"/>
      <w:marTop w:val="0"/>
      <w:marBottom w:val="0"/>
      <w:divBdr>
        <w:top w:val="none" w:sz="0" w:space="0" w:color="auto"/>
        <w:left w:val="none" w:sz="0" w:space="0" w:color="auto"/>
        <w:bottom w:val="none" w:sz="0" w:space="0" w:color="auto"/>
        <w:right w:val="none" w:sz="0" w:space="0" w:color="auto"/>
      </w:divBdr>
      <w:divsChild>
        <w:div w:id="1174030029">
          <w:marLeft w:val="0"/>
          <w:marRight w:val="0"/>
          <w:marTop w:val="0"/>
          <w:marBottom w:val="0"/>
          <w:divBdr>
            <w:top w:val="none" w:sz="0" w:space="0" w:color="auto"/>
            <w:left w:val="none" w:sz="0" w:space="0" w:color="auto"/>
            <w:bottom w:val="none" w:sz="0" w:space="0" w:color="auto"/>
            <w:right w:val="none" w:sz="0" w:space="0" w:color="auto"/>
          </w:divBdr>
          <w:divsChild>
            <w:div w:id="1020010303">
              <w:marLeft w:val="0"/>
              <w:marRight w:val="0"/>
              <w:marTop w:val="0"/>
              <w:marBottom w:val="0"/>
              <w:divBdr>
                <w:top w:val="none" w:sz="0" w:space="0" w:color="auto"/>
                <w:left w:val="none" w:sz="0" w:space="0" w:color="auto"/>
                <w:bottom w:val="none" w:sz="0" w:space="0" w:color="auto"/>
                <w:right w:val="none" w:sz="0" w:space="0" w:color="auto"/>
              </w:divBdr>
              <w:divsChild>
                <w:div w:id="1436554546">
                  <w:marLeft w:val="0"/>
                  <w:marRight w:val="0"/>
                  <w:marTop w:val="0"/>
                  <w:marBottom w:val="0"/>
                  <w:divBdr>
                    <w:top w:val="none" w:sz="0" w:space="0" w:color="auto"/>
                    <w:left w:val="none" w:sz="0" w:space="0" w:color="auto"/>
                    <w:bottom w:val="none" w:sz="0" w:space="0" w:color="auto"/>
                    <w:right w:val="none" w:sz="0" w:space="0" w:color="auto"/>
                  </w:divBdr>
                  <w:divsChild>
                    <w:div w:id="788013517">
                      <w:marLeft w:val="0"/>
                      <w:marRight w:val="0"/>
                      <w:marTop w:val="0"/>
                      <w:marBottom w:val="0"/>
                      <w:divBdr>
                        <w:top w:val="none" w:sz="0" w:space="0" w:color="auto"/>
                        <w:left w:val="none" w:sz="0" w:space="0" w:color="auto"/>
                        <w:bottom w:val="none" w:sz="0" w:space="0" w:color="auto"/>
                        <w:right w:val="none" w:sz="0" w:space="0" w:color="auto"/>
                      </w:divBdr>
                      <w:divsChild>
                        <w:div w:id="547299855">
                          <w:marLeft w:val="0"/>
                          <w:marRight w:val="0"/>
                          <w:marTop w:val="0"/>
                          <w:marBottom w:val="0"/>
                          <w:divBdr>
                            <w:top w:val="none" w:sz="0" w:space="0" w:color="auto"/>
                            <w:left w:val="none" w:sz="0" w:space="0" w:color="auto"/>
                            <w:bottom w:val="none" w:sz="0" w:space="0" w:color="auto"/>
                            <w:right w:val="none" w:sz="0" w:space="0" w:color="auto"/>
                          </w:divBdr>
                          <w:divsChild>
                            <w:div w:id="1972897887">
                              <w:marLeft w:val="0"/>
                              <w:marRight w:val="0"/>
                              <w:marTop w:val="0"/>
                              <w:marBottom w:val="0"/>
                              <w:divBdr>
                                <w:top w:val="none" w:sz="0" w:space="0" w:color="auto"/>
                                <w:left w:val="none" w:sz="0" w:space="0" w:color="auto"/>
                                <w:bottom w:val="none" w:sz="0" w:space="0" w:color="auto"/>
                                <w:right w:val="none" w:sz="0" w:space="0" w:color="auto"/>
                              </w:divBdr>
                              <w:divsChild>
                                <w:div w:id="188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961">
                          <w:marLeft w:val="0"/>
                          <w:marRight w:val="0"/>
                          <w:marTop w:val="0"/>
                          <w:marBottom w:val="0"/>
                          <w:divBdr>
                            <w:top w:val="none" w:sz="0" w:space="0" w:color="auto"/>
                            <w:left w:val="none" w:sz="0" w:space="0" w:color="auto"/>
                            <w:bottom w:val="none" w:sz="0" w:space="0" w:color="auto"/>
                            <w:right w:val="none" w:sz="0" w:space="0" w:color="auto"/>
                          </w:divBdr>
                          <w:divsChild>
                            <w:div w:id="45301103">
                              <w:marLeft w:val="0"/>
                              <w:marRight w:val="0"/>
                              <w:marTop w:val="0"/>
                              <w:marBottom w:val="0"/>
                              <w:divBdr>
                                <w:top w:val="none" w:sz="0" w:space="0" w:color="auto"/>
                                <w:left w:val="none" w:sz="0" w:space="0" w:color="auto"/>
                                <w:bottom w:val="none" w:sz="0" w:space="0" w:color="auto"/>
                                <w:right w:val="none" w:sz="0" w:space="0" w:color="auto"/>
                              </w:divBdr>
                              <w:divsChild>
                                <w:div w:id="962466357">
                                  <w:marLeft w:val="0"/>
                                  <w:marRight w:val="0"/>
                                  <w:marTop w:val="0"/>
                                  <w:marBottom w:val="0"/>
                                  <w:divBdr>
                                    <w:top w:val="none" w:sz="0" w:space="0" w:color="auto"/>
                                    <w:left w:val="none" w:sz="0" w:space="0" w:color="auto"/>
                                    <w:bottom w:val="none" w:sz="0" w:space="0" w:color="auto"/>
                                    <w:right w:val="none" w:sz="0" w:space="0" w:color="auto"/>
                                  </w:divBdr>
                                  <w:divsChild>
                                    <w:div w:id="14352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19153">
      <w:bodyDiv w:val="1"/>
      <w:marLeft w:val="0"/>
      <w:marRight w:val="0"/>
      <w:marTop w:val="0"/>
      <w:marBottom w:val="0"/>
      <w:divBdr>
        <w:top w:val="none" w:sz="0" w:space="0" w:color="auto"/>
        <w:left w:val="none" w:sz="0" w:space="0" w:color="auto"/>
        <w:bottom w:val="none" w:sz="0" w:space="0" w:color="auto"/>
        <w:right w:val="none" w:sz="0" w:space="0" w:color="auto"/>
      </w:divBdr>
    </w:div>
    <w:div w:id="1090546418">
      <w:bodyDiv w:val="1"/>
      <w:marLeft w:val="0"/>
      <w:marRight w:val="0"/>
      <w:marTop w:val="0"/>
      <w:marBottom w:val="0"/>
      <w:divBdr>
        <w:top w:val="none" w:sz="0" w:space="0" w:color="auto"/>
        <w:left w:val="none" w:sz="0" w:space="0" w:color="auto"/>
        <w:bottom w:val="none" w:sz="0" w:space="0" w:color="auto"/>
        <w:right w:val="none" w:sz="0" w:space="0" w:color="auto"/>
      </w:divBdr>
    </w:div>
    <w:div w:id="1092430187">
      <w:bodyDiv w:val="1"/>
      <w:marLeft w:val="0"/>
      <w:marRight w:val="0"/>
      <w:marTop w:val="0"/>
      <w:marBottom w:val="0"/>
      <w:divBdr>
        <w:top w:val="none" w:sz="0" w:space="0" w:color="auto"/>
        <w:left w:val="none" w:sz="0" w:space="0" w:color="auto"/>
        <w:bottom w:val="none" w:sz="0" w:space="0" w:color="auto"/>
        <w:right w:val="none" w:sz="0" w:space="0" w:color="auto"/>
      </w:divBdr>
    </w:div>
    <w:div w:id="1103377642">
      <w:bodyDiv w:val="1"/>
      <w:marLeft w:val="0"/>
      <w:marRight w:val="0"/>
      <w:marTop w:val="0"/>
      <w:marBottom w:val="0"/>
      <w:divBdr>
        <w:top w:val="none" w:sz="0" w:space="0" w:color="auto"/>
        <w:left w:val="none" w:sz="0" w:space="0" w:color="auto"/>
        <w:bottom w:val="none" w:sz="0" w:space="0" w:color="auto"/>
        <w:right w:val="none" w:sz="0" w:space="0" w:color="auto"/>
      </w:divBdr>
      <w:divsChild>
        <w:div w:id="1157721050">
          <w:marLeft w:val="0"/>
          <w:marRight w:val="0"/>
          <w:marTop w:val="0"/>
          <w:marBottom w:val="0"/>
          <w:divBdr>
            <w:top w:val="none" w:sz="0" w:space="0" w:color="auto"/>
            <w:left w:val="none" w:sz="0" w:space="0" w:color="auto"/>
            <w:bottom w:val="none" w:sz="0" w:space="0" w:color="auto"/>
            <w:right w:val="none" w:sz="0" w:space="0" w:color="auto"/>
          </w:divBdr>
          <w:divsChild>
            <w:div w:id="2127774096">
              <w:marLeft w:val="0"/>
              <w:marRight w:val="0"/>
              <w:marTop w:val="0"/>
              <w:marBottom w:val="0"/>
              <w:divBdr>
                <w:top w:val="none" w:sz="0" w:space="0" w:color="auto"/>
                <w:left w:val="none" w:sz="0" w:space="0" w:color="auto"/>
                <w:bottom w:val="none" w:sz="0" w:space="0" w:color="auto"/>
                <w:right w:val="none" w:sz="0" w:space="0" w:color="auto"/>
              </w:divBdr>
              <w:divsChild>
                <w:div w:id="410737540">
                  <w:marLeft w:val="0"/>
                  <w:marRight w:val="0"/>
                  <w:marTop w:val="0"/>
                  <w:marBottom w:val="0"/>
                  <w:divBdr>
                    <w:top w:val="none" w:sz="0" w:space="0" w:color="auto"/>
                    <w:left w:val="none" w:sz="0" w:space="0" w:color="auto"/>
                    <w:bottom w:val="none" w:sz="0" w:space="0" w:color="auto"/>
                    <w:right w:val="none" w:sz="0" w:space="0" w:color="auto"/>
                  </w:divBdr>
                  <w:divsChild>
                    <w:div w:id="255678811">
                      <w:marLeft w:val="0"/>
                      <w:marRight w:val="0"/>
                      <w:marTop w:val="0"/>
                      <w:marBottom w:val="0"/>
                      <w:divBdr>
                        <w:top w:val="none" w:sz="0" w:space="0" w:color="auto"/>
                        <w:left w:val="none" w:sz="0" w:space="0" w:color="auto"/>
                        <w:bottom w:val="none" w:sz="0" w:space="0" w:color="auto"/>
                        <w:right w:val="none" w:sz="0" w:space="0" w:color="auto"/>
                      </w:divBdr>
                      <w:divsChild>
                        <w:div w:id="240523990">
                          <w:marLeft w:val="0"/>
                          <w:marRight w:val="0"/>
                          <w:marTop w:val="0"/>
                          <w:marBottom w:val="0"/>
                          <w:divBdr>
                            <w:top w:val="none" w:sz="0" w:space="0" w:color="auto"/>
                            <w:left w:val="none" w:sz="0" w:space="0" w:color="auto"/>
                            <w:bottom w:val="none" w:sz="0" w:space="0" w:color="auto"/>
                            <w:right w:val="none" w:sz="0" w:space="0" w:color="auto"/>
                          </w:divBdr>
                          <w:divsChild>
                            <w:div w:id="963921288">
                              <w:marLeft w:val="0"/>
                              <w:marRight w:val="0"/>
                              <w:marTop w:val="0"/>
                              <w:marBottom w:val="0"/>
                              <w:divBdr>
                                <w:top w:val="none" w:sz="0" w:space="0" w:color="auto"/>
                                <w:left w:val="none" w:sz="0" w:space="0" w:color="auto"/>
                                <w:bottom w:val="none" w:sz="0" w:space="0" w:color="auto"/>
                                <w:right w:val="none" w:sz="0" w:space="0" w:color="auto"/>
                              </w:divBdr>
                              <w:divsChild>
                                <w:div w:id="11721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0906">
                          <w:marLeft w:val="0"/>
                          <w:marRight w:val="0"/>
                          <w:marTop w:val="0"/>
                          <w:marBottom w:val="0"/>
                          <w:divBdr>
                            <w:top w:val="none" w:sz="0" w:space="0" w:color="auto"/>
                            <w:left w:val="none" w:sz="0" w:space="0" w:color="auto"/>
                            <w:bottom w:val="none" w:sz="0" w:space="0" w:color="auto"/>
                            <w:right w:val="none" w:sz="0" w:space="0" w:color="auto"/>
                          </w:divBdr>
                          <w:divsChild>
                            <w:div w:id="1510488352">
                              <w:marLeft w:val="0"/>
                              <w:marRight w:val="0"/>
                              <w:marTop w:val="0"/>
                              <w:marBottom w:val="0"/>
                              <w:divBdr>
                                <w:top w:val="none" w:sz="0" w:space="0" w:color="auto"/>
                                <w:left w:val="none" w:sz="0" w:space="0" w:color="auto"/>
                                <w:bottom w:val="none" w:sz="0" w:space="0" w:color="auto"/>
                                <w:right w:val="none" w:sz="0" w:space="0" w:color="auto"/>
                              </w:divBdr>
                              <w:divsChild>
                                <w:div w:id="773789016">
                                  <w:marLeft w:val="0"/>
                                  <w:marRight w:val="0"/>
                                  <w:marTop w:val="0"/>
                                  <w:marBottom w:val="0"/>
                                  <w:divBdr>
                                    <w:top w:val="none" w:sz="0" w:space="0" w:color="auto"/>
                                    <w:left w:val="none" w:sz="0" w:space="0" w:color="auto"/>
                                    <w:bottom w:val="none" w:sz="0" w:space="0" w:color="auto"/>
                                    <w:right w:val="none" w:sz="0" w:space="0" w:color="auto"/>
                                  </w:divBdr>
                                  <w:divsChild>
                                    <w:div w:id="1835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549013">
      <w:bodyDiv w:val="1"/>
      <w:marLeft w:val="0"/>
      <w:marRight w:val="0"/>
      <w:marTop w:val="0"/>
      <w:marBottom w:val="0"/>
      <w:divBdr>
        <w:top w:val="none" w:sz="0" w:space="0" w:color="auto"/>
        <w:left w:val="none" w:sz="0" w:space="0" w:color="auto"/>
        <w:bottom w:val="none" w:sz="0" w:space="0" w:color="auto"/>
        <w:right w:val="none" w:sz="0" w:space="0" w:color="auto"/>
      </w:divBdr>
    </w:div>
    <w:div w:id="1135759430">
      <w:bodyDiv w:val="1"/>
      <w:marLeft w:val="0"/>
      <w:marRight w:val="0"/>
      <w:marTop w:val="0"/>
      <w:marBottom w:val="0"/>
      <w:divBdr>
        <w:top w:val="none" w:sz="0" w:space="0" w:color="auto"/>
        <w:left w:val="none" w:sz="0" w:space="0" w:color="auto"/>
        <w:bottom w:val="none" w:sz="0" w:space="0" w:color="auto"/>
        <w:right w:val="none" w:sz="0" w:space="0" w:color="auto"/>
      </w:divBdr>
    </w:div>
    <w:div w:id="1166937530">
      <w:bodyDiv w:val="1"/>
      <w:marLeft w:val="0"/>
      <w:marRight w:val="0"/>
      <w:marTop w:val="0"/>
      <w:marBottom w:val="0"/>
      <w:divBdr>
        <w:top w:val="none" w:sz="0" w:space="0" w:color="auto"/>
        <w:left w:val="none" w:sz="0" w:space="0" w:color="auto"/>
        <w:bottom w:val="none" w:sz="0" w:space="0" w:color="auto"/>
        <w:right w:val="none" w:sz="0" w:space="0" w:color="auto"/>
      </w:divBdr>
    </w:div>
    <w:div w:id="1196964576">
      <w:bodyDiv w:val="1"/>
      <w:marLeft w:val="0"/>
      <w:marRight w:val="0"/>
      <w:marTop w:val="0"/>
      <w:marBottom w:val="0"/>
      <w:divBdr>
        <w:top w:val="none" w:sz="0" w:space="0" w:color="auto"/>
        <w:left w:val="none" w:sz="0" w:space="0" w:color="auto"/>
        <w:bottom w:val="none" w:sz="0" w:space="0" w:color="auto"/>
        <w:right w:val="none" w:sz="0" w:space="0" w:color="auto"/>
      </w:divBdr>
    </w:div>
    <w:div w:id="1203787658">
      <w:bodyDiv w:val="1"/>
      <w:marLeft w:val="0"/>
      <w:marRight w:val="0"/>
      <w:marTop w:val="0"/>
      <w:marBottom w:val="0"/>
      <w:divBdr>
        <w:top w:val="none" w:sz="0" w:space="0" w:color="auto"/>
        <w:left w:val="none" w:sz="0" w:space="0" w:color="auto"/>
        <w:bottom w:val="none" w:sz="0" w:space="0" w:color="auto"/>
        <w:right w:val="none" w:sz="0" w:space="0" w:color="auto"/>
      </w:divBdr>
      <w:divsChild>
        <w:div w:id="361715016">
          <w:marLeft w:val="0"/>
          <w:marRight w:val="0"/>
          <w:marTop w:val="0"/>
          <w:marBottom w:val="0"/>
          <w:divBdr>
            <w:top w:val="none" w:sz="0" w:space="0" w:color="auto"/>
            <w:left w:val="none" w:sz="0" w:space="0" w:color="auto"/>
            <w:bottom w:val="none" w:sz="0" w:space="0" w:color="auto"/>
            <w:right w:val="none" w:sz="0" w:space="0" w:color="auto"/>
          </w:divBdr>
          <w:divsChild>
            <w:div w:id="981544523">
              <w:marLeft w:val="0"/>
              <w:marRight w:val="0"/>
              <w:marTop w:val="0"/>
              <w:marBottom w:val="0"/>
              <w:divBdr>
                <w:top w:val="none" w:sz="0" w:space="0" w:color="auto"/>
                <w:left w:val="none" w:sz="0" w:space="0" w:color="auto"/>
                <w:bottom w:val="none" w:sz="0" w:space="0" w:color="auto"/>
                <w:right w:val="none" w:sz="0" w:space="0" w:color="auto"/>
              </w:divBdr>
              <w:divsChild>
                <w:div w:id="1112288060">
                  <w:marLeft w:val="0"/>
                  <w:marRight w:val="0"/>
                  <w:marTop w:val="0"/>
                  <w:marBottom w:val="0"/>
                  <w:divBdr>
                    <w:top w:val="none" w:sz="0" w:space="0" w:color="auto"/>
                    <w:left w:val="none" w:sz="0" w:space="0" w:color="auto"/>
                    <w:bottom w:val="none" w:sz="0" w:space="0" w:color="auto"/>
                    <w:right w:val="none" w:sz="0" w:space="0" w:color="auto"/>
                  </w:divBdr>
                  <w:divsChild>
                    <w:div w:id="1994529449">
                      <w:marLeft w:val="0"/>
                      <w:marRight w:val="0"/>
                      <w:marTop w:val="0"/>
                      <w:marBottom w:val="0"/>
                      <w:divBdr>
                        <w:top w:val="none" w:sz="0" w:space="0" w:color="auto"/>
                        <w:left w:val="none" w:sz="0" w:space="0" w:color="auto"/>
                        <w:bottom w:val="none" w:sz="0" w:space="0" w:color="auto"/>
                        <w:right w:val="none" w:sz="0" w:space="0" w:color="auto"/>
                      </w:divBdr>
                      <w:divsChild>
                        <w:div w:id="390471830">
                          <w:marLeft w:val="0"/>
                          <w:marRight w:val="0"/>
                          <w:marTop w:val="0"/>
                          <w:marBottom w:val="0"/>
                          <w:divBdr>
                            <w:top w:val="none" w:sz="0" w:space="0" w:color="auto"/>
                            <w:left w:val="none" w:sz="0" w:space="0" w:color="auto"/>
                            <w:bottom w:val="none" w:sz="0" w:space="0" w:color="auto"/>
                            <w:right w:val="none" w:sz="0" w:space="0" w:color="auto"/>
                          </w:divBdr>
                          <w:divsChild>
                            <w:div w:id="11421344">
                              <w:marLeft w:val="0"/>
                              <w:marRight w:val="0"/>
                              <w:marTop w:val="0"/>
                              <w:marBottom w:val="0"/>
                              <w:divBdr>
                                <w:top w:val="none" w:sz="0" w:space="0" w:color="auto"/>
                                <w:left w:val="none" w:sz="0" w:space="0" w:color="auto"/>
                                <w:bottom w:val="none" w:sz="0" w:space="0" w:color="auto"/>
                                <w:right w:val="none" w:sz="0" w:space="0" w:color="auto"/>
                              </w:divBdr>
                              <w:divsChild>
                                <w:div w:id="1738358752">
                                  <w:marLeft w:val="0"/>
                                  <w:marRight w:val="0"/>
                                  <w:marTop w:val="0"/>
                                  <w:marBottom w:val="0"/>
                                  <w:divBdr>
                                    <w:top w:val="none" w:sz="0" w:space="0" w:color="auto"/>
                                    <w:left w:val="none" w:sz="0" w:space="0" w:color="auto"/>
                                    <w:bottom w:val="none" w:sz="0" w:space="0" w:color="auto"/>
                                    <w:right w:val="none" w:sz="0" w:space="0" w:color="auto"/>
                                  </w:divBdr>
                                  <w:divsChild>
                                    <w:div w:id="1623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54463">
                          <w:marLeft w:val="0"/>
                          <w:marRight w:val="0"/>
                          <w:marTop w:val="0"/>
                          <w:marBottom w:val="0"/>
                          <w:divBdr>
                            <w:top w:val="none" w:sz="0" w:space="0" w:color="auto"/>
                            <w:left w:val="none" w:sz="0" w:space="0" w:color="auto"/>
                            <w:bottom w:val="none" w:sz="0" w:space="0" w:color="auto"/>
                            <w:right w:val="none" w:sz="0" w:space="0" w:color="auto"/>
                          </w:divBdr>
                          <w:divsChild>
                            <w:div w:id="1631090278">
                              <w:marLeft w:val="0"/>
                              <w:marRight w:val="0"/>
                              <w:marTop w:val="0"/>
                              <w:marBottom w:val="0"/>
                              <w:divBdr>
                                <w:top w:val="none" w:sz="0" w:space="0" w:color="auto"/>
                                <w:left w:val="none" w:sz="0" w:space="0" w:color="auto"/>
                                <w:bottom w:val="none" w:sz="0" w:space="0" w:color="auto"/>
                                <w:right w:val="none" w:sz="0" w:space="0" w:color="auto"/>
                              </w:divBdr>
                              <w:divsChild>
                                <w:div w:id="5813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87849">
      <w:bodyDiv w:val="1"/>
      <w:marLeft w:val="0"/>
      <w:marRight w:val="0"/>
      <w:marTop w:val="0"/>
      <w:marBottom w:val="0"/>
      <w:divBdr>
        <w:top w:val="none" w:sz="0" w:space="0" w:color="auto"/>
        <w:left w:val="none" w:sz="0" w:space="0" w:color="auto"/>
        <w:bottom w:val="none" w:sz="0" w:space="0" w:color="auto"/>
        <w:right w:val="none" w:sz="0" w:space="0" w:color="auto"/>
      </w:divBdr>
    </w:div>
    <w:div w:id="1236281417">
      <w:bodyDiv w:val="1"/>
      <w:marLeft w:val="0"/>
      <w:marRight w:val="0"/>
      <w:marTop w:val="0"/>
      <w:marBottom w:val="0"/>
      <w:divBdr>
        <w:top w:val="none" w:sz="0" w:space="0" w:color="auto"/>
        <w:left w:val="none" w:sz="0" w:space="0" w:color="auto"/>
        <w:bottom w:val="none" w:sz="0" w:space="0" w:color="auto"/>
        <w:right w:val="none" w:sz="0" w:space="0" w:color="auto"/>
      </w:divBdr>
      <w:divsChild>
        <w:div w:id="1881429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859149">
      <w:bodyDiv w:val="1"/>
      <w:marLeft w:val="0"/>
      <w:marRight w:val="0"/>
      <w:marTop w:val="0"/>
      <w:marBottom w:val="0"/>
      <w:divBdr>
        <w:top w:val="none" w:sz="0" w:space="0" w:color="auto"/>
        <w:left w:val="none" w:sz="0" w:space="0" w:color="auto"/>
        <w:bottom w:val="none" w:sz="0" w:space="0" w:color="auto"/>
        <w:right w:val="none" w:sz="0" w:space="0" w:color="auto"/>
      </w:divBdr>
    </w:div>
    <w:div w:id="1244753979">
      <w:bodyDiv w:val="1"/>
      <w:marLeft w:val="0"/>
      <w:marRight w:val="0"/>
      <w:marTop w:val="0"/>
      <w:marBottom w:val="0"/>
      <w:divBdr>
        <w:top w:val="none" w:sz="0" w:space="0" w:color="auto"/>
        <w:left w:val="none" w:sz="0" w:space="0" w:color="auto"/>
        <w:bottom w:val="none" w:sz="0" w:space="0" w:color="auto"/>
        <w:right w:val="none" w:sz="0" w:space="0" w:color="auto"/>
      </w:divBdr>
    </w:div>
    <w:div w:id="1254122676">
      <w:bodyDiv w:val="1"/>
      <w:marLeft w:val="0"/>
      <w:marRight w:val="0"/>
      <w:marTop w:val="0"/>
      <w:marBottom w:val="0"/>
      <w:divBdr>
        <w:top w:val="none" w:sz="0" w:space="0" w:color="auto"/>
        <w:left w:val="none" w:sz="0" w:space="0" w:color="auto"/>
        <w:bottom w:val="none" w:sz="0" w:space="0" w:color="auto"/>
        <w:right w:val="none" w:sz="0" w:space="0" w:color="auto"/>
      </w:divBdr>
    </w:div>
    <w:div w:id="1276257716">
      <w:bodyDiv w:val="1"/>
      <w:marLeft w:val="0"/>
      <w:marRight w:val="0"/>
      <w:marTop w:val="0"/>
      <w:marBottom w:val="0"/>
      <w:divBdr>
        <w:top w:val="none" w:sz="0" w:space="0" w:color="auto"/>
        <w:left w:val="none" w:sz="0" w:space="0" w:color="auto"/>
        <w:bottom w:val="none" w:sz="0" w:space="0" w:color="auto"/>
        <w:right w:val="none" w:sz="0" w:space="0" w:color="auto"/>
      </w:divBdr>
    </w:div>
    <w:div w:id="1280528455">
      <w:bodyDiv w:val="1"/>
      <w:marLeft w:val="0"/>
      <w:marRight w:val="0"/>
      <w:marTop w:val="0"/>
      <w:marBottom w:val="0"/>
      <w:divBdr>
        <w:top w:val="none" w:sz="0" w:space="0" w:color="auto"/>
        <w:left w:val="none" w:sz="0" w:space="0" w:color="auto"/>
        <w:bottom w:val="none" w:sz="0" w:space="0" w:color="auto"/>
        <w:right w:val="none" w:sz="0" w:space="0" w:color="auto"/>
      </w:divBdr>
    </w:div>
    <w:div w:id="1282808692">
      <w:bodyDiv w:val="1"/>
      <w:marLeft w:val="0"/>
      <w:marRight w:val="0"/>
      <w:marTop w:val="0"/>
      <w:marBottom w:val="0"/>
      <w:divBdr>
        <w:top w:val="none" w:sz="0" w:space="0" w:color="auto"/>
        <w:left w:val="none" w:sz="0" w:space="0" w:color="auto"/>
        <w:bottom w:val="none" w:sz="0" w:space="0" w:color="auto"/>
        <w:right w:val="none" w:sz="0" w:space="0" w:color="auto"/>
      </w:divBdr>
    </w:div>
    <w:div w:id="1285843768">
      <w:bodyDiv w:val="1"/>
      <w:marLeft w:val="0"/>
      <w:marRight w:val="0"/>
      <w:marTop w:val="0"/>
      <w:marBottom w:val="0"/>
      <w:divBdr>
        <w:top w:val="none" w:sz="0" w:space="0" w:color="auto"/>
        <w:left w:val="none" w:sz="0" w:space="0" w:color="auto"/>
        <w:bottom w:val="none" w:sz="0" w:space="0" w:color="auto"/>
        <w:right w:val="none" w:sz="0" w:space="0" w:color="auto"/>
      </w:divBdr>
    </w:div>
    <w:div w:id="1316883016">
      <w:bodyDiv w:val="1"/>
      <w:marLeft w:val="0"/>
      <w:marRight w:val="0"/>
      <w:marTop w:val="0"/>
      <w:marBottom w:val="0"/>
      <w:divBdr>
        <w:top w:val="none" w:sz="0" w:space="0" w:color="auto"/>
        <w:left w:val="none" w:sz="0" w:space="0" w:color="auto"/>
        <w:bottom w:val="none" w:sz="0" w:space="0" w:color="auto"/>
        <w:right w:val="none" w:sz="0" w:space="0" w:color="auto"/>
      </w:divBdr>
    </w:div>
    <w:div w:id="1317150858">
      <w:bodyDiv w:val="1"/>
      <w:marLeft w:val="0"/>
      <w:marRight w:val="0"/>
      <w:marTop w:val="0"/>
      <w:marBottom w:val="0"/>
      <w:divBdr>
        <w:top w:val="none" w:sz="0" w:space="0" w:color="auto"/>
        <w:left w:val="none" w:sz="0" w:space="0" w:color="auto"/>
        <w:bottom w:val="none" w:sz="0" w:space="0" w:color="auto"/>
        <w:right w:val="none" w:sz="0" w:space="0" w:color="auto"/>
      </w:divBdr>
    </w:div>
    <w:div w:id="1319459980">
      <w:bodyDiv w:val="1"/>
      <w:marLeft w:val="0"/>
      <w:marRight w:val="0"/>
      <w:marTop w:val="0"/>
      <w:marBottom w:val="0"/>
      <w:divBdr>
        <w:top w:val="none" w:sz="0" w:space="0" w:color="auto"/>
        <w:left w:val="none" w:sz="0" w:space="0" w:color="auto"/>
        <w:bottom w:val="none" w:sz="0" w:space="0" w:color="auto"/>
        <w:right w:val="none" w:sz="0" w:space="0" w:color="auto"/>
      </w:divBdr>
    </w:div>
    <w:div w:id="1348946334">
      <w:bodyDiv w:val="1"/>
      <w:marLeft w:val="0"/>
      <w:marRight w:val="0"/>
      <w:marTop w:val="0"/>
      <w:marBottom w:val="0"/>
      <w:divBdr>
        <w:top w:val="none" w:sz="0" w:space="0" w:color="auto"/>
        <w:left w:val="none" w:sz="0" w:space="0" w:color="auto"/>
        <w:bottom w:val="none" w:sz="0" w:space="0" w:color="auto"/>
        <w:right w:val="none" w:sz="0" w:space="0" w:color="auto"/>
      </w:divBdr>
    </w:div>
    <w:div w:id="1349941550">
      <w:bodyDiv w:val="1"/>
      <w:marLeft w:val="0"/>
      <w:marRight w:val="0"/>
      <w:marTop w:val="0"/>
      <w:marBottom w:val="0"/>
      <w:divBdr>
        <w:top w:val="none" w:sz="0" w:space="0" w:color="auto"/>
        <w:left w:val="none" w:sz="0" w:space="0" w:color="auto"/>
        <w:bottom w:val="none" w:sz="0" w:space="0" w:color="auto"/>
        <w:right w:val="none" w:sz="0" w:space="0" w:color="auto"/>
      </w:divBdr>
    </w:div>
    <w:div w:id="1373844049">
      <w:bodyDiv w:val="1"/>
      <w:marLeft w:val="0"/>
      <w:marRight w:val="0"/>
      <w:marTop w:val="0"/>
      <w:marBottom w:val="0"/>
      <w:divBdr>
        <w:top w:val="none" w:sz="0" w:space="0" w:color="auto"/>
        <w:left w:val="none" w:sz="0" w:space="0" w:color="auto"/>
        <w:bottom w:val="none" w:sz="0" w:space="0" w:color="auto"/>
        <w:right w:val="none" w:sz="0" w:space="0" w:color="auto"/>
      </w:divBdr>
    </w:div>
    <w:div w:id="1380400651">
      <w:bodyDiv w:val="1"/>
      <w:marLeft w:val="0"/>
      <w:marRight w:val="0"/>
      <w:marTop w:val="0"/>
      <w:marBottom w:val="0"/>
      <w:divBdr>
        <w:top w:val="none" w:sz="0" w:space="0" w:color="auto"/>
        <w:left w:val="none" w:sz="0" w:space="0" w:color="auto"/>
        <w:bottom w:val="none" w:sz="0" w:space="0" w:color="auto"/>
        <w:right w:val="none" w:sz="0" w:space="0" w:color="auto"/>
      </w:divBdr>
    </w:div>
    <w:div w:id="1399403117">
      <w:bodyDiv w:val="1"/>
      <w:marLeft w:val="0"/>
      <w:marRight w:val="0"/>
      <w:marTop w:val="0"/>
      <w:marBottom w:val="0"/>
      <w:divBdr>
        <w:top w:val="none" w:sz="0" w:space="0" w:color="auto"/>
        <w:left w:val="none" w:sz="0" w:space="0" w:color="auto"/>
        <w:bottom w:val="none" w:sz="0" w:space="0" w:color="auto"/>
        <w:right w:val="none" w:sz="0" w:space="0" w:color="auto"/>
      </w:divBdr>
    </w:div>
    <w:div w:id="1400860274">
      <w:bodyDiv w:val="1"/>
      <w:marLeft w:val="0"/>
      <w:marRight w:val="0"/>
      <w:marTop w:val="0"/>
      <w:marBottom w:val="0"/>
      <w:divBdr>
        <w:top w:val="none" w:sz="0" w:space="0" w:color="auto"/>
        <w:left w:val="none" w:sz="0" w:space="0" w:color="auto"/>
        <w:bottom w:val="none" w:sz="0" w:space="0" w:color="auto"/>
        <w:right w:val="none" w:sz="0" w:space="0" w:color="auto"/>
      </w:divBdr>
    </w:div>
    <w:div w:id="1424644877">
      <w:bodyDiv w:val="1"/>
      <w:marLeft w:val="0"/>
      <w:marRight w:val="0"/>
      <w:marTop w:val="0"/>
      <w:marBottom w:val="0"/>
      <w:divBdr>
        <w:top w:val="none" w:sz="0" w:space="0" w:color="auto"/>
        <w:left w:val="none" w:sz="0" w:space="0" w:color="auto"/>
        <w:bottom w:val="none" w:sz="0" w:space="0" w:color="auto"/>
        <w:right w:val="none" w:sz="0" w:space="0" w:color="auto"/>
      </w:divBdr>
    </w:div>
    <w:div w:id="1436250332">
      <w:bodyDiv w:val="1"/>
      <w:marLeft w:val="0"/>
      <w:marRight w:val="0"/>
      <w:marTop w:val="0"/>
      <w:marBottom w:val="0"/>
      <w:divBdr>
        <w:top w:val="none" w:sz="0" w:space="0" w:color="auto"/>
        <w:left w:val="none" w:sz="0" w:space="0" w:color="auto"/>
        <w:bottom w:val="none" w:sz="0" w:space="0" w:color="auto"/>
        <w:right w:val="none" w:sz="0" w:space="0" w:color="auto"/>
      </w:divBdr>
    </w:div>
    <w:div w:id="1461801571">
      <w:bodyDiv w:val="1"/>
      <w:marLeft w:val="0"/>
      <w:marRight w:val="0"/>
      <w:marTop w:val="0"/>
      <w:marBottom w:val="0"/>
      <w:divBdr>
        <w:top w:val="none" w:sz="0" w:space="0" w:color="auto"/>
        <w:left w:val="none" w:sz="0" w:space="0" w:color="auto"/>
        <w:bottom w:val="none" w:sz="0" w:space="0" w:color="auto"/>
        <w:right w:val="none" w:sz="0" w:space="0" w:color="auto"/>
      </w:divBdr>
    </w:div>
    <w:div w:id="1464231766">
      <w:bodyDiv w:val="1"/>
      <w:marLeft w:val="0"/>
      <w:marRight w:val="0"/>
      <w:marTop w:val="0"/>
      <w:marBottom w:val="0"/>
      <w:divBdr>
        <w:top w:val="none" w:sz="0" w:space="0" w:color="auto"/>
        <w:left w:val="none" w:sz="0" w:space="0" w:color="auto"/>
        <w:bottom w:val="none" w:sz="0" w:space="0" w:color="auto"/>
        <w:right w:val="none" w:sz="0" w:space="0" w:color="auto"/>
      </w:divBdr>
    </w:div>
    <w:div w:id="1492210921">
      <w:bodyDiv w:val="1"/>
      <w:marLeft w:val="0"/>
      <w:marRight w:val="0"/>
      <w:marTop w:val="0"/>
      <w:marBottom w:val="0"/>
      <w:divBdr>
        <w:top w:val="none" w:sz="0" w:space="0" w:color="auto"/>
        <w:left w:val="none" w:sz="0" w:space="0" w:color="auto"/>
        <w:bottom w:val="none" w:sz="0" w:space="0" w:color="auto"/>
        <w:right w:val="none" w:sz="0" w:space="0" w:color="auto"/>
      </w:divBdr>
    </w:div>
    <w:div w:id="1498225913">
      <w:bodyDiv w:val="1"/>
      <w:marLeft w:val="0"/>
      <w:marRight w:val="0"/>
      <w:marTop w:val="0"/>
      <w:marBottom w:val="0"/>
      <w:divBdr>
        <w:top w:val="none" w:sz="0" w:space="0" w:color="auto"/>
        <w:left w:val="none" w:sz="0" w:space="0" w:color="auto"/>
        <w:bottom w:val="none" w:sz="0" w:space="0" w:color="auto"/>
        <w:right w:val="none" w:sz="0" w:space="0" w:color="auto"/>
      </w:divBdr>
    </w:div>
    <w:div w:id="1502893898">
      <w:bodyDiv w:val="1"/>
      <w:marLeft w:val="0"/>
      <w:marRight w:val="0"/>
      <w:marTop w:val="0"/>
      <w:marBottom w:val="0"/>
      <w:divBdr>
        <w:top w:val="none" w:sz="0" w:space="0" w:color="auto"/>
        <w:left w:val="none" w:sz="0" w:space="0" w:color="auto"/>
        <w:bottom w:val="none" w:sz="0" w:space="0" w:color="auto"/>
        <w:right w:val="none" w:sz="0" w:space="0" w:color="auto"/>
      </w:divBdr>
      <w:divsChild>
        <w:div w:id="195001872">
          <w:marLeft w:val="0"/>
          <w:marRight w:val="0"/>
          <w:marTop w:val="0"/>
          <w:marBottom w:val="0"/>
          <w:divBdr>
            <w:top w:val="none" w:sz="0" w:space="0" w:color="auto"/>
            <w:left w:val="none" w:sz="0" w:space="0" w:color="auto"/>
            <w:bottom w:val="none" w:sz="0" w:space="0" w:color="auto"/>
            <w:right w:val="none" w:sz="0" w:space="0" w:color="auto"/>
          </w:divBdr>
        </w:div>
        <w:div w:id="1732120449">
          <w:marLeft w:val="0"/>
          <w:marRight w:val="0"/>
          <w:marTop w:val="0"/>
          <w:marBottom w:val="0"/>
          <w:divBdr>
            <w:top w:val="none" w:sz="0" w:space="0" w:color="auto"/>
            <w:left w:val="none" w:sz="0" w:space="0" w:color="auto"/>
            <w:bottom w:val="none" w:sz="0" w:space="0" w:color="auto"/>
            <w:right w:val="none" w:sz="0" w:space="0" w:color="auto"/>
          </w:divBdr>
        </w:div>
        <w:div w:id="1827093475">
          <w:marLeft w:val="0"/>
          <w:marRight w:val="0"/>
          <w:marTop w:val="0"/>
          <w:marBottom w:val="0"/>
          <w:divBdr>
            <w:top w:val="none" w:sz="0" w:space="0" w:color="auto"/>
            <w:left w:val="none" w:sz="0" w:space="0" w:color="auto"/>
            <w:bottom w:val="none" w:sz="0" w:space="0" w:color="auto"/>
            <w:right w:val="none" w:sz="0" w:space="0" w:color="auto"/>
          </w:divBdr>
        </w:div>
      </w:divsChild>
    </w:div>
    <w:div w:id="1564606668">
      <w:bodyDiv w:val="1"/>
      <w:marLeft w:val="0"/>
      <w:marRight w:val="0"/>
      <w:marTop w:val="0"/>
      <w:marBottom w:val="0"/>
      <w:divBdr>
        <w:top w:val="none" w:sz="0" w:space="0" w:color="auto"/>
        <w:left w:val="none" w:sz="0" w:space="0" w:color="auto"/>
        <w:bottom w:val="none" w:sz="0" w:space="0" w:color="auto"/>
        <w:right w:val="none" w:sz="0" w:space="0" w:color="auto"/>
      </w:divBdr>
    </w:div>
    <w:div w:id="1606111773">
      <w:bodyDiv w:val="1"/>
      <w:marLeft w:val="0"/>
      <w:marRight w:val="0"/>
      <w:marTop w:val="0"/>
      <w:marBottom w:val="0"/>
      <w:divBdr>
        <w:top w:val="none" w:sz="0" w:space="0" w:color="auto"/>
        <w:left w:val="none" w:sz="0" w:space="0" w:color="auto"/>
        <w:bottom w:val="none" w:sz="0" w:space="0" w:color="auto"/>
        <w:right w:val="none" w:sz="0" w:space="0" w:color="auto"/>
      </w:divBdr>
    </w:div>
    <w:div w:id="1623464041">
      <w:bodyDiv w:val="1"/>
      <w:marLeft w:val="0"/>
      <w:marRight w:val="0"/>
      <w:marTop w:val="0"/>
      <w:marBottom w:val="0"/>
      <w:divBdr>
        <w:top w:val="none" w:sz="0" w:space="0" w:color="auto"/>
        <w:left w:val="none" w:sz="0" w:space="0" w:color="auto"/>
        <w:bottom w:val="none" w:sz="0" w:space="0" w:color="auto"/>
        <w:right w:val="none" w:sz="0" w:space="0" w:color="auto"/>
      </w:divBdr>
    </w:div>
    <w:div w:id="1634678917">
      <w:bodyDiv w:val="1"/>
      <w:marLeft w:val="0"/>
      <w:marRight w:val="0"/>
      <w:marTop w:val="0"/>
      <w:marBottom w:val="0"/>
      <w:divBdr>
        <w:top w:val="none" w:sz="0" w:space="0" w:color="auto"/>
        <w:left w:val="none" w:sz="0" w:space="0" w:color="auto"/>
        <w:bottom w:val="none" w:sz="0" w:space="0" w:color="auto"/>
        <w:right w:val="none" w:sz="0" w:space="0" w:color="auto"/>
      </w:divBdr>
    </w:div>
    <w:div w:id="1642230120">
      <w:bodyDiv w:val="1"/>
      <w:marLeft w:val="0"/>
      <w:marRight w:val="0"/>
      <w:marTop w:val="0"/>
      <w:marBottom w:val="0"/>
      <w:divBdr>
        <w:top w:val="none" w:sz="0" w:space="0" w:color="auto"/>
        <w:left w:val="none" w:sz="0" w:space="0" w:color="auto"/>
        <w:bottom w:val="none" w:sz="0" w:space="0" w:color="auto"/>
        <w:right w:val="none" w:sz="0" w:space="0" w:color="auto"/>
      </w:divBdr>
    </w:div>
    <w:div w:id="1645626010">
      <w:bodyDiv w:val="1"/>
      <w:marLeft w:val="0"/>
      <w:marRight w:val="0"/>
      <w:marTop w:val="0"/>
      <w:marBottom w:val="0"/>
      <w:divBdr>
        <w:top w:val="none" w:sz="0" w:space="0" w:color="auto"/>
        <w:left w:val="none" w:sz="0" w:space="0" w:color="auto"/>
        <w:bottom w:val="none" w:sz="0" w:space="0" w:color="auto"/>
        <w:right w:val="none" w:sz="0" w:space="0" w:color="auto"/>
      </w:divBdr>
    </w:div>
    <w:div w:id="1650397330">
      <w:bodyDiv w:val="1"/>
      <w:marLeft w:val="0"/>
      <w:marRight w:val="0"/>
      <w:marTop w:val="0"/>
      <w:marBottom w:val="0"/>
      <w:divBdr>
        <w:top w:val="none" w:sz="0" w:space="0" w:color="auto"/>
        <w:left w:val="none" w:sz="0" w:space="0" w:color="auto"/>
        <w:bottom w:val="none" w:sz="0" w:space="0" w:color="auto"/>
        <w:right w:val="none" w:sz="0" w:space="0" w:color="auto"/>
      </w:divBdr>
    </w:div>
    <w:div w:id="1663242987">
      <w:bodyDiv w:val="1"/>
      <w:marLeft w:val="0"/>
      <w:marRight w:val="0"/>
      <w:marTop w:val="0"/>
      <w:marBottom w:val="0"/>
      <w:divBdr>
        <w:top w:val="none" w:sz="0" w:space="0" w:color="auto"/>
        <w:left w:val="none" w:sz="0" w:space="0" w:color="auto"/>
        <w:bottom w:val="none" w:sz="0" w:space="0" w:color="auto"/>
        <w:right w:val="none" w:sz="0" w:space="0" w:color="auto"/>
      </w:divBdr>
    </w:div>
    <w:div w:id="1682702838">
      <w:bodyDiv w:val="1"/>
      <w:marLeft w:val="0"/>
      <w:marRight w:val="0"/>
      <w:marTop w:val="0"/>
      <w:marBottom w:val="0"/>
      <w:divBdr>
        <w:top w:val="none" w:sz="0" w:space="0" w:color="auto"/>
        <w:left w:val="none" w:sz="0" w:space="0" w:color="auto"/>
        <w:bottom w:val="none" w:sz="0" w:space="0" w:color="auto"/>
        <w:right w:val="none" w:sz="0" w:space="0" w:color="auto"/>
      </w:divBdr>
    </w:div>
    <w:div w:id="1688293807">
      <w:bodyDiv w:val="1"/>
      <w:marLeft w:val="0"/>
      <w:marRight w:val="0"/>
      <w:marTop w:val="0"/>
      <w:marBottom w:val="0"/>
      <w:divBdr>
        <w:top w:val="none" w:sz="0" w:space="0" w:color="auto"/>
        <w:left w:val="none" w:sz="0" w:space="0" w:color="auto"/>
        <w:bottom w:val="none" w:sz="0" w:space="0" w:color="auto"/>
        <w:right w:val="none" w:sz="0" w:space="0" w:color="auto"/>
      </w:divBdr>
    </w:div>
    <w:div w:id="1707289549">
      <w:bodyDiv w:val="1"/>
      <w:marLeft w:val="0"/>
      <w:marRight w:val="0"/>
      <w:marTop w:val="0"/>
      <w:marBottom w:val="0"/>
      <w:divBdr>
        <w:top w:val="none" w:sz="0" w:space="0" w:color="auto"/>
        <w:left w:val="none" w:sz="0" w:space="0" w:color="auto"/>
        <w:bottom w:val="none" w:sz="0" w:space="0" w:color="auto"/>
        <w:right w:val="none" w:sz="0" w:space="0" w:color="auto"/>
      </w:divBdr>
    </w:div>
    <w:div w:id="1722095792">
      <w:bodyDiv w:val="1"/>
      <w:marLeft w:val="0"/>
      <w:marRight w:val="0"/>
      <w:marTop w:val="0"/>
      <w:marBottom w:val="0"/>
      <w:divBdr>
        <w:top w:val="none" w:sz="0" w:space="0" w:color="auto"/>
        <w:left w:val="none" w:sz="0" w:space="0" w:color="auto"/>
        <w:bottom w:val="none" w:sz="0" w:space="0" w:color="auto"/>
        <w:right w:val="none" w:sz="0" w:space="0" w:color="auto"/>
      </w:divBdr>
    </w:div>
    <w:div w:id="1744983853">
      <w:bodyDiv w:val="1"/>
      <w:marLeft w:val="0"/>
      <w:marRight w:val="0"/>
      <w:marTop w:val="0"/>
      <w:marBottom w:val="0"/>
      <w:divBdr>
        <w:top w:val="none" w:sz="0" w:space="0" w:color="auto"/>
        <w:left w:val="none" w:sz="0" w:space="0" w:color="auto"/>
        <w:bottom w:val="none" w:sz="0" w:space="0" w:color="auto"/>
        <w:right w:val="none" w:sz="0" w:space="0" w:color="auto"/>
      </w:divBdr>
    </w:div>
    <w:div w:id="1749765504">
      <w:bodyDiv w:val="1"/>
      <w:marLeft w:val="0"/>
      <w:marRight w:val="0"/>
      <w:marTop w:val="0"/>
      <w:marBottom w:val="0"/>
      <w:divBdr>
        <w:top w:val="none" w:sz="0" w:space="0" w:color="auto"/>
        <w:left w:val="none" w:sz="0" w:space="0" w:color="auto"/>
        <w:bottom w:val="none" w:sz="0" w:space="0" w:color="auto"/>
        <w:right w:val="none" w:sz="0" w:space="0" w:color="auto"/>
      </w:divBdr>
    </w:div>
    <w:div w:id="1751080436">
      <w:bodyDiv w:val="1"/>
      <w:marLeft w:val="0"/>
      <w:marRight w:val="0"/>
      <w:marTop w:val="0"/>
      <w:marBottom w:val="0"/>
      <w:divBdr>
        <w:top w:val="none" w:sz="0" w:space="0" w:color="auto"/>
        <w:left w:val="none" w:sz="0" w:space="0" w:color="auto"/>
        <w:bottom w:val="none" w:sz="0" w:space="0" w:color="auto"/>
        <w:right w:val="none" w:sz="0" w:space="0" w:color="auto"/>
      </w:divBdr>
    </w:div>
    <w:div w:id="1759717371">
      <w:bodyDiv w:val="1"/>
      <w:marLeft w:val="0"/>
      <w:marRight w:val="0"/>
      <w:marTop w:val="0"/>
      <w:marBottom w:val="0"/>
      <w:divBdr>
        <w:top w:val="none" w:sz="0" w:space="0" w:color="auto"/>
        <w:left w:val="none" w:sz="0" w:space="0" w:color="auto"/>
        <w:bottom w:val="none" w:sz="0" w:space="0" w:color="auto"/>
        <w:right w:val="none" w:sz="0" w:space="0" w:color="auto"/>
      </w:divBdr>
    </w:div>
    <w:div w:id="1775317772">
      <w:bodyDiv w:val="1"/>
      <w:marLeft w:val="0"/>
      <w:marRight w:val="0"/>
      <w:marTop w:val="0"/>
      <w:marBottom w:val="0"/>
      <w:divBdr>
        <w:top w:val="none" w:sz="0" w:space="0" w:color="auto"/>
        <w:left w:val="none" w:sz="0" w:space="0" w:color="auto"/>
        <w:bottom w:val="none" w:sz="0" w:space="0" w:color="auto"/>
        <w:right w:val="none" w:sz="0" w:space="0" w:color="auto"/>
      </w:divBdr>
    </w:div>
    <w:div w:id="1775633678">
      <w:bodyDiv w:val="1"/>
      <w:marLeft w:val="0"/>
      <w:marRight w:val="0"/>
      <w:marTop w:val="0"/>
      <w:marBottom w:val="0"/>
      <w:divBdr>
        <w:top w:val="none" w:sz="0" w:space="0" w:color="auto"/>
        <w:left w:val="none" w:sz="0" w:space="0" w:color="auto"/>
        <w:bottom w:val="none" w:sz="0" w:space="0" w:color="auto"/>
        <w:right w:val="none" w:sz="0" w:space="0" w:color="auto"/>
      </w:divBdr>
    </w:div>
    <w:div w:id="1801796972">
      <w:bodyDiv w:val="1"/>
      <w:marLeft w:val="0"/>
      <w:marRight w:val="0"/>
      <w:marTop w:val="0"/>
      <w:marBottom w:val="0"/>
      <w:divBdr>
        <w:top w:val="none" w:sz="0" w:space="0" w:color="auto"/>
        <w:left w:val="none" w:sz="0" w:space="0" w:color="auto"/>
        <w:bottom w:val="none" w:sz="0" w:space="0" w:color="auto"/>
        <w:right w:val="none" w:sz="0" w:space="0" w:color="auto"/>
      </w:divBdr>
    </w:div>
    <w:div w:id="1804813717">
      <w:bodyDiv w:val="1"/>
      <w:marLeft w:val="0"/>
      <w:marRight w:val="0"/>
      <w:marTop w:val="0"/>
      <w:marBottom w:val="0"/>
      <w:divBdr>
        <w:top w:val="none" w:sz="0" w:space="0" w:color="auto"/>
        <w:left w:val="none" w:sz="0" w:space="0" w:color="auto"/>
        <w:bottom w:val="none" w:sz="0" w:space="0" w:color="auto"/>
        <w:right w:val="none" w:sz="0" w:space="0" w:color="auto"/>
      </w:divBdr>
    </w:div>
    <w:div w:id="1805731162">
      <w:bodyDiv w:val="1"/>
      <w:marLeft w:val="0"/>
      <w:marRight w:val="0"/>
      <w:marTop w:val="0"/>
      <w:marBottom w:val="0"/>
      <w:divBdr>
        <w:top w:val="none" w:sz="0" w:space="0" w:color="auto"/>
        <w:left w:val="none" w:sz="0" w:space="0" w:color="auto"/>
        <w:bottom w:val="none" w:sz="0" w:space="0" w:color="auto"/>
        <w:right w:val="none" w:sz="0" w:space="0" w:color="auto"/>
      </w:divBdr>
    </w:div>
    <w:div w:id="1806582458">
      <w:bodyDiv w:val="1"/>
      <w:marLeft w:val="0"/>
      <w:marRight w:val="0"/>
      <w:marTop w:val="0"/>
      <w:marBottom w:val="0"/>
      <w:divBdr>
        <w:top w:val="none" w:sz="0" w:space="0" w:color="auto"/>
        <w:left w:val="none" w:sz="0" w:space="0" w:color="auto"/>
        <w:bottom w:val="none" w:sz="0" w:space="0" w:color="auto"/>
        <w:right w:val="none" w:sz="0" w:space="0" w:color="auto"/>
      </w:divBdr>
    </w:div>
    <w:div w:id="1811170805">
      <w:bodyDiv w:val="1"/>
      <w:marLeft w:val="0"/>
      <w:marRight w:val="0"/>
      <w:marTop w:val="0"/>
      <w:marBottom w:val="0"/>
      <w:divBdr>
        <w:top w:val="none" w:sz="0" w:space="0" w:color="auto"/>
        <w:left w:val="none" w:sz="0" w:space="0" w:color="auto"/>
        <w:bottom w:val="none" w:sz="0" w:space="0" w:color="auto"/>
        <w:right w:val="none" w:sz="0" w:space="0" w:color="auto"/>
      </w:divBdr>
    </w:div>
    <w:div w:id="1865710853">
      <w:bodyDiv w:val="1"/>
      <w:marLeft w:val="0"/>
      <w:marRight w:val="0"/>
      <w:marTop w:val="0"/>
      <w:marBottom w:val="0"/>
      <w:divBdr>
        <w:top w:val="none" w:sz="0" w:space="0" w:color="auto"/>
        <w:left w:val="none" w:sz="0" w:space="0" w:color="auto"/>
        <w:bottom w:val="none" w:sz="0" w:space="0" w:color="auto"/>
        <w:right w:val="none" w:sz="0" w:space="0" w:color="auto"/>
      </w:divBdr>
    </w:div>
    <w:div w:id="1882203154">
      <w:bodyDiv w:val="1"/>
      <w:marLeft w:val="0"/>
      <w:marRight w:val="0"/>
      <w:marTop w:val="0"/>
      <w:marBottom w:val="0"/>
      <w:divBdr>
        <w:top w:val="none" w:sz="0" w:space="0" w:color="auto"/>
        <w:left w:val="none" w:sz="0" w:space="0" w:color="auto"/>
        <w:bottom w:val="none" w:sz="0" w:space="0" w:color="auto"/>
        <w:right w:val="none" w:sz="0" w:space="0" w:color="auto"/>
      </w:divBdr>
    </w:div>
    <w:div w:id="1913852101">
      <w:bodyDiv w:val="1"/>
      <w:marLeft w:val="0"/>
      <w:marRight w:val="0"/>
      <w:marTop w:val="0"/>
      <w:marBottom w:val="0"/>
      <w:divBdr>
        <w:top w:val="none" w:sz="0" w:space="0" w:color="auto"/>
        <w:left w:val="none" w:sz="0" w:space="0" w:color="auto"/>
        <w:bottom w:val="none" w:sz="0" w:space="0" w:color="auto"/>
        <w:right w:val="none" w:sz="0" w:space="0" w:color="auto"/>
      </w:divBdr>
    </w:div>
    <w:div w:id="1921060238">
      <w:bodyDiv w:val="1"/>
      <w:marLeft w:val="0"/>
      <w:marRight w:val="0"/>
      <w:marTop w:val="0"/>
      <w:marBottom w:val="0"/>
      <w:divBdr>
        <w:top w:val="none" w:sz="0" w:space="0" w:color="auto"/>
        <w:left w:val="none" w:sz="0" w:space="0" w:color="auto"/>
        <w:bottom w:val="none" w:sz="0" w:space="0" w:color="auto"/>
        <w:right w:val="none" w:sz="0" w:space="0" w:color="auto"/>
      </w:divBdr>
    </w:div>
    <w:div w:id="1941329175">
      <w:bodyDiv w:val="1"/>
      <w:marLeft w:val="0"/>
      <w:marRight w:val="0"/>
      <w:marTop w:val="0"/>
      <w:marBottom w:val="0"/>
      <w:divBdr>
        <w:top w:val="none" w:sz="0" w:space="0" w:color="auto"/>
        <w:left w:val="none" w:sz="0" w:space="0" w:color="auto"/>
        <w:bottom w:val="none" w:sz="0" w:space="0" w:color="auto"/>
        <w:right w:val="none" w:sz="0" w:space="0" w:color="auto"/>
      </w:divBdr>
    </w:div>
    <w:div w:id="1948806274">
      <w:bodyDiv w:val="1"/>
      <w:marLeft w:val="0"/>
      <w:marRight w:val="0"/>
      <w:marTop w:val="0"/>
      <w:marBottom w:val="0"/>
      <w:divBdr>
        <w:top w:val="none" w:sz="0" w:space="0" w:color="auto"/>
        <w:left w:val="none" w:sz="0" w:space="0" w:color="auto"/>
        <w:bottom w:val="none" w:sz="0" w:space="0" w:color="auto"/>
        <w:right w:val="none" w:sz="0" w:space="0" w:color="auto"/>
      </w:divBdr>
    </w:div>
    <w:div w:id="1967395681">
      <w:bodyDiv w:val="1"/>
      <w:marLeft w:val="0"/>
      <w:marRight w:val="0"/>
      <w:marTop w:val="0"/>
      <w:marBottom w:val="0"/>
      <w:divBdr>
        <w:top w:val="none" w:sz="0" w:space="0" w:color="auto"/>
        <w:left w:val="none" w:sz="0" w:space="0" w:color="auto"/>
        <w:bottom w:val="none" w:sz="0" w:space="0" w:color="auto"/>
        <w:right w:val="none" w:sz="0" w:space="0" w:color="auto"/>
      </w:divBdr>
    </w:div>
    <w:div w:id="1997341915">
      <w:bodyDiv w:val="1"/>
      <w:marLeft w:val="0"/>
      <w:marRight w:val="0"/>
      <w:marTop w:val="0"/>
      <w:marBottom w:val="0"/>
      <w:divBdr>
        <w:top w:val="none" w:sz="0" w:space="0" w:color="auto"/>
        <w:left w:val="none" w:sz="0" w:space="0" w:color="auto"/>
        <w:bottom w:val="none" w:sz="0" w:space="0" w:color="auto"/>
        <w:right w:val="none" w:sz="0" w:space="0" w:color="auto"/>
      </w:divBdr>
    </w:div>
    <w:div w:id="2015112842">
      <w:bodyDiv w:val="1"/>
      <w:marLeft w:val="0"/>
      <w:marRight w:val="0"/>
      <w:marTop w:val="0"/>
      <w:marBottom w:val="0"/>
      <w:divBdr>
        <w:top w:val="none" w:sz="0" w:space="0" w:color="auto"/>
        <w:left w:val="none" w:sz="0" w:space="0" w:color="auto"/>
        <w:bottom w:val="none" w:sz="0" w:space="0" w:color="auto"/>
        <w:right w:val="none" w:sz="0" w:space="0" w:color="auto"/>
      </w:divBdr>
    </w:div>
    <w:div w:id="2021538552">
      <w:bodyDiv w:val="1"/>
      <w:marLeft w:val="0"/>
      <w:marRight w:val="0"/>
      <w:marTop w:val="0"/>
      <w:marBottom w:val="0"/>
      <w:divBdr>
        <w:top w:val="none" w:sz="0" w:space="0" w:color="auto"/>
        <w:left w:val="none" w:sz="0" w:space="0" w:color="auto"/>
        <w:bottom w:val="none" w:sz="0" w:space="0" w:color="auto"/>
        <w:right w:val="none" w:sz="0" w:space="0" w:color="auto"/>
      </w:divBdr>
    </w:div>
    <w:div w:id="2069762237">
      <w:bodyDiv w:val="1"/>
      <w:marLeft w:val="0"/>
      <w:marRight w:val="0"/>
      <w:marTop w:val="0"/>
      <w:marBottom w:val="0"/>
      <w:divBdr>
        <w:top w:val="none" w:sz="0" w:space="0" w:color="auto"/>
        <w:left w:val="none" w:sz="0" w:space="0" w:color="auto"/>
        <w:bottom w:val="none" w:sz="0" w:space="0" w:color="auto"/>
        <w:right w:val="none" w:sz="0" w:space="0" w:color="auto"/>
      </w:divBdr>
      <w:divsChild>
        <w:div w:id="680548671">
          <w:marLeft w:val="0"/>
          <w:marRight w:val="0"/>
          <w:marTop w:val="0"/>
          <w:marBottom w:val="0"/>
          <w:divBdr>
            <w:top w:val="none" w:sz="0" w:space="0" w:color="auto"/>
            <w:left w:val="none" w:sz="0" w:space="0" w:color="auto"/>
            <w:bottom w:val="none" w:sz="0" w:space="0" w:color="auto"/>
            <w:right w:val="none" w:sz="0" w:space="0" w:color="auto"/>
          </w:divBdr>
          <w:divsChild>
            <w:div w:id="2044934809">
              <w:marLeft w:val="0"/>
              <w:marRight w:val="0"/>
              <w:marTop w:val="0"/>
              <w:marBottom w:val="0"/>
              <w:divBdr>
                <w:top w:val="none" w:sz="0" w:space="0" w:color="auto"/>
                <w:left w:val="none" w:sz="0" w:space="0" w:color="auto"/>
                <w:bottom w:val="none" w:sz="0" w:space="0" w:color="auto"/>
                <w:right w:val="none" w:sz="0" w:space="0" w:color="auto"/>
              </w:divBdr>
              <w:divsChild>
                <w:div w:id="564141938">
                  <w:marLeft w:val="0"/>
                  <w:marRight w:val="0"/>
                  <w:marTop w:val="0"/>
                  <w:marBottom w:val="0"/>
                  <w:divBdr>
                    <w:top w:val="none" w:sz="0" w:space="0" w:color="auto"/>
                    <w:left w:val="none" w:sz="0" w:space="0" w:color="auto"/>
                    <w:bottom w:val="none" w:sz="0" w:space="0" w:color="auto"/>
                    <w:right w:val="none" w:sz="0" w:space="0" w:color="auto"/>
                  </w:divBdr>
                  <w:divsChild>
                    <w:div w:id="2021346667">
                      <w:marLeft w:val="0"/>
                      <w:marRight w:val="0"/>
                      <w:marTop w:val="0"/>
                      <w:marBottom w:val="0"/>
                      <w:divBdr>
                        <w:top w:val="none" w:sz="0" w:space="0" w:color="auto"/>
                        <w:left w:val="none" w:sz="0" w:space="0" w:color="auto"/>
                        <w:bottom w:val="none" w:sz="0" w:space="0" w:color="auto"/>
                        <w:right w:val="none" w:sz="0" w:space="0" w:color="auto"/>
                      </w:divBdr>
                      <w:divsChild>
                        <w:div w:id="1522431067">
                          <w:marLeft w:val="0"/>
                          <w:marRight w:val="0"/>
                          <w:marTop w:val="0"/>
                          <w:marBottom w:val="0"/>
                          <w:divBdr>
                            <w:top w:val="none" w:sz="0" w:space="0" w:color="auto"/>
                            <w:left w:val="none" w:sz="0" w:space="0" w:color="auto"/>
                            <w:bottom w:val="none" w:sz="0" w:space="0" w:color="auto"/>
                            <w:right w:val="none" w:sz="0" w:space="0" w:color="auto"/>
                          </w:divBdr>
                          <w:divsChild>
                            <w:div w:id="2048330645">
                              <w:marLeft w:val="0"/>
                              <w:marRight w:val="0"/>
                              <w:marTop w:val="0"/>
                              <w:marBottom w:val="0"/>
                              <w:divBdr>
                                <w:top w:val="none" w:sz="0" w:space="0" w:color="auto"/>
                                <w:left w:val="none" w:sz="0" w:space="0" w:color="auto"/>
                                <w:bottom w:val="none" w:sz="0" w:space="0" w:color="auto"/>
                                <w:right w:val="none" w:sz="0" w:space="0" w:color="auto"/>
                              </w:divBdr>
                              <w:divsChild>
                                <w:div w:id="1113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482">
                          <w:marLeft w:val="0"/>
                          <w:marRight w:val="0"/>
                          <w:marTop w:val="0"/>
                          <w:marBottom w:val="0"/>
                          <w:divBdr>
                            <w:top w:val="none" w:sz="0" w:space="0" w:color="auto"/>
                            <w:left w:val="none" w:sz="0" w:space="0" w:color="auto"/>
                            <w:bottom w:val="none" w:sz="0" w:space="0" w:color="auto"/>
                            <w:right w:val="none" w:sz="0" w:space="0" w:color="auto"/>
                          </w:divBdr>
                          <w:divsChild>
                            <w:div w:id="141192042">
                              <w:marLeft w:val="0"/>
                              <w:marRight w:val="0"/>
                              <w:marTop w:val="0"/>
                              <w:marBottom w:val="0"/>
                              <w:divBdr>
                                <w:top w:val="none" w:sz="0" w:space="0" w:color="auto"/>
                                <w:left w:val="none" w:sz="0" w:space="0" w:color="auto"/>
                                <w:bottom w:val="none" w:sz="0" w:space="0" w:color="auto"/>
                                <w:right w:val="none" w:sz="0" w:space="0" w:color="auto"/>
                              </w:divBdr>
                              <w:divsChild>
                                <w:div w:id="2010864583">
                                  <w:marLeft w:val="0"/>
                                  <w:marRight w:val="0"/>
                                  <w:marTop w:val="0"/>
                                  <w:marBottom w:val="0"/>
                                  <w:divBdr>
                                    <w:top w:val="none" w:sz="0" w:space="0" w:color="auto"/>
                                    <w:left w:val="none" w:sz="0" w:space="0" w:color="auto"/>
                                    <w:bottom w:val="none" w:sz="0" w:space="0" w:color="auto"/>
                                    <w:right w:val="none" w:sz="0" w:space="0" w:color="auto"/>
                                  </w:divBdr>
                                  <w:divsChild>
                                    <w:div w:id="3388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854301">
      <w:bodyDiv w:val="1"/>
      <w:marLeft w:val="0"/>
      <w:marRight w:val="0"/>
      <w:marTop w:val="0"/>
      <w:marBottom w:val="0"/>
      <w:divBdr>
        <w:top w:val="none" w:sz="0" w:space="0" w:color="auto"/>
        <w:left w:val="none" w:sz="0" w:space="0" w:color="auto"/>
        <w:bottom w:val="none" w:sz="0" w:space="0" w:color="auto"/>
        <w:right w:val="none" w:sz="0" w:space="0" w:color="auto"/>
      </w:divBdr>
    </w:div>
    <w:div w:id="2079933891">
      <w:bodyDiv w:val="1"/>
      <w:marLeft w:val="0"/>
      <w:marRight w:val="0"/>
      <w:marTop w:val="0"/>
      <w:marBottom w:val="0"/>
      <w:divBdr>
        <w:top w:val="none" w:sz="0" w:space="0" w:color="auto"/>
        <w:left w:val="none" w:sz="0" w:space="0" w:color="auto"/>
        <w:bottom w:val="none" w:sz="0" w:space="0" w:color="auto"/>
        <w:right w:val="none" w:sz="0" w:space="0" w:color="auto"/>
      </w:divBdr>
    </w:div>
    <w:div w:id="2087266121">
      <w:bodyDiv w:val="1"/>
      <w:marLeft w:val="0"/>
      <w:marRight w:val="0"/>
      <w:marTop w:val="0"/>
      <w:marBottom w:val="0"/>
      <w:divBdr>
        <w:top w:val="none" w:sz="0" w:space="0" w:color="auto"/>
        <w:left w:val="none" w:sz="0" w:space="0" w:color="auto"/>
        <w:bottom w:val="none" w:sz="0" w:space="0" w:color="auto"/>
        <w:right w:val="none" w:sz="0" w:space="0" w:color="auto"/>
      </w:divBdr>
    </w:div>
    <w:div w:id="2106147164">
      <w:bodyDiv w:val="1"/>
      <w:marLeft w:val="0"/>
      <w:marRight w:val="0"/>
      <w:marTop w:val="0"/>
      <w:marBottom w:val="0"/>
      <w:divBdr>
        <w:top w:val="none" w:sz="0" w:space="0" w:color="auto"/>
        <w:left w:val="none" w:sz="0" w:space="0" w:color="auto"/>
        <w:bottom w:val="none" w:sz="0" w:space="0" w:color="auto"/>
        <w:right w:val="none" w:sz="0" w:space="0" w:color="auto"/>
      </w:divBdr>
    </w:div>
    <w:div w:id="2107843561">
      <w:bodyDiv w:val="1"/>
      <w:marLeft w:val="0"/>
      <w:marRight w:val="0"/>
      <w:marTop w:val="0"/>
      <w:marBottom w:val="0"/>
      <w:divBdr>
        <w:top w:val="none" w:sz="0" w:space="0" w:color="auto"/>
        <w:left w:val="none" w:sz="0" w:space="0" w:color="auto"/>
        <w:bottom w:val="none" w:sz="0" w:space="0" w:color="auto"/>
        <w:right w:val="none" w:sz="0" w:space="0" w:color="auto"/>
      </w:divBdr>
    </w:div>
    <w:div w:id="2112970839">
      <w:bodyDiv w:val="1"/>
      <w:marLeft w:val="0"/>
      <w:marRight w:val="0"/>
      <w:marTop w:val="0"/>
      <w:marBottom w:val="0"/>
      <w:divBdr>
        <w:top w:val="none" w:sz="0" w:space="0" w:color="auto"/>
        <w:left w:val="none" w:sz="0" w:space="0" w:color="auto"/>
        <w:bottom w:val="none" w:sz="0" w:space="0" w:color="auto"/>
        <w:right w:val="none" w:sz="0" w:space="0" w:color="auto"/>
      </w:divBdr>
    </w:div>
    <w:div w:id="21442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ammert.kooistra@wur.nl" TargetMode="External"/><Relationship Id="rId18" Type="http://schemas.openxmlformats.org/officeDocument/2006/relationships/image" Target="media/image2.png"/><Relationship Id="rId26" Type="http://schemas.openxmlformats.org/officeDocument/2006/relationships/hyperlink" Target="mailto:joseluis.pancorbodeonate@cnr.it"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marc.russwurm@wur.nl" TargetMode="External"/><Relationship Id="rId25" Type="http://schemas.openxmlformats.org/officeDocument/2006/relationships/image" Target="media/image4.png"/><Relationship Id="rId33" Type="http://schemas.openxmlformats.org/officeDocument/2006/relationships/header" Target="header2.xml"/><Relationship Id="rId38"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mailto:harm.bartholomeus@wur.nl" TargetMode="External"/><Relationship Id="rId20" Type="http://schemas.openxmlformats.org/officeDocument/2006/relationships/hyperlink" Target="mailto:allard.dewit@wur.nl"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jrc/en/mars" TargetMode="External"/><Relationship Id="rId24" Type="http://schemas.openxmlformats.org/officeDocument/2006/relationships/hyperlink" Target="mailto:dfarina@jccm.es" TargetMode="External"/><Relationship Id="rId32" Type="http://schemas.openxmlformats.org/officeDocument/2006/relationships/header" Target="header1.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ainius.masiliunas@wur.nl" TargetMode="External"/><Relationship Id="rId23" Type="http://schemas.openxmlformats.org/officeDocument/2006/relationships/hyperlink" Target="mailto:jguerrerov@jccm.es"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annemarie.klaasse@wur.nl"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ndin.tsendbazar@wur.nl" TargetMode="External"/><Relationship Id="rId22" Type="http://schemas.openxmlformats.org/officeDocument/2006/relationships/hyperlink" Target="mailto:mmeridagarcia@jccm.es" TargetMode="External"/><Relationship Id="rId27" Type="http://schemas.openxmlformats.org/officeDocument/2006/relationships/hyperlink" Target="mailto:salvatorefilippo.digennaro@cnr.it" TargetMode="External"/><Relationship Id="rId30" Type="http://schemas.openxmlformats.org/officeDocument/2006/relationships/image" Target="media/image7.png"/><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driline.hertzog\AppData\Roaming\Microsoft\Templates\2020%20ESA%20Plai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EB3C1A1856745A769501149785DE0" ma:contentTypeVersion="17" ma:contentTypeDescription="Een nieuw document maken." ma:contentTypeScope="" ma:versionID="e69bc8b9a3f5af8be531c3aca427740f">
  <xsd:schema xmlns:xsd="http://www.w3.org/2001/XMLSchema" xmlns:xs="http://www.w3.org/2001/XMLSchema" xmlns:p="http://schemas.microsoft.com/office/2006/metadata/properties" xmlns:ns2="46bb7cd4-094f-4ede-a073-15df06db3bfc" xmlns:ns3="dea25f3b-e586-40c6-bdc7-ded1e309e198" targetNamespace="http://schemas.microsoft.com/office/2006/metadata/properties" ma:root="true" ma:fieldsID="d1048e70ef3a348b0f265f84a9d2bd16" ns2:_="" ns3:_="">
    <xsd:import namespace="46bb7cd4-094f-4ede-a073-15df06db3bfc"/>
    <xsd:import namespace="dea25f3b-e586-40c6-bdc7-ded1e309e1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b7cd4-094f-4ede-a073-15df06db3b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a25f3b-e586-40c6-bdc7-ded1e309e19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bb7cd4-094f-4ede-a073-15df06db3bf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71C6-63B3-4BE4-A228-9ACDAA465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b7cd4-094f-4ede-a073-15df06db3bfc"/>
    <ds:schemaRef ds:uri="dea25f3b-e586-40c6-bdc7-ded1e309e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54B329-7DB5-4DB6-9793-B2A004C8299B}">
  <ds:schemaRefs>
    <ds:schemaRef ds:uri="http://schemas.microsoft.com/office/2006/metadata/properties"/>
    <ds:schemaRef ds:uri="http://schemas.microsoft.com/office/infopath/2007/PartnerControls"/>
    <ds:schemaRef ds:uri="46bb7cd4-094f-4ede-a073-15df06db3bfc"/>
  </ds:schemaRefs>
</ds:datastoreItem>
</file>

<file path=customXml/itemProps3.xml><?xml version="1.0" encoding="utf-8"?>
<ds:datastoreItem xmlns:ds="http://schemas.openxmlformats.org/officeDocument/2006/customXml" ds:itemID="{28DAE03E-C8BF-4D2F-A705-F6BF72B06123}">
  <ds:schemaRefs>
    <ds:schemaRef ds:uri="http://schemas.microsoft.com/sharepoint/v3/contenttype/forms"/>
  </ds:schemaRefs>
</ds:datastoreItem>
</file>

<file path=customXml/itemProps4.xml><?xml version="1.0" encoding="utf-8"?>
<ds:datastoreItem xmlns:ds="http://schemas.openxmlformats.org/officeDocument/2006/customXml" ds:itemID="{7E83A950-732D-40D2-995E-AD3D33E7E575}">
  <ds:schemaRefs>
    <ds:schemaRef ds:uri="http://schemas.openxmlformats.org/officeDocument/2006/bibliography"/>
  </ds:schemaRefs>
</ds:datastoreItem>
</file>

<file path=docMetadata/LabelInfo.xml><?xml version="1.0" encoding="utf-8"?>
<clbl:labelList xmlns:clbl="http://schemas.microsoft.com/office/2020/mipLabelMetadata">
  <clbl:label id="{3976fa30-1907-4356-8241-62ea5e1c0256}" enabled="1" method="Privileged" siteId="{9a5cacd0-2bef-4dd7-ac5c-7ebe1f54f495}" removed="0"/>
</clbl:labelList>
</file>

<file path=docProps/app.xml><?xml version="1.0" encoding="utf-8"?>
<Properties xmlns="http://schemas.openxmlformats.org/officeDocument/2006/extended-properties" xmlns:vt="http://schemas.openxmlformats.org/officeDocument/2006/docPropsVTypes">
  <Template>2020 ESA Plain Document.dotx</Template>
  <TotalTime>0</TotalTime>
  <Pages>69</Pages>
  <Words>30467</Words>
  <Characters>167573</Characters>
  <Application>Microsoft Office Word</Application>
  <DocSecurity>0</DocSecurity>
  <Lines>1396</Lines>
  <Paragraphs>395</Paragraphs>
  <ScaleCrop>false</ScaleCrop>
  <HeadingPairs>
    <vt:vector size="2" baseType="variant">
      <vt:variant>
        <vt:lpstr>Title</vt:lpstr>
      </vt:variant>
      <vt:variant>
        <vt:i4>1</vt:i4>
      </vt:variant>
    </vt:vector>
  </HeadingPairs>
  <TitlesOfParts>
    <vt:vector size="1" baseType="lpstr">
      <vt:lpstr>EXPRO Proposal Template</vt:lpstr>
    </vt:vector>
  </TitlesOfParts>
  <Company/>
  <LinksUpToDate>false</LinksUpToDate>
  <CharactersWithSpaces>197645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EXPRO Proposal Template</dc:title>
  <dc:subject/>
  <dc:creator>CIC-CM</dc:creator>
  <cp:keywords>EXPRO, proposal template</cp:keywords>
  <dc:description>EXPRO Proposal Template</dc:description>
  <cp:lastModifiedBy>carlos camino</cp:lastModifiedBy>
  <cp:revision>3</cp:revision>
  <cp:lastPrinted>2023-03-23T23:54:00Z</cp:lastPrinted>
  <dcterms:created xsi:type="dcterms:W3CDTF">2025-04-24T11:23:00Z</dcterms:created>
  <dcterms:modified xsi:type="dcterms:W3CDTF">2025-04-24T12:59:00Z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0x010100C50EB3C1A1856745A769501149785DE0</vt:lpwstr>
  </property>
  <property fmtid="{D5CDD505-2E9C-101B-9397-08002B2CF9AE}" pid="3" name="_dlc_DocIdItemGuid">
    <vt:lpwstr>03187015-72f3-449e-92bd-c452a8445a47</vt:lpwstr>
  </property>
  <property fmtid="{D5CDD505-2E9C-101B-9397-08002B2CF9AE}" pid="4" name="ESATemplate">
    <vt:lpwstr>ESAStandardDocument</vt:lpwstr>
  </property>
  <property fmtid="{D5CDD505-2E9C-101B-9397-08002B2CF9AE}" pid="5" name="SiteName">
    <vt:lpwstr>ESA ESTEC</vt:lpwstr>
  </property>
  <property fmtid="{D5CDD505-2E9C-101B-9397-08002B2CF9AE}" pid="6" name="SiteAddress">
    <vt:lpwstr>Keplerlaan 1 - 2201 AZ Noordwijk - The Netherlands</vt:lpwstr>
  </property>
  <property fmtid="{D5CDD505-2E9C-101B-9397-08002B2CF9AE}" pid="7" name="EsaTemplateVersion">
    <vt:lpwstr>ESA Plain Document.dotx</vt:lpwstr>
  </property>
  <property fmtid="{D5CDD505-2E9C-101B-9397-08002B2CF9AE}" pid="8" name="MSIP_Label_3976fa30-1907-4356-8241-62ea5e1c0256_Enabled">
    <vt:lpwstr>true</vt:lpwstr>
  </property>
  <property fmtid="{D5CDD505-2E9C-101B-9397-08002B2CF9AE}" pid="9" name="MSIP_Label_3976fa30-1907-4356-8241-62ea5e1c0256_SetDate">
    <vt:lpwstr>2020-09-30T17:22:01Z</vt:lpwstr>
  </property>
  <property fmtid="{D5CDD505-2E9C-101B-9397-08002B2CF9AE}" pid="10" name="MSIP_Label_3976fa30-1907-4356-8241-62ea5e1c0256_Method">
    <vt:lpwstr>Standard</vt:lpwstr>
  </property>
  <property fmtid="{D5CDD505-2E9C-101B-9397-08002B2CF9AE}" pid="11" name="MSIP_Label_3976fa30-1907-4356-8241-62ea5e1c0256_Name">
    <vt:lpwstr>ESA UNCLASSIFIED – For ESA Official Use Only</vt:lpwstr>
  </property>
  <property fmtid="{D5CDD505-2E9C-101B-9397-08002B2CF9AE}" pid="12" name="MSIP_Label_3976fa30-1907-4356-8241-62ea5e1c0256_SiteId">
    <vt:lpwstr>9a5cacd0-2bef-4dd7-ac5c-7ebe1f54f495</vt:lpwstr>
  </property>
  <property fmtid="{D5CDD505-2E9C-101B-9397-08002B2CF9AE}" pid="13" name="MSIP_Label_3976fa30-1907-4356-8241-62ea5e1c0256_ActionId">
    <vt:lpwstr>c3ea6a59-674b-4af8-aefe-2c2d2e525a79</vt:lpwstr>
  </property>
  <property fmtid="{D5CDD505-2E9C-101B-9397-08002B2CF9AE}" pid="14" name="MSIP_Label_3976fa30-1907-4356-8241-62ea5e1c0256_ContentBits">
    <vt:lpwstr>0</vt:lpwstr>
  </property>
  <property fmtid="{D5CDD505-2E9C-101B-9397-08002B2CF9AE}" pid="15" name="MediaServiceImageTags">
    <vt:lpwstr/>
  </property>
</Properties>
</file>