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criptive-statistical-analysis"/>
    <w:p>
      <w:pPr>
        <w:pStyle w:val="Heading1"/>
      </w:pPr>
      <w:r>
        <w:t xml:space="preserve">1. Descriptive Statistical Analysis</w:t>
      </w:r>
    </w:p>
    <w:p>
      <w:pPr>
        <w:pStyle w:val="FirstParagraph"/>
      </w:pPr>
      <w:r>
        <w:t xml:space="preserve">Descriptive statistical analysis is the foundation of all data-driven reasoning. It focuses on</w:t>
      </w:r>
      <w:r>
        <w:t xml:space="preserve"> </w:t>
      </w:r>
      <w:r>
        <w:rPr>
          <w:b/>
          <w:bCs/>
        </w:rPr>
        <w:t xml:space="preserve">summarizing, organizing, and interpreting the main characteristics of a dataset</w:t>
      </w:r>
      <w:r>
        <w:t xml:space="preserve"> </w:t>
      </w:r>
      <w:r>
        <w:t xml:space="preserve">before moving into inference, modeling, or decision-making.</w:t>
      </w:r>
    </w:p>
    <w:p>
      <w:pPr>
        <w:pStyle w:val="BodyText"/>
      </w:pPr>
      <w:r>
        <w:t xml:space="preserve">This module introduces the most important descriptive tools used in statistics, AI, engineering, and data science.</w:t>
      </w:r>
    </w:p>
    <w:p>
      <w:r>
        <w:pict>
          <v:rect style="width:0;height:1.5pt" o:hralign="center" o:hrstd="t" o:hr="t"/>
        </w:pict>
      </w:r>
    </w:p>
    <w:bookmarkEnd w:id="20"/>
    <w:bookmarkStart w:id="21" w:name="mean"/>
    <w:p>
      <w:pPr>
        <w:pStyle w:val="Heading1"/>
      </w:pPr>
      <w:r>
        <w:t xml:space="preserve">1.1 Mean</w:t>
      </w:r>
    </w:p>
    <w:p>
      <w:pPr>
        <w:pStyle w:val="FirstParagraph"/>
      </w:pPr>
      <w:r>
        <w:t xml:space="preserve">The arithmetic mean measures the central tendency of numerical data.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{x}=</w:t>
      </w:r>
      <w:r>
        <w:t xml:space="preserve">_{i=1}^{n}x_i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is sensitive to extreme values.</w:t>
      </w:r>
    </w:p>
    <w:p>
      <w:r>
        <w:pict>
          <v:rect style="width:0;height:1.5pt" o:hralign="center" o:hrstd="t" o:hr="t"/>
        </w:pict>
      </w:r>
    </w:p>
    <w:bookmarkEnd w:id="21"/>
    <w:bookmarkStart w:id="22" w:name="median"/>
    <w:p>
      <w:pPr>
        <w:pStyle w:val="Heading1"/>
      </w:pPr>
      <w:r>
        <w:t xml:space="preserve">1.2 Median</w:t>
      </w:r>
    </w:p>
    <w:p>
      <w:pPr>
        <w:pStyle w:val="FirstParagraph"/>
      </w:pPr>
      <w:r>
        <w:t xml:space="preserve">The median is the middle value of an ordered dataset.</w:t>
      </w:r>
    </w:p>
    <w:p>
      <w:pPr>
        <w:pStyle w:val="Compact"/>
        <w:numPr>
          <w:ilvl w:val="0"/>
          <w:numId w:val="1001"/>
        </w:numPr>
      </w:pPr>
      <w:r>
        <w:t xml:space="preserve">robust to outliers</w:t>
      </w:r>
    </w:p>
    <w:p>
      <w:pPr>
        <w:pStyle w:val="Compact"/>
        <w:numPr>
          <w:ilvl w:val="0"/>
          <w:numId w:val="1001"/>
        </w:numPr>
      </w:pPr>
      <w:r>
        <w:t xml:space="preserve">useful for skewed distributions</w:t>
      </w:r>
    </w:p>
    <w:p>
      <w:r>
        <w:pict>
          <v:rect style="width:0;height:1.5pt" o:hralign="center" o:hrstd="t" o:hr="t"/>
        </w:pict>
      </w:r>
    </w:p>
    <w:bookmarkEnd w:id="22"/>
    <w:bookmarkStart w:id="23" w:name="mode"/>
    <w:p>
      <w:pPr>
        <w:pStyle w:val="Heading1"/>
      </w:pPr>
      <w:r>
        <w:t xml:space="preserve">1.3 Mode</w:t>
      </w:r>
    </w:p>
    <w:p>
      <w:pPr>
        <w:pStyle w:val="FirstParagraph"/>
      </w:pPr>
      <w:r>
        <w:t xml:space="preserve">The mode is the most frequently occurring value or category.</w:t>
      </w:r>
    </w:p>
    <w:p>
      <w:pPr>
        <w:pStyle w:val="BodyText"/>
      </w:pPr>
      <w:r>
        <w:t xml:space="preserve">It is especially useful for:</w:t>
      </w:r>
    </w:p>
    <w:p>
      <w:pPr>
        <w:pStyle w:val="Compact"/>
        <w:numPr>
          <w:ilvl w:val="0"/>
          <w:numId w:val="1002"/>
        </w:numPr>
      </w:pPr>
      <w:r>
        <w:t xml:space="preserve">categorical variables</w:t>
      </w:r>
    </w:p>
    <w:p>
      <w:pPr>
        <w:pStyle w:val="Compact"/>
        <w:numPr>
          <w:ilvl w:val="0"/>
          <w:numId w:val="1002"/>
        </w:numPr>
      </w:pPr>
      <w:r>
        <w:t xml:space="preserve">discrete counts</w:t>
      </w:r>
    </w:p>
    <w:p>
      <w:pPr>
        <w:pStyle w:val="Compact"/>
        <w:numPr>
          <w:ilvl w:val="0"/>
          <w:numId w:val="1002"/>
        </w:numPr>
      </w:pPr>
      <w:r>
        <w:t xml:space="preserve">class imbalance checks</w:t>
      </w:r>
    </w:p>
    <w:p>
      <w:r>
        <w:pict>
          <v:rect style="width:0;height:1.5pt" o:hralign="center" o:hrstd="t" o:hr="t"/>
        </w:pict>
      </w:r>
    </w:p>
    <w:bookmarkEnd w:id="23"/>
    <w:bookmarkStart w:id="24" w:name="range"/>
    <w:p>
      <w:pPr>
        <w:pStyle w:val="Heading1"/>
      </w:pPr>
      <w:r>
        <w:t xml:space="preserve">1.4 Range</w:t>
      </w:r>
    </w:p>
    <w:p>
      <w:pPr>
        <w:pStyle w:val="FirstParagraph"/>
      </w:pPr>
      <w:r>
        <w:t xml:space="preserve">The range measures total spread: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=x_{max}-x_{min}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variance"/>
    <w:p>
      <w:pPr>
        <w:pStyle w:val="Heading1"/>
      </w:pPr>
      <w:r>
        <w:t xml:space="preserve">1.5 Variance</w:t>
      </w:r>
    </w:p>
    <w:p>
      <w:pPr>
        <w:pStyle w:val="FirstParagraph"/>
      </w:pPr>
      <w:r>
        <w:t xml:space="preserve">Variance quantifies average squared deviation from the mean.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s^2=</w:t>
      </w:r>
      <w:r>
        <w:t xml:space="preserve">_{i=1}</w:t>
      </w:r>
      <w:r>
        <w:rPr>
          <w:vertAlign w:val="superscript"/>
        </w:rPr>
        <w:t xml:space="preserve">{n}(x_i-</w:t>
      </w:r>
      <w:r>
        <w:rPr>
          <w:vertAlign w:val="superscript"/>
        </w:rPr>
        <w:t xml:space="preserve">{x})</w:t>
      </w:r>
      <w:r>
        <w:t xml:space="preserve">2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deviation"/>
    <w:p>
      <w:pPr>
        <w:pStyle w:val="Heading1"/>
      </w:pPr>
      <w:r>
        <w:t xml:space="preserve">1.6 Standard Deviation</w:t>
      </w:r>
    </w:p>
    <w:p>
      <w:pPr>
        <w:pStyle w:val="FirstParagraph"/>
      </w:pPr>
      <w:r>
        <w:t xml:space="preserve">The standard deviation is the square root of variance.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is the most common measure of dispersion.</w:t>
      </w:r>
    </w:p>
    <w:p>
      <w:r>
        <w:pict>
          <v:rect style="width:0;height:1.5pt" o:hralign="center" o:hrstd="t" o:hr="t"/>
        </w:pict>
      </w:r>
    </w:p>
    <w:bookmarkEnd w:id="26"/>
    <w:bookmarkStart w:id="27" w:name="interquartile-range-iqr"/>
    <w:p>
      <w:pPr>
        <w:pStyle w:val="Heading1"/>
      </w:pPr>
      <w:r>
        <w:t xml:space="preserve">1.7 Interquartile Range (IQR)</w:t>
      </w:r>
    </w:p>
    <w:p>
      <w:pPr>
        <w:pStyle w:val="FirstParagraph"/>
      </w:pPr>
      <w:r>
        <w:t xml:space="preserve">The IQR measures the spread of the middle 50% of data.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IQR=Q_3-Q_1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Useful for robust spread and outlier detection.</w:t>
      </w:r>
    </w:p>
    <w:p>
      <w:r>
        <w:pict>
          <v:rect style="width:0;height:1.5pt" o:hralign="center" o:hrstd="t" o:hr="t"/>
        </w:pict>
      </w:r>
    </w:p>
    <w:bookmarkEnd w:id="27"/>
    <w:bookmarkStart w:id="28" w:name="percentiles-and-quartiles"/>
    <w:p>
      <w:pPr>
        <w:pStyle w:val="Heading1"/>
      </w:pPr>
      <w:r>
        <w:t xml:space="preserve">1.8 Percentiles and Quartiles</w:t>
      </w:r>
    </w:p>
    <w:p>
      <w:pPr>
        <w:pStyle w:val="FirstParagraph"/>
      </w:pPr>
      <w:r>
        <w:t xml:space="preserve">Percentiles divide ordered data into 100 parts.</w:t>
      </w:r>
    </w:p>
    <w:p>
      <w:pPr>
        <w:pStyle w:val="BodyText"/>
      </w:pPr>
      <w:r>
        <w:t xml:space="preserve">Quartiles are key percentiles:</w:t>
      </w:r>
    </w:p>
    <w:p>
      <w:pPr>
        <w:pStyle w:val="Compact"/>
        <w:numPr>
          <w:ilvl w:val="0"/>
          <w:numId w:val="1003"/>
        </w:numPr>
      </w:pPr>
      <w:r>
        <w:t xml:space="preserve">(Q_1): 25th percentile</w:t>
      </w:r>
    </w:p>
    <w:p>
      <w:pPr>
        <w:pStyle w:val="Compact"/>
        <w:numPr>
          <w:ilvl w:val="0"/>
          <w:numId w:val="1003"/>
        </w:numPr>
      </w:pPr>
      <w:r>
        <w:t xml:space="preserve">(Q_2): median</w:t>
      </w:r>
    </w:p>
    <w:p>
      <w:pPr>
        <w:pStyle w:val="Compact"/>
        <w:numPr>
          <w:ilvl w:val="0"/>
          <w:numId w:val="1003"/>
        </w:numPr>
      </w:pPr>
      <w:r>
        <w:t xml:space="preserve">(Q_3): 75th percentile</w:t>
      </w:r>
    </w:p>
    <w:p>
      <w:r>
        <w:pict>
          <v:rect style="width:0;height:1.5pt" o:hralign="center" o:hrstd="t" o:hr="t"/>
        </w:pict>
      </w:r>
    </w:p>
    <w:bookmarkEnd w:id="28"/>
    <w:bookmarkStart w:id="31" w:name="frequency-tables"/>
    <w:p>
      <w:pPr>
        <w:pStyle w:val="Heading1"/>
      </w:pPr>
      <w:r>
        <w:t xml:space="preserve">1.9 Frequency Tables</w:t>
      </w:r>
    </w:p>
    <w:p>
      <w:pPr>
        <w:pStyle w:val="FirstParagraph"/>
      </w:pPr>
      <w:r>
        <w:t xml:space="preserve">Based on your uploaded notes fileciteturn0file0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frequency table</w:t>
      </w:r>
      <w:r>
        <w:t xml:space="preserve"> </w:t>
      </w:r>
      <w:r>
        <w:t xml:space="preserve">is a structured summary showing how many times each value, category, class, or interval appears in a dataset.</w:t>
      </w:r>
    </w:p>
    <w:bookmarkStart w:id="29" w:name="core-formulas"/>
    <w:p>
      <w:pPr>
        <w:pStyle w:val="Heading2"/>
      </w:pPr>
      <w:r>
        <w:t xml:space="preserve">Core formulas</w:t>
      </w:r>
    </w:p>
    <w:p>
      <w:pPr>
        <w:pStyle w:val="FirstParagraph"/>
      </w:pPr>
      <w:r>
        <w:t xml:space="preserve">Frequency:</w:t>
      </w:r>
      <w:r>
        <w:t xml:space="preserve"> </w:t>
      </w:r>
      <w:r>
        <w:t xml:space="preserve">[</w:t>
      </w:r>
      <w:r>
        <w:t xml:space="preserve"> </w:t>
      </w:r>
      <w:r>
        <w:t xml:space="preserve">f_i=</w:t>
      </w:r>
      <w:r>
        <w:t xml:space="preserve">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Relative frequency:</w:t>
      </w:r>
      <w:r>
        <w:t xml:space="preserve"> </w:t>
      </w:r>
      <w:r>
        <w:t xml:space="preserve">[</w:t>
      </w:r>
      <w:r>
        <w:t xml:space="preserve"> </w:t>
      </w:r>
      <w:r>
        <w:t xml:space="preserve">r_i=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Percentage:</w:t>
      </w:r>
      <w:r>
        <w:t xml:space="preserve"> </w:t>
      </w:r>
      <w:r>
        <w:t xml:space="preserve">[</w:t>
      </w:r>
      <w:r>
        <w:t xml:space="preserve"> </w:t>
      </w:r>
      <w:r>
        <w:t xml:space="preserve">p_i=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Cumulative frequency:</w:t>
      </w:r>
      <w:r>
        <w:t xml:space="preserve"> </w:t>
      </w:r>
      <w:r>
        <w:t xml:space="preserve">[</w:t>
      </w:r>
      <w:r>
        <w:t xml:space="preserve"> </w:t>
      </w:r>
      <w:r>
        <w:t xml:space="preserve">F_i=</w:t>
      </w:r>
      <w:r>
        <w:t xml:space="preserve">_{j=1}^{i}f_j</w:t>
      </w:r>
      <w:r>
        <w:t xml:space="preserve"> </w:t>
      </w:r>
      <w:r>
        <w:t xml:space="preserve">]</w:t>
      </w:r>
    </w:p>
    <w:bookmarkEnd w:id="29"/>
    <w:bookmarkStart w:id="30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Frequency tables help detect:</w:t>
      </w:r>
    </w:p>
    <w:p>
      <w:pPr>
        <w:pStyle w:val="Compact"/>
        <w:numPr>
          <w:ilvl w:val="0"/>
          <w:numId w:val="1004"/>
        </w:numPr>
      </w:pPr>
      <w:r>
        <w:t xml:space="preserve">dominant classes</w:t>
      </w:r>
    </w:p>
    <w:p>
      <w:pPr>
        <w:pStyle w:val="Compact"/>
        <w:numPr>
          <w:ilvl w:val="0"/>
          <w:numId w:val="1004"/>
        </w:numPr>
      </w:pPr>
      <w:r>
        <w:t xml:space="preserve">rare categories</w:t>
      </w:r>
    </w:p>
    <w:p>
      <w:pPr>
        <w:pStyle w:val="Compact"/>
        <w:numPr>
          <w:ilvl w:val="0"/>
          <w:numId w:val="1004"/>
        </w:numPr>
      </w:pPr>
      <w:r>
        <w:t xml:space="preserve">class imbalance</w:t>
      </w:r>
    </w:p>
    <w:p>
      <w:pPr>
        <w:pStyle w:val="Compact"/>
        <w:numPr>
          <w:ilvl w:val="0"/>
          <w:numId w:val="1004"/>
        </w:numPr>
      </w:pPr>
      <w:r>
        <w:t xml:space="preserve">grouped distributions</w:t>
      </w:r>
    </w:p>
    <w:p>
      <w:pPr>
        <w:pStyle w:val="Compact"/>
        <w:numPr>
          <w:ilvl w:val="0"/>
          <w:numId w:val="1004"/>
        </w:numPr>
      </w:pPr>
      <w:r>
        <w:t xml:space="preserve">defect/failure counts</w:t>
      </w:r>
    </w:p>
    <w:p>
      <w:pPr>
        <w:pStyle w:val="FirstParagraph"/>
      </w:pPr>
      <w:r>
        <w:t xml:space="preserve">They are foundational for bar charts and histograms.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kewness"/>
    <w:p>
      <w:pPr>
        <w:pStyle w:val="Heading1"/>
      </w:pPr>
      <w:r>
        <w:t xml:space="preserve">1.10 Skewness</w:t>
      </w:r>
    </w:p>
    <w:p>
      <w:pPr>
        <w:pStyle w:val="FirstParagraph"/>
      </w:pPr>
      <w:r>
        <w:t xml:space="preserve">Refined from your uploaded draft fileciteturn0file0</w:t>
      </w:r>
    </w:p>
    <w:p>
      <w:pPr>
        <w:pStyle w:val="BodyText"/>
      </w:pPr>
      <w:r>
        <w:t xml:space="preserve">Skewness measures the</w:t>
      </w:r>
      <w:r>
        <w:t xml:space="preserve"> </w:t>
      </w:r>
      <w:r>
        <w:rPr>
          <w:b/>
          <w:bCs/>
        </w:rPr>
        <w:t xml:space="preserve">asymmetry of a distribution</w:t>
      </w:r>
      <w:r>
        <w:t xml:space="preserve">.</w:t>
      </w:r>
    </w:p>
    <w:bookmarkStart w:id="32" w:name="population-formula"/>
    <w:p>
      <w:pPr>
        <w:pStyle w:val="Heading2"/>
      </w:pPr>
      <w:r>
        <w:t xml:space="preserve">Population 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_1=</w:t>
      </w:r>
      <w:r>
        <w:t xml:space="preserve"> </w:t>
      </w:r>
      <w:r>
        <w:t xml:space="preserve">]</w:t>
      </w:r>
    </w:p>
    <w:bookmarkEnd w:id="32"/>
    <w:bookmarkStart w:id="33" w:name="sample-formula"/>
    <w:p>
      <w:pPr>
        <w:pStyle w:val="Heading2"/>
      </w:pPr>
      <w:r>
        <w:t xml:space="preserve">Sample 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g_1=</w:t>
      </w:r>
      <w:r>
        <w:t xml:space="preserve"> </w:t>
      </w:r>
      <w:r>
        <w:t xml:space="preserve">]</w:t>
      </w:r>
    </w:p>
    <w:bookmarkEnd w:id="33"/>
    <w:bookmarkStart w:id="34" w:name="interpretation"/>
    <w:p>
      <w:pPr>
        <w:pStyle w:val="Heading2"/>
      </w:pPr>
      <w:r>
        <w:t xml:space="preserve">Interpretation</w:t>
      </w:r>
    </w:p>
    <w:p>
      <w:pPr>
        <w:pStyle w:val="Compact"/>
        <w:numPr>
          <w:ilvl w:val="0"/>
          <w:numId w:val="1005"/>
        </w:numPr>
      </w:pPr>
      <w:r>
        <w:t xml:space="preserve">positive: right-skewed</w:t>
      </w:r>
    </w:p>
    <w:p>
      <w:pPr>
        <w:pStyle w:val="Compact"/>
        <w:numPr>
          <w:ilvl w:val="0"/>
          <w:numId w:val="1005"/>
        </w:numPr>
      </w:pPr>
      <w:r>
        <w:t xml:space="preserve">negative: left-skewed</w:t>
      </w:r>
    </w:p>
    <w:p>
      <w:pPr>
        <w:pStyle w:val="Compact"/>
        <w:numPr>
          <w:ilvl w:val="0"/>
          <w:numId w:val="1005"/>
        </w:numPr>
      </w:pPr>
      <w:r>
        <w:t xml:space="preserve">near zero: approximately symmetric</w:t>
      </w:r>
    </w:p>
    <w:bookmarkEnd w:id="34"/>
    <w:bookmarkStart w:id="35" w:name="practical-importance"/>
    <w:p>
      <w:pPr>
        <w:pStyle w:val="Heading2"/>
      </w:pPr>
      <w:r>
        <w:t xml:space="preserve">Practical importance</w:t>
      </w:r>
    </w:p>
    <w:p>
      <w:pPr>
        <w:pStyle w:val="FirstParagraph"/>
      </w:pPr>
      <w:r>
        <w:t xml:space="preserve">Critical for:</w:t>
      </w:r>
    </w:p>
    <w:p>
      <w:pPr>
        <w:pStyle w:val="Compact"/>
        <w:numPr>
          <w:ilvl w:val="0"/>
          <w:numId w:val="1006"/>
        </w:numPr>
      </w:pPr>
      <w:r>
        <w:t xml:space="preserve">feature transformation</w:t>
      </w:r>
    </w:p>
    <w:p>
      <w:pPr>
        <w:pStyle w:val="Compact"/>
        <w:numPr>
          <w:ilvl w:val="0"/>
          <w:numId w:val="1006"/>
        </w:numPr>
      </w:pPr>
      <w:r>
        <w:t xml:space="preserve">residual checks</w:t>
      </w:r>
    </w:p>
    <w:p>
      <w:pPr>
        <w:pStyle w:val="Compact"/>
        <w:numPr>
          <w:ilvl w:val="0"/>
          <w:numId w:val="1006"/>
        </w:numPr>
      </w:pPr>
      <w:r>
        <w:t xml:space="preserve">rare-event dominance</w:t>
      </w:r>
    </w:p>
    <w:p>
      <w:pPr>
        <w:pStyle w:val="Compact"/>
        <w:numPr>
          <w:ilvl w:val="0"/>
          <w:numId w:val="1006"/>
        </w:numPr>
      </w:pPr>
      <w:r>
        <w:t xml:space="preserve">synthetic data validation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kurtosis"/>
    <w:p>
      <w:pPr>
        <w:pStyle w:val="Heading1"/>
      </w:pPr>
      <w:r>
        <w:t xml:space="preserve">1.11 Kurtosis</w:t>
      </w:r>
    </w:p>
    <w:p>
      <w:pPr>
        <w:pStyle w:val="FirstParagraph"/>
      </w:pPr>
      <w:r>
        <w:t xml:space="preserve">Refined from your uploaded draft fileciteturn0file0</w:t>
      </w:r>
    </w:p>
    <w:p>
      <w:pPr>
        <w:pStyle w:val="BodyText"/>
      </w:pPr>
      <w:r>
        <w:t xml:space="preserve">Kurtosis measures</w:t>
      </w:r>
      <w:r>
        <w:t xml:space="preserve"> </w:t>
      </w:r>
      <w:r>
        <w:rPr>
          <w:b/>
          <w:bCs/>
        </w:rPr>
        <w:t xml:space="preserve">tail heaviness and the tendency to generate extreme values</w:t>
      </w:r>
      <w:r>
        <w:t xml:space="preserve">.</w:t>
      </w:r>
    </w:p>
    <w:bookmarkStart w:id="37" w:name="population-kurtosis"/>
    <w:p>
      <w:pPr>
        <w:pStyle w:val="Heading2"/>
      </w:pPr>
      <w:r>
        <w:t xml:space="preserve">Population kurtosis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_2=</w:t>
      </w:r>
      <w:r>
        <w:t xml:space="preserve"> </w:t>
      </w:r>
      <w:r>
        <w:t xml:space="preserve">]</w:t>
      </w:r>
    </w:p>
    <w:bookmarkEnd w:id="37"/>
    <w:bookmarkStart w:id="38" w:name="excess-kurtosis"/>
    <w:p>
      <w:pPr>
        <w:pStyle w:val="Heading2"/>
      </w:pPr>
      <w:r>
        <w:t xml:space="preserve">Excess kurtosis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_2-3</w:t>
      </w:r>
      <w:r>
        <w:t xml:space="preserve"> </w:t>
      </w:r>
      <w:r>
        <w:t xml:space="preserve">]</w:t>
      </w:r>
    </w:p>
    <w:bookmarkEnd w:id="38"/>
    <w:bookmarkStart w:id="39" w:name="sample-excess-kurtosis"/>
    <w:p>
      <w:pPr>
        <w:pStyle w:val="Heading2"/>
      </w:pPr>
      <w:r>
        <w:t xml:space="preserve">Sample excess kurtosis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g_2=</w:t>
      </w:r>
      <w:r>
        <w:t xml:space="preserve">-3</w:t>
      </w:r>
      <w:r>
        <w:t xml:space="preserve"> </w:t>
      </w:r>
      <w:r>
        <w:t xml:space="preserve">]</w:t>
      </w:r>
    </w:p>
    <w:bookmarkEnd w:id="39"/>
    <w:bookmarkStart w:id="40" w:name="interpretation-1"/>
    <w:p>
      <w:pPr>
        <w:pStyle w:val="Heading2"/>
      </w:pPr>
      <w:r>
        <w:t xml:space="preserve">Interpretation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Leptokurtic</w:t>
      </w:r>
      <w:r>
        <w:t xml:space="preserve">: heavy tails, more extremes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Mesokurtic</w:t>
      </w:r>
      <w:r>
        <w:t xml:space="preserve">: normal-like 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Platykurtic</w:t>
      </w:r>
      <w:r>
        <w:t xml:space="preserve">: lighter tails</w:t>
      </w:r>
    </w:p>
    <w:bookmarkEnd w:id="40"/>
    <w:bookmarkStart w:id="41" w:name="why-it-matters-1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Important for:</w:t>
      </w:r>
    </w:p>
    <w:p>
      <w:pPr>
        <w:pStyle w:val="Compact"/>
        <w:numPr>
          <w:ilvl w:val="0"/>
          <w:numId w:val="1008"/>
        </w:numPr>
      </w:pPr>
      <w:r>
        <w:t xml:space="preserve">anomaly detection</w:t>
      </w:r>
    </w:p>
    <w:p>
      <w:pPr>
        <w:pStyle w:val="Compact"/>
        <w:numPr>
          <w:ilvl w:val="0"/>
          <w:numId w:val="1008"/>
        </w:numPr>
      </w:pPr>
      <w:r>
        <w:t xml:space="preserve">safety-critical engineering</w:t>
      </w:r>
    </w:p>
    <w:p>
      <w:pPr>
        <w:pStyle w:val="Compact"/>
        <w:numPr>
          <w:ilvl w:val="0"/>
          <w:numId w:val="1008"/>
        </w:numPr>
      </w:pPr>
      <w:r>
        <w:t xml:space="preserve">model residual analysis</w:t>
      </w:r>
    </w:p>
    <w:p>
      <w:pPr>
        <w:pStyle w:val="Compact"/>
        <w:numPr>
          <w:ilvl w:val="0"/>
          <w:numId w:val="1008"/>
        </w:numPr>
      </w:pPr>
      <w:r>
        <w:t xml:space="preserve">uncertainty quantification</w:t>
      </w:r>
    </w:p>
    <w:p>
      <w:pPr>
        <w:pStyle w:val="Compact"/>
        <w:numPr>
          <w:ilvl w:val="0"/>
          <w:numId w:val="1008"/>
        </w:numPr>
      </w:pPr>
      <w:r>
        <w:t xml:space="preserve">rare-event simulation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learning-outcomes"/>
    <w:p>
      <w:pPr>
        <w:pStyle w:val="Heading1"/>
      </w:pPr>
      <w:r>
        <w:t xml:space="preserve">1.12 Learning Outcomes</w:t>
      </w:r>
    </w:p>
    <w:p>
      <w:pPr>
        <w:pStyle w:val="FirstParagraph"/>
      </w:pPr>
      <w:r>
        <w:t xml:space="preserve">After this module, students should be able to:</w:t>
      </w:r>
    </w:p>
    <w:p>
      <w:pPr>
        <w:pStyle w:val="Compact"/>
        <w:numPr>
          <w:ilvl w:val="0"/>
          <w:numId w:val="1009"/>
        </w:numPr>
      </w:pPr>
      <w:r>
        <w:t xml:space="preserve">summarize central tendency</w:t>
      </w:r>
    </w:p>
    <w:p>
      <w:pPr>
        <w:pStyle w:val="Compact"/>
        <w:numPr>
          <w:ilvl w:val="0"/>
          <w:numId w:val="1009"/>
        </w:numPr>
      </w:pPr>
      <w:r>
        <w:t xml:space="preserve">quantify spread</w:t>
      </w:r>
    </w:p>
    <w:p>
      <w:pPr>
        <w:pStyle w:val="Compact"/>
        <w:numPr>
          <w:ilvl w:val="0"/>
          <w:numId w:val="1009"/>
        </w:numPr>
      </w:pPr>
      <w:r>
        <w:t xml:space="preserve">build frequency tables</w:t>
      </w:r>
    </w:p>
    <w:p>
      <w:pPr>
        <w:pStyle w:val="Compact"/>
        <w:numPr>
          <w:ilvl w:val="0"/>
          <w:numId w:val="1009"/>
        </w:numPr>
      </w:pPr>
      <w:r>
        <w:t xml:space="preserve">interpret percentiles</w:t>
      </w:r>
    </w:p>
    <w:p>
      <w:pPr>
        <w:pStyle w:val="Compact"/>
        <w:numPr>
          <w:ilvl w:val="0"/>
          <w:numId w:val="1009"/>
        </w:numPr>
      </w:pPr>
      <w:r>
        <w:t xml:space="preserve">diagnose skewness</w:t>
      </w:r>
    </w:p>
    <w:p>
      <w:pPr>
        <w:pStyle w:val="Compact"/>
        <w:numPr>
          <w:ilvl w:val="0"/>
          <w:numId w:val="1009"/>
        </w:numPr>
      </w:pPr>
      <w:r>
        <w:t xml:space="preserve">evaluate tail heaviness</w:t>
      </w:r>
    </w:p>
    <w:p>
      <w:pPr>
        <w:pStyle w:val="Compact"/>
        <w:numPr>
          <w:ilvl w:val="0"/>
          <w:numId w:val="1009"/>
        </w:numPr>
      </w:pPr>
      <w:r>
        <w:t xml:space="preserve">prepare datasets for modeling</w:t>
      </w:r>
    </w:p>
    <w:p>
      <w:pPr>
        <w:pStyle w:val="FirstParagraph"/>
      </w:pPr>
      <w:r>
        <w:t xml:space="preserve">This section serves as the</w:t>
      </w:r>
      <w:r>
        <w:t xml:space="preserve"> </w:t>
      </w:r>
      <w:r>
        <w:rPr>
          <w:b/>
          <w:bCs/>
        </w:rPr>
        <w:t xml:space="preserve">statistical language layer</w:t>
      </w:r>
      <w:r>
        <w:t xml:space="preserve"> </w:t>
      </w:r>
      <w:r>
        <w:t xml:space="preserve">for all later modules in the repository.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2026-04-16T13:56:42Z</dcterms:created>
  <dcterms:modified xsi:type="dcterms:W3CDTF">2026-04-16T13:56:42Z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