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loratory-data-analysis-eda"/>
    <w:p>
      <w:pPr>
        <w:pStyle w:val="Heading1"/>
      </w:pPr>
      <w:r>
        <w:t xml:space="preserve">2. Exploratory Data Analysis (EDA)</w:t>
      </w:r>
    </w:p>
    <w:p>
      <w:pPr>
        <w:pStyle w:val="FirstParagraph"/>
      </w:pPr>
      <w:r>
        <w:t xml:space="preserve">Exploratory Data Analysis (EDA) is the process of</w:t>
      </w:r>
      <w:r>
        <w:t xml:space="preserve"> </w:t>
      </w:r>
      <w:r>
        <w:rPr>
          <w:b/>
          <w:bCs/>
        </w:rPr>
        <w:t xml:space="preserve">understanding the structure, quality, distribution, relationships, and hidden patterns of data before formal modeling</w:t>
      </w:r>
      <w:r>
        <w:t xml:space="preserve">.</w:t>
      </w:r>
    </w:p>
    <w:p>
      <w:pPr>
        <w:pStyle w:val="BodyText"/>
      </w:pPr>
      <w:r>
        <w:t xml:space="preserve">EDA is one of the most important stages in statistics, machine learning, data science, and engineering analytics because it helps answer critical questions before model development:</w:t>
      </w:r>
    </w:p>
    <w:p>
      <w:pPr>
        <w:pStyle w:val="Compact"/>
        <w:numPr>
          <w:ilvl w:val="0"/>
          <w:numId w:val="1001"/>
        </w:numPr>
      </w:pPr>
      <w:r>
        <w:t xml:space="preserve">Is the data clean and reliable?</w:t>
      </w:r>
    </w:p>
    <w:p>
      <w:pPr>
        <w:pStyle w:val="Compact"/>
        <w:numPr>
          <w:ilvl w:val="0"/>
          <w:numId w:val="1001"/>
        </w:numPr>
      </w:pPr>
      <w:r>
        <w:t xml:space="preserve">Are there missing values?</w:t>
      </w:r>
    </w:p>
    <w:p>
      <w:pPr>
        <w:pStyle w:val="Compact"/>
        <w:numPr>
          <w:ilvl w:val="0"/>
          <w:numId w:val="1001"/>
        </w:numPr>
      </w:pPr>
      <w:r>
        <w:t xml:space="preserve">Are extreme outliers present?</w:t>
      </w:r>
    </w:p>
    <w:p>
      <w:pPr>
        <w:pStyle w:val="Compact"/>
        <w:numPr>
          <w:ilvl w:val="0"/>
          <w:numId w:val="1001"/>
        </w:numPr>
      </w:pPr>
      <w:r>
        <w:t xml:space="preserve">What is the shape of the distribution?</w:t>
      </w:r>
    </w:p>
    <w:p>
      <w:pPr>
        <w:pStyle w:val="Compact"/>
        <w:numPr>
          <w:ilvl w:val="0"/>
          <w:numId w:val="1001"/>
        </w:numPr>
      </w:pPr>
      <w:r>
        <w:t xml:space="preserve">Are variables strongly correlated?</w:t>
      </w:r>
    </w:p>
    <w:p>
      <w:pPr>
        <w:pStyle w:val="Compact"/>
        <w:numPr>
          <w:ilvl w:val="0"/>
          <w:numId w:val="1001"/>
        </w:numPr>
      </w:pPr>
      <w:r>
        <w:t xml:space="preserve">Are nonlinear relationships visible?</w:t>
      </w:r>
    </w:p>
    <w:p>
      <w:pPr>
        <w:pStyle w:val="Compact"/>
        <w:numPr>
          <w:ilvl w:val="0"/>
          <w:numId w:val="1001"/>
        </w:numPr>
      </w:pPr>
      <w:r>
        <w:t xml:space="preserve">Are there temporal trends?</w:t>
      </w:r>
    </w:p>
    <w:p>
      <w:pPr>
        <w:pStyle w:val="Compact"/>
        <w:numPr>
          <w:ilvl w:val="0"/>
          <w:numId w:val="1001"/>
        </w:numPr>
      </w:pPr>
      <w:r>
        <w:t xml:space="preserve">Does the dataset contain class imbalance?</w:t>
      </w:r>
    </w:p>
    <w:p>
      <w:pPr>
        <w:pStyle w:val="FirstParagraph"/>
      </w:pPr>
      <w:r>
        <w:t xml:space="preserve">A strong EDA stage reduces downstream modeling errors and improves interpretability.</w:t>
      </w:r>
    </w:p>
    <w:p>
      <w:r>
        <w:pict>
          <v:rect style="width:0;height:1.5pt" o:hralign="center" o:hrstd="t" o:hr="t"/>
        </w:pict>
      </w:r>
    </w:p>
    <w:bookmarkEnd w:id="20"/>
    <w:bookmarkStart w:id="30" w:name="distribution-analysis"/>
    <w:p>
      <w:pPr>
        <w:pStyle w:val="Heading1"/>
      </w:pPr>
      <w:r>
        <w:t xml:space="preserve">2.1 Distribution Analysis</w:t>
      </w:r>
    </w:p>
    <w:p>
      <w:pPr>
        <w:pStyle w:val="FirstParagraph"/>
      </w:pPr>
      <w:r>
        <w:t xml:space="preserve">Distribution analysis studies how values are spread across the range of a variable.</w:t>
      </w:r>
    </w:p>
    <w:bookmarkStart w:id="21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identify symmetry or skewness</w:t>
      </w:r>
    </w:p>
    <w:p>
      <w:pPr>
        <w:pStyle w:val="Compact"/>
        <w:numPr>
          <w:ilvl w:val="0"/>
          <w:numId w:val="1002"/>
        </w:numPr>
      </w:pPr>
      <w:r>
        <w:t xml:space="preserve">detect multimodal behavior</w:t>
      </w:r>
    </w:p>
    <w:p>
      <w:pPr>
        <w:pStyle w:val="Compact"/>
        <w:numPr>
          <w:ilvl w:val="0"/>
          <w:numId w:val="1002"/>
        </w:numPr>
      </w:pPr>
      <w:r>
        <w:t xml:space="preserve">assess normality assumptions</w:t>
      </w:r>
    </w:p>
    <w:p>
      <w:pPr>
        <w:pStyle w:val="Compact"/>
        <w:numPr>
          <w:ilvl w:val="0"/>
          <w:numId w:val="1002"/>
        </w:numPr>
      </w:pPr>
      <w:r>
        <w:t xml:space="preserve">inspect bounded or truncated variables</w:t>
      </w:r>
    </w:p>
    <w:p>
      <w:pPr>
        <w:pStyle w:val="Compact"/>
        <w:numPr>
          <w:ilvl w:val="0"/>
          <w:numId w:val="1002"/>
        </w:numPr>
      </w:pPr>
      <w:r>
        <w:t xml:space="preserve">compare real vs synthetic distributions</w:t>
      </w:r>
    </w:p>
    <w:bookmarkEnd w:id="21"/>
    <w:bookmarkStart w:id="25" w:name="key-numerical-measures"/>
    <w:p>
      <w:pPr>
        <w:pStyle w:val="Heading2"/>
      </w:pPr>
      <w:r>
        <w:t xml:space="preserve">Key Numerical Measures</w:t>
      </w:r>
    </w:p>
    <w:bookmarkStart w:id="22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{x}=</w:t>
      </w:r>
      <w:r>
        <w:t xml:space="preserve">_{i=1}^{n}x_i</w:t>
      </w:r>
      <w:r>
        <w:t xml:space="preserve"> </w:t>
      </w:r>
      <w:r>
        <w:t xml:space="preserve">]</w:t>
      </w:r>
    </w:p>
    <w:bookmarkEnd w:id="22"/>
    <w:bookmarkStart w:id="23" w:name="variance"/>
    <w:p>
      <w:pPr>
        <w:pStyle w:val="Heading3"/>
      </w:pPr>
      <w:r>
        <w:t xml:space="preserve">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s^2=</w:t>
      </w:r>
      <w:r>
        <w:t xml:space="preserve">_{i=1}</w:t>
      </w:r>
      <w:r>
        <w:rPr>
          <w:vertAlign w:val="superscript"/>
        </w:rPr>
        <w:t xml:space="preserve">{n}(x_i-</w:t>
      </w:r>
      <w:r>
        <w:rPr>
          <w:vertAlign w:val="superscript"/>
        </w:rPr>
        <w:t xml:space="preserve">{x})</w:t>
      </w:r>
      <w:r>
        <w:t xml:space="preserve">2</w:t>
      </w:r>
      <w:r>
        <w:t xml:space="preserve"> </w:t>
      </w:r>
      <w:r>
        <w:t xml:space="preserve">]</w:t>
      </w:r>
    </w:p>
    <w:bookmarkEnd w:id="23"/>
    <w:bookmarkStart w:id="24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s=</w:t>
      </w:r>
      <w:r>
        <w:t xml:space="preserve"> </w:t>
      </w:r>
      <w:r>
        <w:t xml:space="preserve">]</w:t>
      </w:r>
    </w:p>
    <w:bookmarkEnd w:id="24"/>
    <w:bookmarkEnd w:id="25"/>
    <w:bookmarkStart w:id="28" w:name="shape-metrics"/>
    <w:p>
      <w:pPr>
        <w:pStyle w:val="Heading2"/>
      </w:pPr>
      <w:r>
        <w:t xml:space="preserve">Shape Metrics</w:t>
      </w:r>
    </w:p>
    <w:bookmarkStart w:id="26" w:name="skewness"/>
    <w:p>
      <w:pPr>
        <w:pStyle w:val="Heading3"/>
      </w:pPr>
      <w:r>
        <w:t xml:space="preserve">Skewness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g_1 =</w:t>
      </w:r>
      <w:r>
        <w:t xml:space="preserve"> </w:t>
      </w:r>
      <w:r>
        <w:t xml:space="preserve"> </w:t>
      </w:r>
      <w:r>
        <w:t xml:space="preserve">]</w:t>
      </w:r>
    </w:p>
    <w:bookmarkEnd w:id="26"/>
    <w:bookmarkStart w:id="27" w:name="kurtosis"/>
    <w:p>
      <w:pPr>
        <w:pStyle w:val="Heading3"/>
      </w:pPr>
      <w:r>
        <w:t xml:space="preserve">Kurtosis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g_2 =</w:t>
      </w:r>
      <w:r>
        <w:t xml:space="preserve"> </w:t>
      </w:r>
      <w:r>
        <w:t xml:space="preserve"> </w:t>
      </w:r>
      <w:r>
        <w:t xml:space="preserve">- 3</w:t>
      </w:r>
      <w:r>
        <w:t xml:space="preserve"> </w:t>
      </w:r>
      <w:r>
        <w:t xml:space="preserve">]</w:t>
      </w:r>
    </w:p>
    <w:bookmarkEnd w:id="27"/>
    <w:bookmarkEnd w:id="28"/>
    <w:bookmarkStart w:id="29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Understanding distribution shape helps determine:</w:t>
      </w:r>
    </w:p>
    <w:p>
      <w:pPr>
        <w:pStyle w:val="Compact"/>
        <w:numPr>
          <w:ilvl w:val="0"/>
          <w:numId w:val="1003"/>
        </w:numPr>
      </w:pPr>
      <w:r>
        <w:t xml:space="preserve">normalization needs</w:t>
      </w:r>
    </w:p>
    <w:p>
      <w:pPr>
        <w:pStyle w:val="Compact"/>
        <w:numPr>
          <w:ilvl w:val="0"/>
          <w:numId w:val="1003"/>
        </w:numPr>
      </w:pPr>
      <w:r>
        <w:t xml:space="preserve">transformation requirements</w:t>
      </w:r>
    </w:p>
    <w:p>
      <w:pPr>
        <w:pStyle w:val="Compact"/>
        <w:numPr>
          <w:ilvl w:val="0"/>
          <w:numId w:val="1003"/>
        </w:numPr>
      </w:pPr>
      <w:r>
        <w:t xml:space="preserve">proper statistical tests</w:t>
      </w:r>
    </w:p>
    <w:p>
      <w:pPr>
        <w:pStyle w:val="Compact"/>
        <w:numPr>
          <w:ilvl w:val="0"/>
          <w:numId w:val="1003"/>
        </w:numPr>
      </w:pPr>
      <w:r>
        <w:t xml:space="preserve">model assumptions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outlier-detection"/>
    <w:p>
      <w:pPr>
        <w:pStyle w:val="Heading1"/>
      </w:pPr>
      <w:r>
        <w:t xml:space="preserve">2.2 Outlier Detection</w:t>
      </w:r>
    </w:p>
    <w:p>
      <w:pPr>
        <w:pStyle w:val="FirstParagraph"/>
      </w:pPr>
      <w:r>
        <w:t xml:space="preserve">Outliers are observations that deviate strongly from the majority of data.</w:t>
      </w:r>
    </w:p>
    <w:p>
      <w:pPr>
        <w:pStyle w:val="BodyText"/>
      </w:pPr>
      <w:r>
        <w:t xml:space="preserve">They may represent:</w:t>
      </w:r>
    </w:p>
    <w:p>
      <w:pPr>
        <w:pStyle w:val="Compact"/>
        <w:numPr>
          <w:ilvl w:val="0"/>
          <w:numId w:val="1004"/>
        </w:numPr>
      </w:pPr>
      <w:r>
        <w:t xml:space="preserve">measurement errors</w:t>
      </w:r>
    </w:p>
    <w:p>
      <w:pPr>
        <w:pStyle w:val="Compact"/>
        <w:numPr>
          <w:ilvl w:val="0"/>
          <w:numId w:val="1004"/>
        </w:numPr>
      </w:pPr>
      <w:r>
        <w:t xml:space="preserve">rare but valid events</w:t>
      </w:r>
    </w:p>
    <w:p>
      <w:pPr>
        <w:pStyle w:val="Compact"/>
        <w:numPr>
          <w:ilvl w:val="0"/>
          <w:numId w:val="1004"/>
        </w:numPr>
      </w:pPr>
      <w:r>
        <w:t xml:space="preserve">sensor failures</w:t>
      </w:r>
    </w:p>
    <w:p>
      <w:pPr>
        <w:pStyle w:val="Compact"/>
        <w:numPr>
          <w:ilvl w:val="0"/>
          <w:numId w:val="1004"/>
        </w:numPr>
      </w:pPr>
      <w:r>
        <w:t xml:space="preserve">numerical instability</w:t>
      </w:r>
    </w:p>
    <w:p>
      <w:pPr>
        <w:pStyle w:val="Compact"/>
        <w:numPr>
          <w:ilvl w:val="0"/>
          <w:numId w:val="1004"/>
        </w:numPr>
      </w:pPr>
      <w:r>
        <w:t xml:space="preserve">critical engineering failures</w:t>
      </w:r>
    </w:p>
    <w:bookmarkStart w:id="31" w:name="z-score-method"/>
    <w:p>
      <w:pPr>
        <w:pStyle w:val="Heading2"/>
      </w:pPr>
      <w:r>
        <w:t xml:space="preserve">2.2.1 Z-Score Method</w:t>
      </w:r>
    </w:p>
    <w:p>
      <w:pPr>
        <w:pStyle w:val="FirstParagraph"/>
      </w:pPr>
      <w:r>
        <w:t xml:space="preserve">A common standardized distance measure: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z_i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Typical rule:</w:t>
      </w:r>
    </w:p>
    <w:p>
      <w:pPr>
        <w:pStyle w:val="Compact"/>
        <w:numPr>
          <w:ilvl w:val="0"/>
          <w:numId w:val="1005"/>
        </w:numPr>
      </w:pPr>
      <w:r>
        <w:t xml:space="preserve">(|z| &gt; 3) → potential outlier</w:t>
      </w:r>
    </w:p>
    <w:bookmarkEnd w:id="31"/>
    <w:bookmarkStart w:id="32" w:name="iqr-rule"/>
    <w:p>
      <w:pPr>
        <w:pStyle w:val="Heading2"/>
      </w:pPr>
      <w:r>
        <w:t xml:space="preserve">2.2.2 IQR Rule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IQR = Q_3 - Q_1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Potential outliers: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 &lt; Q_1 - 1.5IQR</w:t>
      </w:r>
      <w:r>
        <w:t xml:space="preserve"> </w:t>
      </w:r>
      <w:r>
        <w:t xml:space="preserve">]</w:t>
      </w:r>
      <w:r>
        <w:t xml:space="preserve"> </w:t>
      </w:r>
      <w:r>
        <w:t xml:space="preserve">or</w:t>
      </w:r>
      <w:r>
        <w:t xml:space="preserve"> </w:t>
      </w:r>
      <w:r>
        <w:t xml:space="preserve">[</w:t>
      </w:r>
      <w:r>
        <w:t xml:space="preserve"> </w:t>
      </w:r>
      <w:r>
        <w:t xml:space="preserve">x &gt; Q_3 + 1.5IQR</w:t>
      </w:r>
      <w:r>
        <w:t xml:space="preserve"> </w:t>
      </w:r>
      <w:r>
        <w:t xml:space="preserve">]</w:t>
      </w:r>
    </w:p>
    <w:bookmarkEnd w:id="32"/>
    <w:bookmarkStart w:id="33" w:name="why-it-matters-1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Outliers can strongly distort:</w:t>
      </w:r>
    </w:p>
    <w:p>
      <w:pPr>
        <w:pStyle w:val="Compact"/>
        <w:numPr>
          <w:ilvl w:val="0"/>
          <w:numId w:val="1006"/>
        </w:numPr>
      </w:pPr>
      <w:r>
        <w:t xml:space="preserve">mean</w:t>
      </w:r>
    </w:p>
    <w:p>
      <w:pPr>
        <w:pStyle w:val="Compact"/>
        <w:numPr>
          <w:ilvl w:val="0"/>
          <w:numId w:val="1006"/>
        </w:numPr>
      </w:pPr>
      <w:r>
        <w:t xml:space="preserve">standard deviation</w:t>
      </w:r>
    </w:p>
    <w:p>
      <w:pPr>
        <w:pStyle w:val="Compact"/>
        <w:numPr>
          <w:ilvl w:val="0"/>
          <w:numId w:val="1006"/>
        </w:numPr>
      </w:pPr>
      <w:r>
        <w:t xml:space="preserve">regression coefficients</w:t>
      </w:r>
    </w:p>
    <w:p>
      <w:pPr>
        <w:pStyle w:val="Compact"/>
        <w:numPr>
          <w:ilvl w:val="0"/>
          <w:numId w:val="1006"/>
        </w:numPr>
      </w:pPr>
      <w:r>
        <w:t xml:space="preserve">model calibration</w:t>
      </w:r>
    </w:p>
    <w:p>
      <w:pPr>
        <w:pStyle w:val="FirstParagraph"/>
      </w:pPr>
      <w:r>
        <w:t xml:space="preserve">In engineering AI, outliers may correspond to</w:t>
      </w:r>
      <w:r>
        <w:t xml:space="preserve"> </w:t>
      </w:r>
      <w:r>
        <w:rPr>
          <w:b/>
          <w:bCs/>
        </w:rPr>
        <w:t xml:space="preserve">rare structural failure states</w:t>
      </w:r>
      <w:r>
        <w:t xml:space="preserve">, so they should not be removed blindly.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missing-value-analysis"/>
    <w:p>
      <w:pPr>
        <w:pStyle w:val="Heading1"/>
      </w:pPr>
      <w:r>
        <w:t xml:space="preserve">2.3 Missing Value Analysis</w:t>
      </w:r>
    </w:p>
    <w:p>
      <w:pPr>
        <w:pStyle w:val="FirstParagraph"/>
      </w:pPr>
      <w:r>
        <w:t xml:space="preserve">Missing data analysis studies the amount, structure, and mechanism of missing values.</w:t>
      </w:r>
    </w:p>
    <w:bookmarkStart w:id="38" w:name="missingness-types"/>
    <w:p>
      <w:pPr>
        <w:pStyle w:val="Heading2"/>
      </w:pPr>
      <w:r>
        <w:t xml:space="preserve">Missingness Types</w:t>
      </w:r>
    </w:p>
    <w:bookmarkStart w:id="35" w:name="mcar"/>
    <w:p>
      <w:pPr>
        <w:pStyle w:val="Heading3"/>
      </w:pPr>
      <w:r>
        <w:t xml:space="preserve">MCAR</w:t>
      </w:r>
    </w:p>
    <w:p>
      <w:pPr>
        <w:pStyle w:val="FirstParagraph"/>
      </w:pPr>
      <w:r>
        <w:t xml:space="preserve">Missing Completely At Random.</w:t>
      </w:r>
    </w:p>
    <w:bookmarkEnd w:id="35"/>
    <w:bookmarkStart w:id="36" w:name="mar"/>
    <w:p>
      <w:pPr>
        <w:pStyle w:val="Heading3"/>
      </w:pPr>
      <w:r>
        <w:t xml:space="preserve">MAR</w:t>
      </w:r>
    </w:p>
    <w:p>
      <w:pPr>
        <w:pStyle w:val="FirstParagraph"/>
      </w:pPr>
      <w:r>
        <w:t xml:space="preserve">Missing At Random.</w:t>
      </w:r>
    </w:p>
    <w:bookmarkEnd w:id="36"/>
    <w:bookmarkStart w:id="37" w:name="mnar"/>
    <w:p>
      <w:pPr>
        <w:pStyle w:val="Heading3"/>
      </w:pPr>
      <w:r>
        <w:t xml:space="preserve">MNAR</w:t>
      </w:r>
    </w:p>
    <w:p>
      <w:pPr>
        <w:pStyle w:val="FirstParagraph"/>
      </w:pPr>
      <w:r>
        <w:t xml:space="preserve">Missing Not At Random.</w:t>
      </w:r>
    </w:p>
    <w:bookmarkEnd w:id="37"/>
    <w:bookmarkEnd w:id="38"/>
    <w:bookmarkStart w:id="39" w:name="missing-ratio-formula"/>
    <w:p>
      <w:pPr>
        <w:pStyle w:val="Heading2"/>
      </w:pPr>
      <w:r>
        <w:t xml:space="preserve">Missing Ratio 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variable: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MR_j =</w:t>
      </w:r>
      <w:r>
        <w:t xml:space="preserve"> </w:t>
      </w:r>
      <w:r>
        <w:t xml:space="preserve"> </w:t>
      </w:r>
      <w:r>
        <w:t xml:space="preserve">]</w:t>
      </w:r>
    </w:p>
    <w:bookmarkEnd w:id="39"/>
    <w:bookmarkStart w:id="40" w:name="why-it-matters-2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Missing values influence:</w:t>
      </w:r>
    </w:p>
    <w:p>
      <w:pPr>
        <w:pStyle w:val="Compact"/>
        <w:numPr>
          <w:ilvl w:val="0"/>
          <w:numId w:val="1007"/>
        </w:numPr>
      </w:pPr>
      <w:r>
        <w:t xml:space="preserve">bias</w:t>
      </w:r>
    </w:p>
    <w:p>
      <w:pPr>
        <w:pStyle w:val="Compact"/>
        <w:numPr>
          <w:ilvl w:val="0"/>
          <w:numId w:val="1007"/>
        </w:numPr>
      </w:pPr>
      <w:r>
        <w:t xml:space="preserve">variance</w:t>
      </w:r>
    </w:p>
    <w:p>
      <w:pPr>
        <w:pStyle w:val="Compact"/>
        <w:numPr>
          <w:ilvl w:val="0"/>
          <w:numId w:val="1007"/>
        </w:numPr>
      </w:pPr>
      <w:r>
        <w:t xml:space="preserve">model robustness</w:t>
      </w:r>
    </w:p>
    <w:p>
      <w:pPr>
        <w:pStyle w:val="Compact"/>
        <w:numPr>
          <w:ilvl w:val="0"/>
          <w:numId w:val="1007"/>
        </w:numPr>
      </w:pPr>
      <w:r>
        <w:t xml:space="preserve">feature usability</w:t>
      </w:r>
    </w:p>
    <w:bookmarkEnd w:id="40"/>
    <w:bookmarkStart w:id="41" w:name="common-treatments"/>
    <w:p>
      <w:pPr>
        <w:pStyle w:val="Heading2"/>
      </w:pPr>
      <w:r>
        <w:t xml:space="preserve">Common Treatments</w:t>
      </w:r>
    </w:p>
    <w:p>
      <w:pPr>
        <w:pStyle w:val="Compact"/>
        <w:numPr>
          <w:ilvl w:val="0"/>
          <w:numId w:val="1008"/>
        </w:numPr>
      </w:pPr>
      <w:r>
        <w:t xml:space="preserve">deletion</w:t>
      </w:r>
    </w:p>
    <w:p>
      <w:pPr>
        <w:pStyle w:val="Compact"/>
        <w:numPr>
          <w:ilvl w:val="0"/>
          <w:numId w:val="1008"/>
        </w:numPr>
      </w:pPr>
      <w:r>
        <w:t xml:space="preserve">mean/median imputation</w:t>
      </w:r>
    </w:p>
    <w:p>
      <w:pPr>
        <w:pStyle w:val="Compact"/>
        <w:numPr>
          <w:ilvl w:val="0"/>
          <w:numId w:val="1008"/>
        </w:numPr>
      </w:pPr>
      <w:r>
        <w:t xml:space="preserve">mode imputation</w:t>
      </w:r>
    </w:p>
    <w:p>
      <w:pPr>
        <w:pStyle w:val="Compact"/>
        <w:numPr>
          <w:ilvl w:val="0"/>
          <w:numId w:val="1008"/>
        </w:numPr>
      </w:pPr>
      <w:r>
        <w:t xml:space="preserve">interpolation</w:t>
      </w:r>
    </w:p>
    <w:p>
      <w:pPr>
        <w:pStyle w:val="Compact"/>
        <w:numPr>
          <w:ilvl w:val="0"/>
          <w:numId w:val="1008"/>
        </w:numPr>
      </w:pPr>
      <w:r>
        <w:t xml:space="preserve">model-based imputation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boxplot-analysis"/>
    <w:p>
      <w:pPr>
        <w:pStyle w:val="Heading1"/>
      </w:pPr>
      <w:r>
        <w:t xml:space="preserve">2.4 Boxplot Analysis</w:t>
      </w:r>
    </w:p>
    <w:p>
      <w:pPr>
        <w:pStyle w:val="FirstParagraph"/>
      </w:pPr>
      <w:r>
        <w:t xml:space="preserve">A boxplot is a compact visual summary of distribution, spread, skewness, and outliers.</w:t>
      </w:r>
    </w:p>
    <w:bookmarkStart w:id="43" w:name="core-components"/>
    <w:p>
      <w:pPr>
        <w:pStyle w:val="Heading2"/>
      </w:pPr>
      <w:r>
        <w:t xml:space="preserve">Core Components</w:t>
      </w:r>
    </w:p>
    <w:p>
      <w:pPr>
        <w:pStyle w:val="Compact"/>
        <w:numPr>
          <w:ilvl w:val="0"/>
          <w:numId w:val="1009"/>
        </w:numPr>
      </w:pPr>
      <w:r>
        <w:t xml:space="preserve">minimum</w:t>
      </w:r>
    </w:p>
    <w:p>
      <w:pPr>
        <w:pStyle w:val="Compact"/>
        <w:numPr>
          <w:ilvl w:val="0"/>
          <w:numId w:val="1009"/>
        </w:numPr>
      </w:pPr>
      <w:r>
        <w:t xml:space="preserve">first quartile (Q_1)</w:t>
      </w:r>
    </w:p>
    <w:p>
      <w:pPr>
        <w:pStyle w:val="Compact"/>
        <w:numPr>
          <w:ilvl w:val="0"/>
          <w:numId w:val="1009"/>
        </w:numPr>
      </w:pPr>
      <w:r>
        <w:t xml:space="preserve">median (Q_2)</w:t>
      </w:r>
    </w:p>
    <w:p>
      <w:pPr>
        <w:pStyle w:val="Compact"/>
        <w:numPr>
          <w:ilvl w:val="0"/>
          <w:numId w:val="1009"/>
        </w:numPr>
      </w:pPr>
      <w:r>
        <w:t xml:space="preserve">third quartile (Q_3)</w:t>
      </w:r>
    </w:p>
    <w:p>
      <w:pPr>
        <w:pStyle w:val="Compact"/>
        <w:numPr>
          <w:ilvl w:val="0"/>
          <w:numId w:val="1009"/>
        </w:numPr>
      </w:pPr>
      <w:r>
        <w:t xml:space="preserve">maximum</w:t>
      </w:r>
    </w:p>
    <w:p>
      <w:pPr>
        <w:pStyle w:val="Compact"/>
        <w:numPr>
          <w:ilvl w:val="0"/>
          <w:numId w:val="1009"/>
        </w:numPr>
      </w:pPr>
      <w:r>
        <w:t xml:space="preserve">outliers</w:t>
      </w:r>
    </w:p>
    <w:bookmarkEnd w:id="43"/>
    <w:bookmarkStart w:id="44" w:name="core-equation"/>
    <w:p>
      <w:pPr>
        <w:pStyle w:val="Heading2"/>
      </w:pPr>
      <w:r>
        <w:t xml:space="preserve">Core Equation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IQR = Q_3 - Q_1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Whiskers are often defined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Q_1 - 1.5IQR</w:t>
      </w:r>
      <w:r>
        <w:t xml:space="preserve"> </w:t>
      </w:r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[</w:t>
      </w:r>
      <w:r>
        <w:t xml:space="preserve"> </w:t>
      </w:r>
      <w:r>
        <w:t xml:space="preserve">Q_3 + 1.5IQR</w:t>
      </w:r>
      <w:r>
        <w:t xml:space="preserve"> </w:t>
      </w:r>
      <w:r>
        <w:t xml:space="preserve">]</w:t>
      </w:r>
    </w:p>
    <w:bookmarkEnd w:id="44"/>
    <w:bookmarkStart w:id="45" w:name="why-it-matters-3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Boxplots help quickly inspect:</w:t>
      </w:r>
    </w:p>
    <w:p>
      <w:pPr>
        <w:pStyle w:val="Compact"/>
        <w:numPr>
          <w:ilvl w:val="0"/>
          <w:numId w:val="1010"/>
        </w:numPr>
      </w:pPr>
      <w:r>
        <w:t xml:space="preserve">skewness</w:t>
      </w:r>
    </w:p>
    <w:p>
      <w:pPr>
        <w:pStyle w:val="Compact"/>
        <w:numPr>
          <w:ilvl w:val="0"/>
          <w:numId w:val="1010"/>
        </w:numPr>
      </w:pPr>
      <w:r>
        <w:t xml:space="preserve">spread</w:t>
      </w:r>
    </w:p>
    <w:p>
      <w:pPr>
        <w:pStyle w:val="Compact"/>
        <w:numPr>
          <w:ilvl w:val="0"/>
          <w:numId w:val="1010"/>
        </w:numPr>
      </w:pPr>
      <w:r>
        <w:t xml:space="preserve">outliers</w:t>
      </w:r>
    </w:p>
    <w:p>
      <w:pPr>
        <w:pStyle w:val="Compact"/>
        <w:numPr>
          <w:ilvl w:val="0"/>
          <w:numId w:val="1010"/>
        </w:numPr>
      </w:pPr>
      <w:r>
        <w:t xml:space="preserve">class-wise differences</w:t>
      </w:r>
    </w:p>
    <w:p>
      <w:pPr>
        <w:pStyle w:val="Compact"/>
        <w:numPr>
          <w:ilvl w:val="0"/>
          <w:numId w:val="1010"/>
        </w:numPr>
      </w:pPr>
      <w:r>
        <w:t xml:space="preserve">synthetic vs real alignment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histogram-analysis"/>
    <w:p>
      <w:pPr>
        <w:pStyle w:val="Heading1"/>
      </w:pPr>
      <w:r>
        <w:t xml:space="preserve">2.5 Histogram Analysis</w:t>
      </w:r>
    </w:p>
    <w:p>
      <w:pPr>
        <w:pStyle w:val="FirstParagraph"/>
      </w:pPr>
      <w:r>
        <w:t xml:space="preserve">A histogram groups continuous data into intervals and counts observations inside each bin.</w:t>
      </w:r>
    </w:p>
    <w:bookmarkStart w:id="47" w:name="frequency-density"/>
    <w:p>
      <w:pPr>
        <w:pStyle w:val="Heading2"/>
      </w:pPr>
      <w:r>
        <w:t xml:space="preserve">Frequency Density</w:t>
      </w:r>
    </w:p>
    <w:p>
      <w:pPr>
        <w:pStyle w:val="FirstParagraph"/>
      </w:pPr>
      <w:r>
        <w:t xml:space="preserve">For bin width (w):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(f_i) = bin frequency</w:t>
      </w:r>
    </w:p>
    <w:p>
      <w:pPr>
        <w:pStyle w:val="Compact"/>
        <w:numPr>
          <w:ilvl w:val="0"/>
          <w:numId w:val="1011"/>
        </w:numPr>
      </w:pPr>
      <w:r>
        <w:t xml:space="preserve">(n) = total observations</w:t>
      </w:r>
    </w:p>
    <w:bookmarkEnd w:id="47"/>
    <w:bookmarkStart w:id="48" w:name="why-it-matters-4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Histograms help reveal:</w:t>
      </w:r>
    </w:p>
    <w:p>
      <w:pPr>
        <w:pStyle w:val="Compact"/>
        <w:numPr>
          <w:ilvl w:val="0"/>
          <w:numId w:val="1012"/>
        </w:numPr>
      </w:pPr>
      <w:r>
        <w:t xml:space="preserve">normality</w:t>
      </w:r>
    </w:p>
    <w:p>
      <w:pPr>
        <w:pStyle w:val="Compact"/>
        <w:numPr>
          <w:ilvl w:val="0"/>
          <w:numId w:val="1012"/>
        </w:numPr>
      </w:pPr>
      <w:r>
        <w:t xml:space="preserve">multimodal behavior</w:t>
      </w:r>
    </w:p>
    <w:p>
      <w:pPr>
        <w:pStyle w:val="Compact"/>
        <w:numPr>
          <w:ilvl w:val="0"/>
          <w:numId w:val="1012"/>
        </w:numPr>
      </w:pPr>
      <w:r>
        <w:t xml:space="preserve">skewness</w:t>
      </w:r>
    </w:p>
    <w:p>
      <w:pPr>
        <w:pStyle w:val="Compact"/>
        <w:numPr>
          <w:ilvl w:val="0"/>
          <w:numId w:val="1012"/>
        </w:numPr>
      </w:pPr>
      <w:r>
        <w:t xml:space="preserve">long tails</w:t>
      </w:r>
    </w:p>
    <w:p>
      <w:pPr>
        <w:pStyle w:val="Compact"/>
        <w:numPr>
          <w:ilvl w:val="0"/>
          <w:numId w:val="1012"/>
        </w:numPr>
      </w:pPr>
      <w:r>
        <w:t xml:space="preserve">threshold zones</w:t>
      </w:r>
    </w:p>
    <w:p>
      <w:pPr>
        <w:pStyle w:val="FirstParagraph"/>
      </w:pPr>
      <w:r>
        <w:t xml:space="preserve">This is highly useful in residual analysis and structural response distributions.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irwise-variable-inspection"/>
    <w:p>
      <w:pPr>
        <w:pStyle w:val="Heading1"/>
      </w:pPr>
      <w:r>
        <w:t xml:space="preserve">2.6 Pairwise Variable Inspection</w:t>
      </w:r>
    </w:p>
    <w:p>
      <w:pPr>
        <w:pStyle w:val="FirstParagraph"/>
      </w:pPr>
      <w:r>
        <w:t xml:space="preserve">This examines relationships between pairs of variables.</w:t>
      </w:r>
    </w:p>
    <w:bookmarkStart w:id="50" w:name="common-tools"/>
    <w:p>
      <w:pPr>
        <w:pStyle w:val="Heading2"/>
      </w:pPr>
      <w:r>
        <w:t xml:space="preserve">Common Tools</w:t>
      </w:r>
    </w:p>
    <w:p>
      <w:pPr>
        <w:pStyle w:val="Compact"/>
        <w:numPr>
          <w:ilvl w:val="0"/>
          <w:numId w:val="1013"/>
        </w:numPr>
      </w:pPr>
      <w:r>
        <w:t xml:space="preserve">scatter plots</w:t>
      </w:r>
    </w:p>
    <w:p>
      <w:pPr>
        <w:pStyle w:val="Compact"/>
        <w:numPr>
          <w:ilvl w:val="0"/>
          <w:numId w:val="1013"/>
        </w:numPr>
      </w:pPr>
      <w:r>
        <w:t xml:space="preserve">pair plots</w:t>
      </w:r>
    </w:p>
    <w:p>
      <w:pPr>
        <w:pStyle w:val="Compact"/>
        <w:numPr>
          <w:ilvl w:val="0"/>
          <w:numId w:val="1013"/>
        </w:numPr>
      </w:pPr>
      <w:r>
        <w:t xml:space="preserve">joint density plots</w:t>
      </w:r>
    </w:p>
    <w:p>
      <w:pPr>
        <w:pStyle w:val="Compact"/>
        <w:numPr>
          <w:ilvl w:val="0"/>
          <w:numId w:val="1013"/>
        </w:numPr>
      </w:pPr>
      <w:r>
        <w:t xml:space="preserve">hexbin plots</w:t>
      </w:r>
    </w:p>
    <w:bookmarkEnd w:id="50"/>
    <w:bookmarkStart w:id="51" w:name="covariance"/>
    <w:p>
      <w:pPr>
        <w:pStyle w:val="Heading2"/>
      </w:pPr>
      <w:r>
        <w:t xml:space="preserve">Covariance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(X,Y)=</w:t>
      </w:r>
      <w:r>
        <w:t xml:space="preserve">_{i=1}^{n}(x_i-</w:t>
      </w:r>
      <w:r>
        <w:t xml:space="preserve">{x})(y_i-</w:t>
      </w:r>
      <w:r>
        <w:t xml:space="preserve">{y})</w:t>
      </w:r>
      <w:r>
        <w:t xml:space="preserve"> </w:t>
      </w:r>
      <w:r>
        <w:t xml:space="preserve">]</w:t>
      </w:r>
    </w:p>
    <w:bookmarkEnd w:id="51"/>
    <w:bookmarkStart w:id="52" w:name="why-it-matters-5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Useful for detecting:</w:t>
      </w:r>
    </w:p>
    <w:p>
      <w:pPr>
        <w:pStyle w:val="Compact"/>
        <w:numPr>
          <w:ilvl w:val="0"/>
          <w:numId w:val="1014"/>
        </w:numPr>
      </w:pPr>
      <w:r>
        <w:t xml:space="preserve">linear relationships</w:t>
      </w:r>
    </w:p>
    <w:p>
      <w:pPr>
        <w:pStyle w:val="Compact"/>
        <w:numPr>
          <w:ilvl w:val="0"/>
          <w:numId w:val="1014"/>
        </w:numPr>
      </w:pPr>
      <w:r>
        <w:t xml:space="preserve">nonlinear dependencies</w:t>
      </w:r>
    </w:p>
    <w:p>
      <w:pPr>
        <w:pStyle w:val="Compact"/>
        <w:numPr>
          <w:ilvl w:val="0"/>
          <w:numId w:val="1014"/>
        </w:numPr>
      </w:pPr>
      <w:r>
        <w:t xml:space="preserve">clusters</w:t>
      </w:r>
    </w:p>
    <w:p>
      <w:pPr>
        <w:pStyle w:val="Compact"/>
        <w:numPr>
          <w:ilvl w:val="0"/>
          <w:numId w:val="1014"/>
        </w:numPr>
      </w:pPr>
      <w:r>
        <w:t xml:space="preserve">heteroscedasticity</w:t>
      </w:r>
    </w:p>
    <w:p>
      <w:pPr>
        <w:pStyle w:val="Compact"/>
        <w:numPr>
          <w:ilvl w:val="0"/>
          <w:numId w:val="1014"/>
        </w:numPr>
      </w:pPr>
      <w:r>
        <w:t xml:space="preserve">interaction effects</w:t>
      </w:r>
    </w:p>
    <w:p>
      <w:pPr>
        <w:pStyle w:val="FirstParagraph"/>
      </w:pPr>
      <w:r>
        <w:t xml:space="preserve">For your engineering datasets, this is excellent for checking</w:t>
      </w:r>
      <w:r>
        <w:t xml:space="preserve"> </w:t>
      </w:r>
      <w:r>
        <w:rPr>
          <w:b/>
          <w:bCs/>
        </w:rPr>
        <w:t xml:space="preserve">input–response variable behavior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rrelation-matrix"/>
    <w:p>
      <w:pPr>
        <w:pStyle w:val="Heading1"/>
      </w:pPr>
      <w:r>
        <w:t xml:space="preserve">2.7 Correlation Matrix</w:t>
      </w:r>
    </w:p>
    <w:p>
      <w:pPr>
        <w:pStyle w:val="FirstParagraph"/>
      </w:pPr>
      <w:r>
        <w:t xml:space="preserve">A correlation matrix summarizes pairwise relationships among multiple variables.</w:t>
      </w:r>
    </w:p>
    <w:bookmarkStart w:id="54" w:name="pearson-correlation"/>
    <w:p>
      <w:pPr>
        <w:pStyle w:val="Heading2"/>
      </w:pPr>
      <w:r>
        <w:t xml:space="preserve">Pearson Correlation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r_{xy}=</w:t>
      </w:r>
      <w:r>
        <w:t xml:space="preserve"> </w:t>
      </w:r>
      <w:r>
        <w:t xml:space="preserve">]</w:t>
      </w:r>
    </w:p>
    <w:bookmarkEnd w:id="54"/>
    <w:bookmarkStart w:id="55" w:name="matrix-form"/>
    <w:p>
      <w:pPr>
        <w:pStyle w:val="Heading2"/>
      </w:pPr>
      <w:r>
        <w:t xml:space="preserve">Matrix Form</w:t>
      </w:r>
    </w:p>
    <w:p>
      <w:pPr>
        <w:pStyle w:val="FirstParagraph"/>
      </w:pPr>
      <w:r>
        <w:t xml:space="preserve">For variables (X_1, X_2, …, X_p):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 = [r_{ij}]_{p</w:t>
      </w:r>
      <w:r>
        <w:t xml:space="preserve">p}</w:t>
      </w:r>
      <w:r>
        <w:t xml:space="preserve"> </w:t>
      </w:r>
      <w:r>
        <w:t xml:space="preserve">]</w:t>
      </w:r>
    </w:p>
    <w:bookmarkEnd w:id="55"/>
    <w:bookmarkStart w:id="56" w:name="why-it-matters-6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The correlation matrix helps detect:</w:t>
      </w:r>
    </w:p>
    <w:p>
      <w:pPr>
        <w:pStyle w:val="Compact"/>
        <w:numPr>
          <w:ilvl w:val="0"/>
          <w:numId w:val="1015"/>
        </w:numPr>
      </w:pPr>
      <w:r>
        <w:t xml:space="preserve">redundancy</w:t>
      </w:r>
    </w:p>
    <w:p>
      <w:pPr>
        <w:pStyle w:val="Compact"/>
        <w:numPr>
          <w:ilvl w:val="0"/>
          <w:numId w:val="1015"/>
        </w:numPr>
      </w:pPr>
      <w:r>
        <w:t xml:space="preserve">multicollinearity</w:t>
      </w:r>
    </w:p>
    <w:p>
      <w:pPr>
        <w:pStyle w:val="Compact"/>
        <w:numPr>
          <w:ilvl w:val="0"/>
          <w:numId w:val="1015"/>
        </w:numPr>
      </w:pPr>
      <w:r>
        <w:t xml:space="preserve">latent groups</w:t>
      </w:r>
    </w:p>
    <w:p>
      <w:pPr>
        <w:pStyle w:val="Compact"/>
        <w:numPr>
          <w:ilvl w:val="0"/>
          <w:numId w:val="1015"/>
        </w:numPr>
      </w:pPr>
      <w:r>
        <w:t xml:space="preserve">feature clusters</w:t>
      </w:r>
    </w:p>
    <w:p>
      <w:pPr>
        <w:pStyle w:val="Compact"/>
        <w:numPr>
          <w:ilvl w:val="0"/>
          <w:numId w:val="1015"/>
        </w:numPr>
      </w:pPr>
      <w:r>
        <w:t xml:space="preserve">synthetic data realism</w:t>
      </w:r>
    </w:p>
    <w:p>
      <w:pPr>
        <w:pStyle w:val="FirstParagraph"/>
      </w:pPr>
      <w:r>
        <w:t xml:space="preserve">Highly useful for your</w:t>
      </w:r>
      <w:r>
        <w:t xml:space="preserve"> </w:t>
      </w:r>
      <w:r>
        <w:rPr>
          <w:b/>
          <w:bCs/>
        </w:rPr>
        <w:t xml:space="preserve">59-feature structural datasets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ross-tabulation"/>
    <w:p>
      <w:pPr>
        <w:pStyle w:val="Heading1"/>
      </w:pPr>
      <w:r>
        <w:t xml:space="preserve">2.8 Cross-Tabulation</w:t>
      </w:r>
    </w:p>
    <w:p>
      <w:pPr>
        <w:pStyle w:val="FirstParagraph"/>
      </w:pPr>
      <w:r>
        <w:t xml:space="preserve">Cross-tabulation summarizes the relationship between</w:t>
      </w:r>
      <w:r>
        <w:t xml:space="preserve"> </w:t>
      </w:r>
      <w:r>
        <w:rPr>
          <w:b/>
          <w:bCs/>
        </w:rPr>
        <w:t xml:space="preserve">two categorical variables</w:t>
      </w:r>
      <w:r>
        <w:t xml:space="preserve">.</w:t>
      </w:r>
    </w:p>
    <w:bookmarkStart w:id="58" w:name="frequency-table-structure"/>
    <w:p>
      <w:pPr>
        <w:pStyle w:val="Heading2"/>
      </w:pPr>
      <w:r>
        <w:t xml:space="preserve">Frequency Table Structure</w:t>
      </w:r>
    </w:p>
    <w:p>
      <w:pPr>
        <w:pStyle w:val="FirstParagraph"/>
      </w:pPr>
      <w:r>
        <w:t xml:space="preserve">For categories (A_i) and (B_j):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C_{ij}=</w:t>
      </w:r>
      <w:r>
        <w:t xml:space="preserve">(A_i,B_j)</w:t>
      </w:r>
      <w:r>
        <w:t xml:space="preserve"> </w:t>
      </w:r>
      <w:r>
        <w:t xml:space="preserve">]</w:t>
      </w:r>
    </w:p>
    <w:bookmarkEnd w:id="58"/>
    <w:bookmarkStart w:id="59" w:name="conditional-probability"/>
    <w:p>
      <w:pPr>
        <w:pStyle w:val="Heading2"/>
      </w:pPr>
      <w:r>
        <w:t xml:space="preserve">Conditional Probability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P(B_j|A_i)=</w:t>
      </w:r>
      <w:r>
        <w:t xml:space="preserve"> </w:t>
      </w:r>
      <w:r>
        <w:t xml:space="preserve">]</w:t>
      </w:r>
    </w:p>
    <w:bookmarkEnd w:id="59"/>
    <w:bookmarkStart w:id="60" w:name="why-it-matters-7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6"/>
        </w:numPr>
      </w:pPr>
      <w:r>
        <w:t xml:space="preserve">defect type vs severity</w:t>
      </w:r>
    </w:p>
    <w:p>
      <w:pPr>
        <w:pStyle w:val="Compact"/>
        <w:numPr>
          <w:ilvl w:val="0"/>
          <w:numId w:val="1016"/>
        </w:numPr>
      </w:pPr>
      <w:r>
        <w:t xml:space="preserve">class label vs prediction label</w:t>
      </w:r>
    </w:p>
    <w:p>
      <w:pPr>
        <w:pStyle w:val="Compact"/>
        <w:numPr>
          <w:ilvl w:val="0"/>
          <w:numId w:val="1016"/>
        </w:numPr>
      </w:pPr>
      <w:r>
        <w:t xml:space="preserve">confusion-style inspection</w:t>
      </w:r>
    </w:p>
    <w:p>
      <w:pPr>
        <w:pStyle w:val="Compact"/>
        <w:numPr>
          <w:ilvl w:val="0"/>
          <w:numId w:val="1016"/>
        </w:numPr>
      </w:pPr>
      <w:r>
        <w:t xml:space="preserve">categorical dependence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trend-inspection"/>
    <w:p>
      <w:pPr>
        <w:pStyle w:val="Heading1"/>
      </w:pPr>
      <w:r>
        <w:t xml:space="preserve">2.9 Trend Inspection</w:t>
      </w:r>
    </w:p>
    <w:p>
      <w:pPr>
        <w:pStyle w:val="FirstParagraph"/>
      </w:pPr>
      <w:r>
        <w:t xml:space="preserve">Trend inspection is used when data are sequential or time-indexed.</w:t>
      </w:r>
    </w:p>
    <w:p>
      <w:pPr>
        <w:pStyle w:val="BodyText"/>
      </w:pPr>
      <w:r>
        <w:t xml:space="preserve">It identifies:</w:t>
      </w:r>
    </w:p>
    <w:p>
      <w:pPr>
        <w:pStyle w:val="Compact"/>
        <w:numPr>
          <w:ilvl w:val="0"/>
          <w:numId w:val="1017"/>
        </w:numPr>
      </w:pPr>
      <w:r>
        <w:t xml:space="preserve">increasing trends</w:t>
      </w:r>
    </w:p>
    <w:p>
      <w:pPr>
        <w:pStyle w:val="Compact"/>
        <w:numPr>
          <w:ilvl w:val="0"/>
          <w:numId w:val="1017"/>
        </w:numPr>
      </w:pPr>
      <w:r>
        <w:t xml:space="preserve">decreasing trends</w:t>
      </w:r>
    </w:p>
    <w:p>
      <w:pPr>
        <w:pStyle w:val="Compact"/>
        <w:numPr>
          <w:ilvl w:val="0"/>
          <w:numId w:val="1017"/>
        </w:numPr>
      </w:pPr>
      <w:r>
        <w:t xml:space="preserve">cycles</w:t>
      </w:r>
    </w:p>
    <w:p>
      <w:pPr>
        <w:pStyle w:val="Compact"/>
        <w:numPr>
          <w:ilvl w:val="0"/>
          <w:numId w:val="1017"/>
        </w:numPr>
      </w:pPr>
      <w:r>
        <w:t xml:space="preserve">seasonality</w:t>
      </w:r>
    </w:p>
    <w:p>
      <w:pPr>
        <w:pStyle w:val="Compact"/>
        <w:numPr>
          <w:ilvl w:val="0"/>
          <w:numId w:val="1017"/>
        </w:numPr>
      </w:pPr>
      <w:r>
        <w:t xml:space="preserve">drift</w:t>
      </w:r>
    </w:p>
    <w:p>
      <w:pPr>
        <w:pStyle w:val="Compact"/>
        <w:numPr>
          <w:ilvl w:val="0"/>
          <w:numId w:val="1017"/>
        </w:numPr>
      </w:pPr>
      <w:r>
        <w:t xml:space="preserve">sudden regime changes</w:t>
      </w:r>
    </w:p>
    <w:bookmarkStart w:id="62" w:name="linear-trend-model"/>
    <w:p>
      <w:pPr>
        <w:pStyle w:val="Heading2"/>
      </w:pPr>
      <w:r>
        <w:t xml:space="preserve">Linear Trend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y_t = a + bt +</w:t>
      </w:r>
      <w:r>
        <w:t xml:space="preserve"> 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w:r>
        <w:t xml:space="preserve">(a) = intercept</w:t>
      </w:r>
    </w:p>
    <w:p>
      <w:pPr>
        <w:pStyle w:val="Compact"/>
        <w:numPr>
          <w:ilvl w:val="0"/>
          <w:numId w:val="1018"/>
        </w:numPr>
      </w:pPr>
      <w:r>
        <w:t xml:space="preserve">(b) = trend slope</w:t>
      </w:r>
    </w:p>
    <w:p>
      <w:pPr>
        <w:pStyle w:val="Compact"/>
        <w:numPr>
          <w:ilvl w:val="0"/>
          <w:numId w:val="1018"/>
        </w:numPr>
      </w:pPr>
      <w:r>
        <w:t xml:space="preserve">(t) = time index</w:t>
      </w:r>
    </w:p>
    <w:bookmarkEnd w:id="62"/>
    <w:bookmarkStart w:id="63" w:name="moving-average"/>
    <w:p>
      <w:pPr>
        <w:pStyle w:val="Heading2"/>
      </w:pPr>
      <w:r>
        <w:t xml:space="preserve">Moving Average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MA_t =</w:t>
      </w:r>
      <w:r>
        <w:t xml:space="preserve"> </w:t>
      </w:r>
      <w:r>
        <w:t xml:space="preserve">_{i=t-k+1}^{t} x_i</w:t>
      </w:r>
      <w:r>
        <w:t xml:space="preserve"> </w:t>
      </w:r>
      <w:r>
        <w:t xml:space="preserve">]</w:t>
      </w:r>
    </w:p>
    <w:bookmarkEnd w:id="63"/>
    <w:bookmarkStart w:id="64" w:name="why-it-matters-8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Very important for:</w:t>
      </w:r>
    </w:p>
    <w:p>
      <w:pPr>
        <w:pStyle w:val="Compact"/>
        <w:numPr>
          <w:ilvl w:val="0"/>
          <w:numId w:val="1019"/>
        </w:numPr>
      </w:pPr>
      <w:r>
        <w:t xml:space="preserve">SHM sensors</w:t>
      </w:r>
    </w:p>
    <w:p>
      <w:pPr>
        <w:pStyle w:val="Compact"/>
        <w:numPr>
          <w:ilvl w:val="0"/>
          <w:numId w:val="1019"/>
        </w:numPr>
      </w:pPr>
      <w:r>
        <w:t xml:space="preserve">building energy data</w:t>
      </w:r>
    </w:p>
    <w:p>
      <w:pPr>
        <w:pStyle w:val="Compact"/>
        <w:numPr>
          <w:ilvl w:val="0"/>
          <w:numId w:val="1019"/>
        </w:numPr>
      </w:pPr>
      <w:r>
        <w:t xml:space="preserve">water demand</w:t>
      </w:r>
    </w:p>
    <w:p>
      <w:pPr>
        <w:pStyle w:val="Compact"/>
        <w:numPr>
          <w:ilvl w:val="0"/>
          <w:numId w:val="1019"/>
        </w:numPr>
      </w:pPr>
      <w:r>
        <w:t xml:space="preserve">optimization convergence curves</w:t>
      </w:r>
    </w:p>
    <w:p>
      <w:pPr>
        <w:pStyle w:val="Compact"/>
        <w:numPr>
          <w:ilvl w:val="0"/>
          <w:numId w:val="1019"/>
        </w:numPr>
      </w:pPr>
      <w:r>
        <w:t xml:space="preserve">loss curves in ML training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ractical-use-in-ai-and-engineering"/>
    <w:p>
      <w:pPr>
        <w:pStyle w:val="Heading1"/>
      </w:pPr>
      <w:r>
        <w:t xml:space="preserve">Practical Use in AI and Engineering</w:t>
      </w:r>
    </w:p>
    <w:p>
      <w:pPr>
        <w:pStyle w:val="FirstParagraph"/>
      </w:pPr>
      <w:r>
        <w:t xml:space="preserve">EDA is critical in:</w:t>
      </w:r>
    </w:p>
    <w:p>
      <w:pPr>
        <w:pStyle w:val="Compact"/>
        <w:numPr>
          <w:ilvl w:val="0"/>
          <w:numId w:val="1020"/>
        </w:numPr>
      </w:pPr>
      <w:r>
        <w:t xml:space="preserve">FEM simulation datasets</w:t>
      </w:r>
    </w:p>
    <w:p>
      <w:pPr>
        <w:pStyle w:val="Compact"/>
        <w:numPr>
          <w:ilvl w:val="0"/>
          <w:numId w:val="1020"/>
        </w:numPr>
      </w:pPr>
      <w:r>
        <w:t xml:space="preserve">GAN synthetic data validation</w:t>
      </w:r>
    </w:p>
    <w:p>
      <w:pPr>
        <w:pStyle w:val="Compact"/>
        <w:numPr>
          <w:ilvl w:val="0"/>
          <w:numId w:val="1020"/>
        </w:numPr>
      </w:pPr>
      <w:r>
        <w:t xml:space="preserve">surrogate modeling</w:t>
      </w:r>
    </w:p>
    <w:p>
      <w:pPr>
        <w:pStyle w:val="Compact"/>
        <w:numPr>
          <w:ilvl w:val="0"/>
          <w:numId w:val="1020"/>
        </w:numPr>
      </w:pPr>
      <w:r>
        <w:t xml:space="preserve">feature engineering</w:t>
      </w:r>
    </w:p>
    <w:p>
      <w:pPr>
        <w:pStyle w:val="Compact"/>
        <w:numPr>
          <w:ilvl w:val="0"/>
          <w:numId w:val="1020"/>
        </w:numPr>
      </w:pPr>
      <w:r>
        <w:t xml:space="preserve">optimization benchmark studies</w:t>
      </w:r>
    </w:p>
    <w:p>
      <w:pPr>
        <w:pStyle w:val="Compact"/>
        <w:numPr>
          <w:ilvl w:val="0"/>
          <w:numId w:val="1020"/>
        </w:numPr>
      </w:pPr>
      <w:r>
        <w:t xml:space="preserve">structural health monitoring</w:t>
      </w:r>
    </w:p>
    <w:p>
      <w:pPr>
        <w:pStyle w:val="Compact"/>
        <w:numPr>
          <w:ilvl w:val="0"/>
          <w:numId w:val="1020"/>
        </w:numPr>
      </w:pPr>
      <w:r>
        <w:t xml:space="preserve">uncertainty quantification</w:t>
      </w:r>
    </w:p>
    <w:p>
      <w:pPr>
        <w:pStyle w:val="FirstParagraph"/>
      </w:pPr>
      <w:r>
        <w:t xml:space="preserve">For your workflow, the highest-value EDA tools are:</w:t>
      </w:r>
    </w:p>
    <w:p>
      <w:pPr>
        <w:pStyle w:val="Compact"/>
        <w:numPr>
          <w:ilvl w:val="0"/>
          <w:numId w:val="1021"/>
        </w:numPr>
      </w:pPr>
      <w:r>
        <w:t xml:space="preserve">histogram comparison</w:t>
      </w:r>
    </w:p>
    <w:p>
      <w:pPr>
        <w:pStyle w:val="Compact"/>
        <w:numPr>
          <w:ilvl w:val="0"/>
          <w:numId w:val="1021"/>
        </w:numPr>
      </w:pPr>
      <w:r>
        <w:t xml:space="preserve">correlation matrix</w:t>
      </w:r>
    </w:p>
    <w:p>
      <w:pPr>
        <w:pStyle w:val="Compact"/>
        <w:numPr>
          <w:ilvl w:val="0"/>
          <w:numId w:val="1021"/>
        </w:numPr>
      </w:pPr>
      <w:r>
        <w:t xml:space="preserve">pairwise inspection</w:t>
      </w:r>
    </w:p>
    <w:p>
      <w:pPr>
        <w:pStyle w:val="Compact"/>
        <w:numPr>
          <w:ilvl w:val="0"/>
          <w:numId w:val="1021"/>
        </w:numPr>
      </w:pPr>
      <w:r>
        <w:t xml:space="preserve">outlier analysis</w:t>
      </w:r>
    </w:p>
    <w:p>
      <w:pPr>
        <w:pStyle w:val="Compact"/>
        <w:numPr>
          <w:ilvl w:val="0"/>
          <w:numId w:val="1021"/>
        </w:numPr>
      </w:pPr>
      <w:r>
        <w:t xml:space="preserve">trend inspection</w:t>
      </w:r>
    </w:p>
    <w:p>
      <w:pPr>
        <w:pStyle w:val="Compact"/>
        <w:numPr>
          <w:ilvl w:val="0"/>
          <w:numId w:val="1021"/>
        </w:numPr>
      </w:pPr>
      <w:r>
        <w:t xml:space="preserve">missing value maps</w:t>
      </w:r>
    </w:p>
    <w:p>
      <w:r>
        <w:pict>
          <v:rect style="width:0;height:1.5pt" o:hralign="center" o:hrstd="t" o:hr="t"/>
        </w:pict>
      </w:r>
    </w:p>
    <w:bookmarkEnd w:id="66"/>
    <w:bookmarkStart w:id="67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markdown modules are: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03_inferential_statistics.md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04_hypothesis_testing.md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05_correlation_analysis.md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06_regression_analysis.md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07_multivariate_analysis.md</w:t>
      </w:r>
    </w:p>
    <w:p>
      <w:pPr>
        <w:pStyle w:val="FirstParagraph"/>
      </w:pPr>
      <w:r>
        <w:t xml:space="preserve">This creates a strong statistics-for-AI learning repository structure.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2026-04-16T13:51:07Z</dcterms:created>
  <dcterms:modified xsi:type="dcterms:W3CDTF">2026-04-16T13:51:07Z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