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ypothesis-testing"/>
    <w:p>
      <w:pPr>
        <w:pStyle w:val="Heading1"/>
      </w:pPr>
      <w:r>
        <w:t xml:space="preserve">4. Hypothesis Testing</w:t>
      </w:r>
    </w:p>
    <w:p>
      <w:pPr>
        <w:pStyle w:val="FirstParagraph"/>
      </w:pPr>
      <w:r>
        <w:t xml:space="preserve">Hypothesis testing is the formal statistical framework used to</w:t>
      </w:r>
      <w:r>
        <w:t xml:space="preserve"> </w:t>
      </w:r>
      <w:r>
        <w:rPr>
          <w:b/>
          <w:bCs/>
        </w:rPr>
        <w:t xml:space="preserve">evaluate claims about population parameters, compare methods, and determine whether observed differences are likely due to real effects or random sampling variation</w:t>
      </w:r>
      <w:r>
        <w:t xml:space="preserve">.</w:t>
      </w:r>
    </w:p>
    <w:p>
      <w:pPr>
        <w:pStyle w:val="BodyText"/>
      </w:pPr>
      <w:r>
        <w:t xml:space="preserve">This topic is central to:</w:t>
      </w:r>
    </w:p>
    <w:p>
      <w:pPr>
        <w:pStyle w:val="Compact"/>
        <w:numPr>
          <w:ilvl w:val="0"/>
          <w:numId w:val="1001"/>
        </w:numPr>
      </w:pPr>
      <w:r>
        <w:t xml:space="preserve">scientific research</w:t>
      </w:r>
    </w:p>
    <w:p>
      <w:pPr>
        <w:pStyle w:val="Compact"/>
        <w:numPr>
          <w:ilvl w:val="0"/>
          <w:numId w:val="1001"/>
        </w:numPr>
      </w:pPr>
      <w:r>
        <w:t xml:space="preserve">engineering experiments</w:t>
      </w:r>
    </w:p>
    <w:p>
      <w:pPr>
        <w:pStyle w:val="Compact"/>
        <w:numPr>
          <w:ilvl w:val="0"/>
          <w:numId w:val="1001"/>
        </w:numPr>
      </w:pPr>
      <w:r>
        <w:t xml:space="preserve">machine learning benchmark comparisons</w:t>
      </w:r>
    </w:p>
    <w:p>
      <w:pPr>
        <w:pStyle w:val="Compact"/>
        <w:numPr>
          <w:ilvl w:val="0"/>
          <w:numId w:val="1001"/>
        </w:numPr>
      </w:pPr>
      <w:r>
        <w:t xml:space="preserve">A/B testing</w:t>
      </w:r>
    </w:p>
    <w:p>
      <w:pPr>
        <w:pStyle w:val="Compact"/>
        <w:numPr>
          <w:ilvl w:val="0"/>
          <w:numId w:val="1001"/>
        </w:numPr>
      </w:pPr>
      <w:r>
        <w:t xml:space="preserve">optimization algorithm comparison</w:t>
      </w:r>
    </w:p>
    <w:p>
      <w:pPr>
        <w:pStyle w:val="Compact"/>
        <w:numPr>
          <w:ilvl w:val="0"/>
          <w:numId w:val="1001"/>
        </w:numPr>
      </w:pPr>
      <w:r>
        <w:t xml:space="preserve">reviewer-level statistical validation</w:t>
      </w:r>
    </w:p>
    <w:p>
      <w:pPr>
        <w:pStyle w:val="FirstParagraph"/>
      </w:pPr>
      <w:r>
        <w:t xml:space="preserve">Because this is a broad topic, the module is organized into</w:t>
      </w:r>
      <w:r>
        <w:t xml:space="preserve"> </w:t>
      </w:r>
      <w:r>
        <w:rPr>
          <w:b/>
          <w:bCs/>
        </w:rPr>
        <w:t xml:space="preserve">two major parts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Part I — Parametric hypothesis tests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Part II — Nonparametric hypothesis tests</w:t>
      </w:r>
    </w:p>
    <w:p>
      <w:r>
        <w:pict>
          <v:rect style="width:0;height:1.5pt" o:hralign="center" o:hrstd="t" o:hr="t"/>
        </w:pict>
      </w:r>
    </w:p>
    <w:bookmarkEnd w:id="20"/>
    <w:bookmarkStart w:id="26" w:name="foundations-of-hypothesis-testing"/>
    <w:p>
      <w:pPr>
        <w:pStyle w:val="Heading1"/>
      </w:pPr>
      <w:r>
        <w:t xml:space="preserve">4.1 Foundations of Hypothesis Testing</w:t>
      </w:r>
    </w:p>
    <w:bookmarkStart w:id="23" w:name="core-definitions"/>
    <w:p>
      <w:pPr>
        <w:pStyle w:val="Heading2"/>
      </w:pPr>
      <w:r>
        <w:t xml:space="preserve">4.1.1 Core Definitions</w:t>
      </w:r>
    </w:p>
    <w:p>
      <w:pPr>
        <w:pStyle w:val="FirstParagraph"/>
      </w:pPr>
      <w:r>
        <w:t xml:space="preserve">A hypothesis test begins with two competing claims.</w:t>
      </w:r>
    </w:p>
    <w:bookmarkStart w:id="21" w:name="null-hypothesis"/>
    <w:p>
      <w:pPr>
        <w:pStyle w:val="Heading3"/>
      </w:pPr>
      <w:r>
        <w:t xml:space="preserve">Null Hypothesis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H_0</w:t>
      </w:r>
      <w:r>
        <w:t xml:space="preserve"> </w:t>
      </w:r>
      <w:r>
        <w:t xml:space="preserve">]</w:t>
      </w:r>
      <w:r>
        <w:t xml:space="preserve"> </w:t>
      </w:r>
      <w:r>
        <w:t xml:space="preserve">The default assumption, often representing:</w:t>
      </w:r>
    </w:p>
    <w:p>
      <w:pPr>
        <w:pStyle w:val="Compact"/>
        <w:numPr>
          <w:ilvl w:val="0"/>
          <w:numId w:val="1003"/>
        </w:numPr>
      </w:pPr>
      <w:r>
        <w:t xml:space="preserve">no difference</w:t>
      </w:r>
    </w:p>
    <w:p>
      <w:pPr>
        <w:pStyle w:val="Compact"/>
        <w:numPr>
          <w:ilvl w:val="0"/>
          <w:numId w:val="1003"/>
        </w:numPr>
      </w:pPr>
      <w:r>
        <w:t xml:space="preserve">no effect</w:t>
      </w:r>
    </w:p>
    <w:p>
      <w:pPr>
        <w:pStyle w:val="Compact"/>
        <w:numPr>
          <w:ilvl w:val="0"/>
          <w:numId w:val="1003"/>
        </w:numPr>
      </w:pPr>
      <w:r>
        <w:t xml:space="preserve">equality</w:t>
      </w:r>
    </w:p>
    <w:p>
      <w:pPr>
        <w:pStyle w:val="Compact"/>
        <w:numPr>
          <w:ilvl w:val="0"/>
          <w:numId w:val="1003"/>
        </w:numPr>
      </w:pPr>
      <w:r>
        <w:t xml:space="preserve">baseline claim</w:t>
      </w:r>
    </w:p>
    <w:bookmarkEnd w:id="21"/>
    <w:bookmarkStart w:id="22" w:name="alternative-hypothesis"/>
    <w:p>
      <w:pPr>
        <w:pStyle w:val="Heading3"/>
      </w:pPr>
      <w:r>
        <w:t xml:space="preserve">Alternative Hypothesis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H_1</w:t>
      </w:r>
      <w:r>
        <w:t xml:space="preserve"> </w:t>
      </w:r>
      <w:r>
        <w:t xml:space="preserve"> </w:t>
      </w:r>
      <w:r>
        <w:t xml:space="preserve">H_a</w:t>
      </w:r>
      <w:r>
        <w:t xml:space="preserve"> </w:t>
      </w:r>
      <w:r>
        <w:t xml:space="preserve">]</w:t>
      </w:r>
      <w:r>
        <w:t xml:space="preserve"> </w:t>
      </w:r>
      <w:r>
        <w:t xml:space="preserve">The competing claim, representing:</w:t>
      </w:r>
    </w:p>
    <w:p>
      <w:pPr>
        <w:pStyle w:val="Compact"/>
        <w:numPr>
          <w:ilvl w:val="0"/>
          <w:numId w:val="1004"/>
        </w:numPr>
      </w:pPr>
      <w:r>
        <w:t xml:space="preserve">difference</w:t>
      </w:r>
    </w:p>
    <w:p>
      <w:pPr>
        <w:pStyle w:val="Compact"/>
        <w:numPr>
          <w:ilvl w:val="0"/>
          <w:numId w:val="1004"/>
        </w:numPr>
      </w:pPr>
      <w:r>
        <w:t xml:space="preserve">effect</w:t>
      </w:r>
    </w:p>
    <w:p>
      <w:pPr>
        <w:pStyle w:val="Compact"/>
        <w:numPr>
          <w:ilvl w:val="0"/>
          <w:numId w:val="1004"/>
        </w:numPr>
      </w:pPr>
      <w:r>
        <w:t xml:space="preserve">superiority</w:t>
      </w:r>
    </w:p>
    <w:p>
      <w:pPr>
        <w:pStyle w:val="Compact"/>
        <w:numPr>
          <w:ilvl w:val="0"/>
          <w:numId w:val="1004"/>
        </w:numPr>
      </w:pPr>
      <w:r>
        <w:t xml:space="preserve">association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decision-framework"/>
    <w:p>
      <w:pPr>
        <w:pStyle w:val="Heading2"/>
      </w:pPr>
      <w:r>
        <w:t xml:space="preserve">4.1.2 Decision Framework</w:t>
      </w:r>
    </w:p>
    <w:p>
      <w:pPr>
        <w:pStyle w:val="FirstParagraph"/>
      </w:pPr>
      <w:r>
        <w:t xml:space="preserve">General workflow:</w:t>
      </w:r>
    </w:p>
    <w:p>
      <w:pPr>
        <w:pStyle w:val="Compact"/>
        <w:numPr>
          <w:ilvl w:val="0"/>
          <w:numId w:val="1005"/>
        </w:numPr>
      </w:pPr>
      <w:r>
        <w:t xml:space="preserve">Define (H_0) and (H_1)</w:t>
      </w:r>
    </w:p>
    <w:p>
      <w:pPr>
        <w:pStyle w:val="Compact"/>
        <w:numPr>
          <w:ilvl w:val="0"/>
          <w:numId w:val="1005"/>
        </w:numPr>
      </w:pPr>
      <w:r>
        <w:t xml:space="preserve">Select suitable test</w:t>
      </w:r>
    </w:p>
    <w:p>
      <w:pPr>
        <w:pStyle w:val="Compact"/>
        <w:numPr>
          <w:ilvl w:val="0"/>
          <w:numId w:val="1005"/>
        </w:numPr>
      </w:pPr>
      <w:r>
        <w:t xml:space="preserve">Compute test statistic</w:t>
      </w:r>
    </w:p>
    <w:p>
      <w:pPr>
        <w:pStyle w:val="Compact"/>
        <w:numPr>
          <w:ilvl w:val="0"/>
          <w:numId w:val="1005"/>
        </w:numPr>
      </w:pPr>
      <w:r>
        <w:t xml:space="preserve">Compute p-value</w:t>
      </w:r>
    </w:p>
    <w:p>
      <w:pPr>
        <w:pStyle w:val="Compact"/>
        <w:numPr>
          <w:ilvl w:val="0"/>
          <w:numId w:val="1005"/>
        </w:numPr>
      </w:pPr>
      <w:r>
        <w:t xml:space="preserve">Compare with significance level (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Reject or fail to reject (H_0)</w:t>
      </w:r>
    </w:p>
    <w:p>
      <w:r>
        <w:pict>
          <v:rect style="width:0;height:1.5pt" o:hralign="center" o:hrstd="t" o:hr="t"/>
        </w:pict>
      </w:r>
    </w:p>
    <w:bookmarkEnd w:id="24"/>
    <w:bookmarkStart w:id="25" w:name="p-value-rule"/>
    <w:p>
      <w:pPr>
        <w:pStyle w:val="Heading2"/>
      </w:pPr>
      <w:r>
        <w:t xml:space="preserve">4.1.3 p-Value Rule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 </w:t>
      </w:r>
      <w:r>
        <w:t xml:space="preserve">H_0</w:t>
      </w:r>
      <w:r>
        <w:t xml:space="preserve"> </w:t>
      </w:r>
      <w:r>
        <w:t xml:space="preserve"> </w:t>
      </w:r>
      <w:r>
        <w:t xml:space="preserve">p &lt;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Common (</w:t>
      </w:r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0.10</w:t>
      </w:r>
    </w:p>
    <w:p>
      <w:pPr>
        <w:pStyle w:val="Compact"/>
        <w:numPr>
          <w:ilvl w:val="0"/>
          <w:numId w:val="1006"/>
        </w:numPr>
      </w:pPr>
      <w:r>
        <w:t xml:space="preserve">0.05</w:t>
      </w:r>
    </w:p>
    <w:p>
      <w:pPr>
        <w:pStyle w:val="Compact"/>
        <w:numPr>
          <w:ilvl w:val="0"/>
          <w:numId w:val="1006"/>
        </w:numPr>
      </w:pPr>
      <w:r>
        <w:t xml:space="preserve">0.01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part-i-parametric-hypothesis-tests"/>
    <w:p>
      <w:pPr>
        <w:pStyle w:val="Heading1"/>
      </w:pPr>
      <w:r>
        <w:t xml:space="preserve">Part I — Parametric Hypothesis Tests</w:t>
      </w:r>
    </w:p>
    <w:p>
      <w:pPr>
        <w:pStyle w:val="FirstParagraph"/>
      </w:pPr>
      <w:r>
        <w:t xml:space="preserve">Parametric tests assume some distributional structure, most commonly</w:t>
      </w:r>
      <w:r>
        <w:t xml:space="preserve"> </w:t>
      </w:r>
      <w:r>
        <w:rPr>
          <w:b/>
          <w:bCs/>
        </w:rPr>
        <w:t xml:space="preserve">normality</w:t>
      </w:r>
      <w:r>
        <w:t xml:space="preserve">, and usually focus on means.</w:t>
      </w:r>
    </w:p>
    <w:p>
      <w:r>
        <w:pict>
          <v:rect style="width:0;height:1.5pt" o:hralign="center" o:hrstd="t" o:hr="t"/>
        </w:pict>
      </w:r>
    </w:p>
    <w:bookmarkEnd w:id="27"/>
    <w:bookmarkStart w:id="32" w:name="z-test"/>
    <w:p>
      <w:pPr>
        <w:pStyle w:val="Heading1"/>
      </w:pPr>
      <w:r>
        <w:t xml:space="preserve">4.2 z-Test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z-test</w:t>
      </w:r>
      <w:r>
        <w:t xml:space="preserve"> </w:t>
      </w:r>
      <w:r>
        <w:t xml:space="preserve">is used to test claims about a population mean when the population variance is known or the sample size is sufficiently large.</w:t>
      </w:r>
    </w:p>
    <w:bookmarkStart w:id="28" w:name="hypotheses"/>
    <w:p>
      <w:pPr>
        <w:pStyle w:val="Heading2"/>
      </w:pPr>
      <w:r>
        <w:t xml:space="preserve">Hypotheses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H_0:</w:t>
      </w:r>
      <w:r>
        <w:t xml:space="preserve"> </w:t>
      </w:r>
      <w:r>
        <w:t xml:space="preserve">=</w:t>
      </w:r>
      <w:r>
        <w:t xml:space="preserve"> </w:t>
      </w:r>
      <w:r>
        <w:t xml:space="preserve">_0</w:t>
      </w:r>
      <w:r>
        <w:t xml:space="preserve"> </w:t>
      </w:r>
      <w:r>
        <w:t xml:space="preserve">]</w:t>
      </w:r>
      <w:r>
        <w:t xml:space="preserve"> </w:t>
      </w:r>
      <w:r>
        <w:t xml:space="preserve">[</w:t>
      </w:r>
      <w:r>
        <w:t xml:space="preserve"> </w:t>
      </w:r>
      <w:r>
        <w:t xml:space="preserve">H_1:</w:t>
      </w:r>
      <w:r>
        <w:t xml:space="preserve"> </w:t>
      </w:r>
      <w:r>
        <w:t xml:space="preserve">_0</w:t>
      </w:r>
      <w:r>
        <w:t xml:space="preserve"> </w:t>
      </w:r>
      <w:r>
        <w:t xml:space="preserve">]</w:t>
      </w:r>
    </w:p>
    <w:bookmarkEnd w:id="28"/>
    <w:bookmarkStart w:id="29" w:name="test-statistic"/>
    <w:p>
      <w:pPr>
        <w:pStyle w:val="Heading2"/>
      </w:pPr>
      <w:r>
        <w:t xml:space="preserve">Test Statistic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z =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where:</w:t>
      </w:r>
    </w:p>
    <w:p>
      <w:pPr>
        <w:pStyle w:val="Compact"/>
        <w:numPr>
          <w:ilvl w:val="0"/>
          <w:numId w:val="1007"/>
        </w:numPr>
      </w:pPr>
      <w:r>
        <w:t xml:space="preserve">(</w:t>
      </w:r>
      <w:r>
        <w:t xml:space="preserve">{x}): sample mean</w:t>
      </w:r>
    </w:p>
    <w:p>
      <w:pPr>
        <w:pStyle w:val="Compact"/>
        <w:numPr>
          <w:ilvl w:val="0"/>
          <w:numId w:val="1007"/>
        </w:numPr>
      </w:pPr>
      <w:r>
        <w:t xml:space="preserve">(</w:t>
      </w:r>
      <w:r>
        <w:t xml:space="preserve">_0): hypothesized mean</w:t>
      </w:r>
    </w:p>
    <w:p>
      <w:pPr>
        <w:pStyle w:val="Compact"/>
        <w:numPr>
          <w:ilvl w:val="0"/>
          <w:numId w:val="1007"/>
        </w:numPr>
      </w:pPr>
      <w:r>
        <w:t xml:space="preserve">(</w:t>
      </w:r>
      <w:r>
        <w:t xml:space="preserve">): known population standard deviation</w:t>
      </w:r>
    </w:p>
    <w:p>
      <w:pPr>
        <w:pStyle w:val="Compact"/>
        <w:numPr>
          <w:ilvl w:val="0"/>
          <w:numId w:val="1007"/>
        </w:numPr>
      </w:pPr>
      <w:r>
        <w:t xml:space="preserve">(n): sample size</w:t>
      </w:r>
    </w:p>
    <w:bookmarkEnd w:id="29"/>
    <w:bookmarkStart w:id="30" w:name="when-to-use"/>
    <w:p>
      <w:pPr>
        <w:pStyle w:val="Heading2"/>
      </w:pPr>
      <w:r>
        <w:t xml:space="preserve">When to Use</w:t>
      </w:r>
    </w:p>
    <w:p>
      <w:pPr>
        <w:pStyle w:val="Compact"/>
        <w:numPr>
          <w:ilvl w:val="0"/>
          <w:numId w:val="1008"/>
        </w:numPr>
      </w:pPr>
      <w:r>
        <w:t xml:space="preserve">large sample</w:t>
      </w:r>
    </w:p>
    <w:p>
      <w:pPr>
        <w:pStyle w:val="Compact"/>
        <w:numPr>
          <w:ilvl w:val="0"/>
          <w:numId w:val="1008"/>
        </w:numPr>
      </w:pPr>
      <w:r>
        <w:t xml:space="preserve">known variance</w:t>
      </w:r>
    </w:p>
    <w:p>
      <w:pPr>
        <w:pStyle w:val="Compact"/>
        <w:numPr>
          <w:ilvl w:val="0"/>
          <w:numId w:val="1008"/>
        </w:numPr>
      </w:pPr>
      <w:r>
        <w:t xml:space="preserve">process control</w:t>
      </w:r>
    </w:p>
    <w:p>
      <w:pPr>
        <w:pStyle w:val="Compact"/>
        <w:numPr>
          <w:ilvl w:val="0"/>
          <w:numId w:val="1008"/>
        </w:numPr>
      </w:pPr>
      <w:r>
        <w:t xml:space="preserve">benchmark against known target</w:t>
      </w:r>
    </w:p>
    <w:bookmarkEnd w:id="30"/>
    <w:bookmarkStart w:id="31" w:name="example-use"/>
    <w:p>
      <w:pPr>
        <w:pStyle w:val="Heading2"/>
      </w:pPr>
      <w:r>
        <w:t xml:space="preserve">Example Use</w:t>
      </w:r>
    </w:p>
    <w:p>
      <w:pPr>
        <w:pStyle w:val="FirstParagraph"/>
      </w:pPr>
      <w:r>
        <w:t xml:space="preserve">Test whether average displacement differs from 10 mm.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one-sample-t-test"/>
    <w:p>
      <w:pPr>
        <w:pStyle w:val="Heading1"/>
      </w:pPr>
      <w:r>
        <w:t xml:space="preserve">4.3 One-Sample t-Test</w:t>
      </w:r>
    </w:p>
    <w:p>
      <w:pPr>
        <w:pStyle w:val="FirstParagraph"/>
      </w:pPr>
      <w:r>
        <w:t xml:space="preserve">Used when population variance is unknown.</w:t>
      </w:r>
    </w:p>
    <w:bookmarkStart w:id="33" w:name="test-statistic-1"/>
    <w:p>
      <w:pPr>
        <w:pStyle w:val="Heading2"/>
      </w:pPr>
      <w:r>
        <w:t xml:space="preserve">Test Statistic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t =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where:</w:t>
      </w:r>
    </w:p>
    <w:p>
      <w:pPr>
        <w:pStyle w:val="Compact"/>
        <w:numPr>
          <w:ilvl w:val="0"/>
          <w:numId w:val="1009"/>
        </w:numPr>
      </w:pPr>
      <w:r>
        <w:t xml:space="preserve">(s): sample standard deviation</w:t>
      </w:r>
    </w:p>
    <w:bookmarkEnd w:id="33"/>
    <w:bookmarkStart w:id="34" w:name="degrees-of-freedom"/>
    <w:p>
      <w:pPr>
        <w:pStyle w:val="Heading2"/>
      </w:pPr>
      <w:r>
        <w:t xml:space="preserve">Degrees of Freedom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df=n-1</w:t>
      </w:r>
      <w:r>
        <w:t xml:space="preserve"> </w:t>
      </w:r>
      <w:r>
        <w:t xml:space="preserve">]</w:t>
      </w:r>
    </w:p>
    <w:bookmarkEnd w:id="34"/>
    <w:bookmarkStart w:id="35" w:name="assumptions"/>
    <w:p>
      <w:pPr>
        <w:pStyle w:val="Heading2"/>
      </w:pPr>
      <w:r>
        <w:t xml:space="preserve">Assumptions</w:t>
      </w:r>
    </w:p>
    <w:p>
      <w:pPr>
        <w:pStyle w:val="Compact"/>
        <w:numPr>
          <w:ilvl w:val="0"/>
          <w:numId w:val="1010"/>
        </w:numPr>
      </w:pPr>
      <w:r>
        <w:t xml:space="preserve">observations independent</w:t>
      </w:r>
    </w:p>
    <w:p>
      <w:pPr>
        <w:pStyle w:val="Compact"/>
        <w:numPr>
          <w:ilvl w:val="0"/>
          <w:numId w:val="1010"/>
        </w:numPr>
      </w:pPr>
      <w:r>
        <w:t xml:space="preserve">approximate normality</w:t>
      </w:r>
    </w:p>
    <w:p>
      <w:pPr>
        <w:pStyle w:val="Compact"/>
        <w:numPr>
          <w:ilvl w:val="0"/>
          <w:numId w:val="1010"/>
        </w:numPr>
      </w:pPr>
      <w:r>
        <w:t xml:space="preserve">interval/ratio scale</w:t>
      </w:r>
    </w:p>
    <w:bookmarkEnd w:id="35"/>
    <w:bookmarkStart w:id="36" w:name="why-important"/>
    <w:p>
      <w:pPr>
        <w:pStyle w:val="Heading2"/>
      </w:pPr>
      <w:r>
        <w:t xml:space="preserve">Why Important</w:t>
      </w:r>
    </w:p>
    <w:p>
      <w:pPr>
        <w:pStyle w:val="FirstParagraph"/>
      </w:pPr>
      <w:r>
        <w:t xml:space="preserve">This is one of the most widely used scientific tests.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independent-t-test"/>
    <w:p>
      <w:pPr>
        <w:pStyle w:val="Heading1"/>
      </w:pPr>
      <w:r>
        <w:t xml:space="preserve">4.4 Independent t-Test</w:t>
      </w:r>
    </w:p>
    <w:p>
      <w:pPr>
        <w:pStyle w:val="FirstParagraph"/>
      </w:pPr>
      <w:r>
        <w:t xml:space="preserve">Used to compare means of</w:t>
      </w:r>
      <w:r>
        <w:t xml:space="preserve"> </w:t>
      </w:r>
      <w:r>
        <w:rPr>
          <w:b/>
          <w:bCs/>
        </w:rPr>
        <w:t xml:space="preserve">two independent groups</w:t>
      </w:r>
      <w:r>
        <w:t xml:space="preserve">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1"/>
        </w:numPr>
      </w:pPr>
      <w:r>
        <w:t xml:space="preserve">two ML models</w:t>
      </w:r>
    </w:p>
    <w:p>
      <w:pPr>
        <w:pStyle w:val="Compact"/>
        <w:numPr>
          <w:ilvl w:val="0"/>
          <w:numId w:val="1011"/>
        </w:numPr>
      </w:pPr>
      <w:r>
        <w:t xml:space="preserve">two materials</w:t>
      </w:r>
    </w:p>
    <w:p>
      <w:pPr>
        <w:pStyle w:val="Compact"/>
        <w:numPr>
          <w:ilvl w:val="0"/>
          <w:numId w:val="1011"/>
        </w:numPr>
      </w:pPr>
      <w:r>
        <w:t xml:space="preserve">two optimization algorithms</w:t>
      </w:r>
    </w:p>
    <w:bookmarkStart w:id="38" w:name="hypotheses-1"/>
    <w:p>
      <w:pPr>
        <w:pStyle w:val="Heading2"/>
      </w:pPr>
      <w:r>
        <w:t xml:space="preserve">Hypotheses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H_0:</w:t>
      </w:r>
      <w:r>
        <w:t xml:space="preserve"> </w:t>
      </w:r>
      <w:r>
        <w:t xml:space="preserve">_1 =</w:t>
      </w:r>
      <w:r>
        <w:t xml:space="preserve"> </w:t>
      </w:r>
      <w:r>
        <w:t xml:space="preserve">_2</w:t>
      </w:r>
      <w:r>
        <w:t xml:space="preserve"> </w:t>
      </w:r>
      <w:r>
        <w:t xml:space="preserve">]</w:t>
      </w:r>
    </w:p>
    <w:bookmarkEnd w:id="38"/>
    <w:bookmarkStart w:id="39" w:name="welch-type-statistic"/>
    <w:p>
      <w:pPr>
        <w:pStyle w:val="Heading2"/>
      </w:pPr>
      <w:r>
        <w:t xml:space="preserve">Welch-Type Statistic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t =</w:t>
      </w:r>
      <w:r>
        <w:t xml:space="preserve"> </w:t>
      </w:r>
      <w:r>
        <w:t xml:space="preserve"> </w:t>
      </w:r>
      <w:r>
        <w:t xml:space="preserve">]</w:t>
      </w:r>
    </w:p>
    <w:bookmarkEnd w:id="39"/>
    <w:bookmarkStart w:id="40" w:name="assumptions-1"/>
    <w:p>
      <w:pPr>
        <w:pStyle w:val="Heading2"/>
      </w:pPr>
      <w:r>
        <w:t xml:space="preserve">Assumptions</w:t>
      </w:r>
    </w:p>
    <w:p>
      <w:pPr>
        <w:pStyle w:val="Compact"/>
        <w:numPr>
          <w:ilvl w:val="0"/>
          <w:numId w:val="1012"/>
        </w:numPr>
      </w:pPr>
      <w:r>
        <w:t xml:space="preserve">groups independent</w:t>
      </w:r>
    </w:p>
    <w:p>
      <w:pPr>
        <w:pStyle w:val="Compact"/>
        <w:numPr>
          <w:ilvl w:val="0"/>
          <w:numId w:val="1012"/>
        </w:numPr>
      </w:pPr>
      <w:r>
        <w:t xml:space="preserve">approximate normality</w:t>
      </w:r>
    </w:p>
    <w:p>
      <w:pPr>
        <w:pStyle w:val="Compact"/>
        <w:numPr>
          <w:ilvl w:val="0"/>
          <w:numId w:val="1012"/>
        </w:numPr>
      </w:pPr>
      <w:r>
        <w:t xml:space="preserve">similar variance preferred</w:t>
      </w:r>
    </w:p>
    <w:bookmarkEnd w:id="40"/>
    <w:bookmarkStart w:id="41" w:name="use-case"/>
    <w:p>
      <w:pPr>
        <w:pStyle w:val="Heading2"/>
      </w:pPr>
      <w:r>
        <w:t xml:space="preserve">Use Case</w:t>
      </w:r>
    </w:p>
    <w:p>
      <w:pPr>
        <w:pStyle w:val="FirstParagraph"/>
      </w:pPr>
      <w:r>
        <w:t xml:space="preserve">Compare mean RMSE of two surrogate models.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paired-t-test"/>
    <w:p>
      <w:pPr>
        <w:pStyle w:val="Heading1"/>
      </w:pPr>
      <w:r>
        <w:t xml:space="preserve">4.5 Paired t-Test</w:t>
      </w:r>
    </w:p>
    <w:p>
      <w:pPr>
        <w:pStyle w:val="FirstParagraph"/>
      </w:pPr>
      <w:r>
        <w:t xml:space="preserve">Used when observations come in</w:t>
      </w:r>
      <w:r>
        <w:t xml:space="preserve"> </w:t>
      </w:r>
      <w:r>
        <w:rPr>
          <w:b/>
          <w:bCs/>
        </w:rPr>
        <w:t xml:space="preserve">matched pairs</w:t>
      </w:r>
      <w:r>
        <w:t xml:space="preserve">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3"/>
        </w:numPr>
      </w:pPr>
      <w:r>
        <w:t xml:space="preserve">before vs after</w:t>
      </w:r>
    </w:p>
    <w:p>
      <w:pPr>
        <w:pStyle w:val="Compact"/>
        <w:numPr>
          <w:ilvl w:val="0"/>
          <w:numId w:val="1013"/>
        </w:numPr>
      </w:pPr>
      <w:r>
        <w:t xml:space="preserve">same samples under two methods</w:t>
      </w:r>
    </w:p>
    <w:p>
      <w:pPr>
        <w:pStyle w:val="Compact"/>
        <w:numPr>
          <w:ilvl w:val="0"/>
          <w:numId w:val="1013"/>
        </w:numPr>
      </w:pPr>
      <w:r>
        <w:t xml:space="preserve">repeated benchmark runs with paired seeds</w:t>
      </w:r>
    </w:p>
    <w:bookmarkStart w:id="43" w:name="difference-variable"/>
    <w:p>
      <w:pPr>
        <w:pStyle w:val="Heading2"/>
      </w:pPr>
      <w:r>
        <w:t xml:space="preserve">Difference Variable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d_i = x_i - y_i</w:t>
      </w:r>
      <w:r>
        <w:t xml:space="preserve"> </w:t>
      </w:r>
      <w:r>
        <w:t xml:space="preserve">]</w:t>
      </w:r>
    </w:p>
    <w:bookmarkEnd w:id="43"/>
    <w:bookmarkStart w:id="44" w:name="test-statistic-2"/>
    <w:p>
      <w:pPr>
        <w:pStyle w:val="Heading2"/>
      </w:pPr>
      <w:r>
        <w:t xml:space="preserve">Test Statistic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t =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where:</w:t>
      </w:r>
    </w:p>
    <w:p>
      <w:pPr>
        <w:pStyle w:val="Compact"/>
        <w:numPr>
          <w:ilvl w:val="0"/>
          <w:numId w:val="1014"/>
        </w:numPr>
      </w:pPr>
      <w:r>
        <w:t xml:space="preserve">(</w:t>
      </w:r>
      <w:r>
        <w:t xml:space="preserve">{d}): mean paired difference</w:t>
      </w:r>
    </w:p>
    <w:p>
      <w:pPr>
        <w:pStyle w:val="Compact"/>
        <w:numPr>
          <w:ilvl w:val="0"/>
          <w:numId w:val="1014"/>
        </w:numPr>
      </w:pPr>
      <w:r>
        <w:t xml:space="preserve">(s_d): std of differences</w:t>
      </w:r>
    </w:p>
    <w:bookmarkEnd w:id="44"/>
    <w:bookmarkStart w:id="45" w:name="why-powerful"/>
    <w:p>
      <w:pPr>
        <w:pStyle w:val="Heading2"/>
      </w:pPr>
      <w:r>
        <w:t xml:space="preserve">Why Powerful</w:t>
      </w:r>
    </w:p>
    <w:p>
      <w:pPr>
        <w:pStyle w:val="FirstParagraph"/>
      </w:pPr>
      <w:r>
        <w:t xml:space="preserve">Controls pair-level variation.</w:t>
      </w:r>
    </w:p>
    <w:p>
      <w:pPr>
        <w:pStyle w:val="BodyText"/>
      </w:pPr>
      <w:r>
        <w:t xml:space="preserve">This is extremely useful in algorithm comparisons.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5" w:name="anova-analysis-of-variance"/>
    <w:p>
      <w:pPr>
        <w:pStyle w:val="Heading1"/>
      </w:pPr>
      <w:r>
        <w:t xml:space="preserve">4.6 ANOVA (Analysis of Variance)</w:t>
      </w:r>
    </w:p>
    <w:p>
      <w:pPr>
        <w:pStyle w:val="FirstParagraph"/>
      </w:pPr>
      <w:r>
        <w:t xml:space="preserve">ANOVA compares</w:t>
      </w:r>
      <w:r>
        <w:t xml:space="preserve"> </w:t>
      </w:r>
      <w:r>
        <w:rPr>
          <w:b/>
          <w:bCs/>
        </w:rPr>
        <w:t xml:space="preserve">3 or more group means</w:t>
      </w:r>
      <w:r>
        <w:t xml:space="preserve">.</w:t>
      </w:r>
    </w:p>
    <w:p>
      <w:pPr>
        <w:pStyle w:val="BodyText"/>
      </w:pPr>
      <w:r>
        <w:t xml:space="preserve">Instead of many t-tests, ANOVA performs one global test.</w:t>
      </w:r>
    </w:p>
    <w:bookmarkStart w:id="47" w:name="hypotheses-2"/>
    <w:p>
      <w:pPr>
        <w:pStyle w:val="Heading2"/>
      </w:pPr>
      <w:r>
        <w:t xml:space="preserve">Hypotheses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H_0:</w:t>
      </w:r>
      <w:r>
        <w:t xml:space="preserve"> </w:t>
      </w:r>
      <w:r>
        <w:t xml:space="preserve">_1=</w:t>
      </w:r>
      <w:r>
        <w:t xml:space="preserve">_2=</w:t>
      </w:r>
      <w:r>
        <w:t xml:space="preserve">=</w:t>
      </w:r>
      <w:r>
        <w:t xml:space="preserve">_k</w:t>
      </w:r>
      <w:r>
        <w:t xml:space="preserve"> </w:t>
      </w:r>
      <w:r>
        <w:t xml:space="preserve">]</w:t>
      </w:r>
    </w:p>
    <w:bookmarkEnd w:id="47"/>
    <w:bookmarkStart w:id="48" w:name="core-idea"/>
    <w:p>
      <w:pPr>
        <w:pStyle w:val="Heading2"/>
      </w:pPr>
      <w:r>
        <w:t xml:space="preserve">Core Idea</w:t>
      </w:r>
    </w:p>
    <w:p>
      <w:pPr>
        <w:pStyle w:val="FirstParagraph"/>
      </w:pPr>
      <w:r>
        <w:t xml:space="preserve">Compare:</w:t>
      </w:r>
    </w:p>
    <w:p>
      <w:pPr>
        <w:pStyle w:val="Compact"/>
        <w:numPr>
          <w:ilvl w:val="0"/>
          <w:numId w:val="1015"/>
        </w:numPr>
      </w:pPr>
      <w:r>
        <w:t xml:space="preserve">between-group variability</w:t>
      </w:r>
    </w:p>
    <w:p>
      <w:pPr>
        <w:pStyle w:val="Compact"/>
        <w:numPr>
          <w:ilvl w:val="0"/>
          <w:numId w:val="1015"/>
        </w:numPr>
      </w:pPr>
      <w:r>
        <w:t xml:space="preserve">within-group variability</w:t>
      </w:r>
    </w:p>
    <w:bookmarkEnd w:id="48"/>
    <w:bookmarkStart w:id="49" w:name="f-statistic"/>
    <w:p>
      <w:pPr>
        <w:pStyle w:val="Heading2"/>
      </w:pPr>
      <w:r>
        <w:t xml:space="preserve">F Statistic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F =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[</w:t>
      </w:r>
      <w:r>
        <w:t xml:space="preserve"> </w:t>
      </w:r>
      <w:r>
        <w:t xml:space="preserve">MS_{between}=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MS_{within}=</w:t>
      </w:r>
      <w:r>
        <w:t xml:space="preserve"> </w:t>
      </w:r>
      <w:r>
        <w:t xml:space="preserve">]</w:t>
      </w:r>
    </w:p>
    <w:bookmarkEnd w:id="49"/>
    <w:bookmarkStart w:id="52" w:name="sum-of-squares"/>
    <w:p>
      <w:pPr>
        <w:pStyle w:val="Heading2"/>
      </w:pPr>
      <w:r>
        <w:t xml:space="preserve">Sum of Squares</w:t>
      </w:r>
    </w:p>
    <w:bookmarkStart w:id="50" w:name="between-groups"/>
    <w:p>
      <w:pPr>
        <w:pStyle w:val="Heading3"/>
      </w:pPr>
      <w:r>
        <w:t xml:space="preserve">Between Groups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SS_B =</w:t>
      </w:r>
      <w:r>
        <w:t xml:space="preserve"> </w:t>
      </w:r>
      <w:r>
        <w:t xml:space="preserve">_{j=1}^{k} n_j(</w:t>
      </w:r>
      <w:r>
        <w:t xml:space="preserve">{x}_j-</w:t>
      </w:r>
      <w:r>
        <w:t xml:space="preserve">{x})^2</w:t>
      </w:r>
      <w:r>
        <w:t xml:space="preserve"> </w:t>
      </w:r>
      <w:r>
        <w:t xml:space="preserve">]</w:t>
      </w:r>
    </w:p>
    <w:bookmarkEnd w:id="50"/>
    <w:bookmarkStart w:id="51" w:name="within-groups"/>
    <w:p>
      <w:pPr>
        <w:pStyle w:val="Heading3"/>
      </w:pPr>
      <w:r>
        <w:t xml:space="preserve">Within Groups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SS_W =</w:t>
      </w:r>
      <w:r>
        <w:t xml:space="preserve"> </w:t>
      </w:r>
      <w:r>
        <w:rPr>
          <w:i/>
          <w:iCs/>
        </w:rPr>
        <w:t xml:space="preserve">{j=1}^{k}</w:t>
      </w:r>
      <w:r>
        <w:t xml:space="preserve">{i=1}^{n_j}(x_{ij}-</w:t>
      </w:r>
      <w:r>
        <w:t xml:space="preserve">{x}_j)^2</w:t>
      </w:r>
      <w:r>
        <w:t xml:space="preserve"> </w:t>
      </w:r>
      <w:r>
        <w:t xml:space="preserve">]</w:t>
      </w:r>
    </w:p>
    <w:bookmarkEnd w:id="51"/>
    <w:bookmarkEnd w:id="52"/>
    <w:bookmarkStart w:id="53" w:name="assumptions-2"/>
    <w:p>
      <w:pPr>
        <w:pStyle w:val="Heading2"/>
      </w:pPr>
      <w:r>
        <w:t xml:space="preserve">Assumptions</w:t>
      </w:r>
    </w:p>
    <w:p>
      <w:pPr>
        <w:pStyle w:val="Compact"/>
        <w:numPr>
          <w:ilvl w:val="0"/>
          <w:numId w:val="1016"/>
        </w:numPr>
      </w:pPr>
      <w:r>
        <w:t xml:space="preserve">normality</w:t>
      </w:r>
    </w:p>
    <w:p>
      <w:pPr>
        <w:pStyle w:val="Compact"/>
        <w:numPr>
          <w:ilvl w:val="0"/>
          <w:numId w:val="1016"/>
        </w:numPr>
      </w:pPr>
      <w:r>
        <w:t xml:space="preserve">independence</w:t>
      </w:r>
    </w:p>
    <w:p>
      <w:pPr>
        <w:pStyle w:val="Compact"/>
        <w:numPr>
          <w:ilvl w:val="0"/>
          <w:numId w:val="1016"/>
        </w:numPr>
      </w:pPr>
      <w:r>
        <w:t xml:space="preserve">homogeneity of variance</w:t>
      </w:r>
    </w:p>
    <w:bookmarkEnd w:id="53"/>
    <w:bookmarkStart w:id="54" w:name="use-case-1"/>
    <w:p>
      <w:pPr>
        <w:pStyle w:val="Heading2"/>
      </w:pPr>
      <w:r>
        <w:t xml:space="preserve">Use Case</w:t>
      </w:r>
    </w:p>
    <w:p>
      <w:pPr>
        <w:pStyle w:val="FirstParagraph"/>
      </w:pPr>
      <w:r>
        <w:t xml:space="preserve">Compare 5 optimization methods across a benchmark family.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repeated-measures-anova"/>
    <w:p>
      <w:pPr>
        <w:pStyle w:val="Heading1"/>
      </w:pPr>
      <w:r>
        <w:t xml:space="preserve">4.7 Repeated Measures ANOVA</w:t>
      </w:r>
    </w:p>
    <w:p>
      <w:pPr>
        <w:pStyle w:val="FirstParagraph"/>
      </w:pPr>
      <w:r>
        <w:t xml:space="preserve">Used when the</w:t>
      </w:r>
      <w:r>
        <w:t xml:space="preserve"> </w:t>
      </w:r>
      <w:r>
        <w:rPr>
          <w:b/>
          <w:bCs/>
        </w:rPr>
        <w:t xml:space="preserve">same subjects or same problem instances are measured under multiple conditions</w:t>
      </w:r>
      <w:r>
        <w:t xml:space="preserve">.</w:t>
      </w:r>
    </w:p>
    <w:p>
      <w:pPr>
        <w:pStyle w:val="BodyText"/>
      </w:pPr>
      <w:r>
        <w:t xml:space="preserve">This controls subject-level variability.</w:t>
      </w:r>
    </w:p>
    <w:bookmarkStart w:id="56" w:name="model-concept"/>
    <w:p>
      <w:pPr>
        <w:pStyle w:val="Heading2"/>
      </w:pPr>
      <w:r>
        <w:t xml:space="preserve">Model Concept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Y_{ij}=</w:t>
      </w:r>
      <w:r>
        <w:t xml:space="preserve">+</w:t>
      </w:r>
      <w:r>
        <w:t xml:space="preserve"> </w:t>
      </w:r>
      <w:r>
        <w:rPr>
          <w:i/>
          <w:iCs/>
        </w:rPr>
        <w:t xml:space="preserve">j + s_i +</w:t>
      </w:r>
      <w:r>
        <w:rPr>
          <w:i/>
          <w:iCs/>
        </w:rPr>
        <w:t xml:space="preserve"> </w:t>
      </w:r>
      <w:r>
        <w:t xml:space="preserve">{ij}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where:</w:t>
      </w:r>
    </w:p>
    <w:p>
      <w:pPr>
        <w:pStyle w:val="Compact"/>
        <w:numPr>
          <w:ilvl w:val="0"/>
          <w:numId w:val="1017"/>
        </w:numPr>
      </w:pPr>
      <w:r>
        <w:t xml:space="preserve">(</w:t>
      </w:r>
      <w:r>
        <w:t xml:space="preserve">_j): treatment effect</w:t>
      </w:r>
    </w:p>
    <w:p>
      <w:pPr>
        <w:pStyle w:val="Compact"/>
        <w:numPr>
          <w:ilvl w:val="0"/>
          <w:numId w:val="1017"/>
        </w:numPr>
      </w:pPr>
      <w:r>
        <w:t xml:space="preserve">(s_i): subject effect</w:t>
      </w:r>
    </w:p>
    <w:bookmarkEnd w:id="56"/>
    <w:bookmarkStart w:id="57" w:name="why-important-1"/>
    <w:p>
      <w:pPr>
        <w:pStyle w:val="Heading2"/>
      </w:pPr>
      <w:r>
        <w:t xml:space="preserve">Why Important</w:t>
      </w:r>
    </w:p>
    <w:p>
      <w:pPr>
        <w:pStyle w:val="FirstParagraph"/>
      </w:pPr>
      <w:r>
        <w:t xml:space="preserve">This is the parametric counterpart of the Friedman test.</w:t>
      </w:r>
    </w:p>
    <w:p>
      <w:pPr>
        <w:pStyle w:val="BodyText"/>
      </w:pPr>
      <w:r>
        <w:t xml:space="preserve">Useful in:</w:t>
      </w:r>
    </w:p>
    <w:p>
      <w:pPr>
        <w:pStyle w:val="Compact"/>
        <w:numPr>
          <w:ilvl w:val="0"/>
          <w:numId w:val="1018"/>
        </w:numPr>
      </w:pPr>
      <w:r>
        <w:t xml:space="preserve">repeated ML experiments</w:t>
      </w:r>
    </w:p>
    <w:p>
      <w:pPr>
        <w:pStyle w:val="Compact"/>
        <w:numPr>
          <w:ilvl w:val="0"/>
          <w:numId w:val="1018"/>
        </w:numPr>
      </w:pPr>
      <w:r>
        <w:t xml:space="preserve">same structural cases under multiple algorithms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part-ii-nonparametric-hypothesis-tests"/>
    <w:p>
      <w:pPr>
        <w:pStyle w:val="Heading1"/>
      </w:pPr>
      <w:r>
        <w:t xml:space="preserve">Part II — Nonparametric Hypothesis Tests</w:t>
      </w:r>
    </w:p>
    <w:p>
      <w:pPr>
        <w:pStyle w:val="FirstParagraph"/>
      </w:pPr>
      <w:r>
        <w:t xml:space="preserve">Nonparametric tests are used when:</w:t>
      </w:r>
    </w:p>
    <w:p>
      <w:pPr>
        <w:pStyle w:val="Compact"/>
        <w:numPr>
          <w:ilvl w:val="0"/>
          <w:numId w:val="1019"/>
        </w:numPr>
      </w:pPr>
      <w:r>
        <w:t xml:space="preserve">normality is violated</w:t>
      </w:r>
    </w:p>
    <w:p>
      <w:pPr>
        <w:pStyle w:val="Compact"/>
        <w:numPr>
          <w:ilvl w:val="0"/>
          <w:numId w:val="1019"/>
        </w:numPr>
      </w:pPr>
      <w:r>
        <w:t xml:space="preserve">sample size is small</w:t>
      </w:r>
    </w:p>
    <w:p>
      <w:pPr>
        <w:pStyle w:val="Compact"/>
        <w:numPr>
          <w:ilvl w:val="0"/>
          <w:numId w:val="1019"/>
        </w:numPr>
      </w:pPr>
      <w:r>
        <w:t xml:space="preserve">ordinal/rank data are used</w:t>
      </w:r>
    </w:p>
    <w:p>
      <w:pPr>
        <w:pStyle w:val="Compact"/>
        <w:numPr>
          <w:ilvl w:val="0"/>
          <w:numId w:val="1019"/>
        </w:numPr>
      </w:pPr>
      <w:r>
        <w:t xml:space="preserve">robustness is preferred</w:t>
      </w:r>
    </w:p>
    <w:p>
      <w:pPr>
        <w:pStyle w:val="FirstParagraph"/>
      </w:pPr>
      <w:r>
        <w:t xml:space="preserve">These are extremely important in optimization and ML benchmarking.</w:t>
      </w:r>
    </w:p>
    <w:p>
      <w:r>
        <w:pict>
          <v:rect style="width:0;height:1.5pt" o:hralign="center" o:hrstd="t" o:hr="t"/>
        </w:pict>
      </w:r>
    </w:p>
    <w:bookmarkEnd w:id="59"/>
    <w:bookmarkStart w:id="63" w:name="mannwhitney-u-test"/>
    <w:p>
      <w:pPr>
        <w:pStyle w:val="Heading1"/>
      </w:pPr>
      <w:r>
        <w:t xml:space="preserve">4.8 Mann–Whitney U Test</w:t>
      </w:r>
    </w:p>
    <w:p>
      <w:pPr>
        <w:pStyle w:val="FirstParagraph"/>
      </w:pPr>
      <w:r>
        <w:t xml:space="preserve">Nonparametric alternative to independent t-test.</w:t>
      </w:r>
    </w:p>
    <w:p>
      <w:pPr>
        <w:pStyle w:val="BodyText"/>
      </w:pPr>
      <w:r>
        <w:t xml:space="preserve">Used for</w:t>
      </w:r>
      <w:r>
        <w:t xml:space="preserve"> </w:t>
      </w:r>
      <w:r>
        <w:rPr>
          <w:b/>
          <w:bCs/>
        </w:rPr>
        <w:t xml:space="preserve">two independent groups</w:t>
      </w:r>
      <w:r>
        <w:t xml:space="preserve">.</w:t>
      </w:r>
    </w:p>
    <w:bookmarkStart w:id="60" w:name="core-idea-1"/>
    <w:p>
      <w:pPr>
        <w:pStyle w:val="Heading2"/>
      </w:pPr>
      <w:r>
        <w:t xml:space="preserve">Core Idea</w:t>
      </w:r>
    </w:p>
    <w:p>
      <w:pPr>
        <w:pStyle w:val="FirstParagraph"/>
      </w:pPr>
      <w:r>
        <w:t xml:space="preserve">Rank all observations together.</w:t>
      </w:r>
    </w:p>
    <w:bookmarkEnd w:id="60"/>
    <w:bookmarkStart w:id="61" w:name="u-statistic"/>
    <w:p>
      <w:pPr>
        <w:pStyle w:val="Heading2"/>
      </w:pPr>
      <w:r>
        <w:t xml:space="preserve">U Statistic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U_1=n_1n_2+</w:t>
      </w:r>
      <w:r>
        <w:t xml:space="preserve">-R_1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where:</w:t>
      </w:r>
    </w:p>
    <w:p>
      <w:pPr>
        <w:pStyle w:val="Compact"/>
        <w:numPr>
          <w:ilvl w:val="0"/>
          <w:numId w:val="1020"/>
        </w:numPr>
      </w:pPr>
      <w:r>
        <w:t xml:space="preserve">(R_1): sum of ranks in group 1</w:t>
      </w:r>
    </w:p>
    <w:bookmarkEnd w:id="61"/>
    <w:bookmarkStart w:id="62" w:name="use-case-2"/>
    <w:p>
      <w:pPr>
        <w:pStyle w:val="Heading2"/>
      </w:pPr>
      <w:r>
        <w:t xml:space="preserve">Use Case</w:t>
      </w:r>
    </w:p>
    <w:p>
      <w:pPr>
        <w:pStyle w:val="FirstParagraph"/>
      </w:pPr>
      <w:r>
        <w:t xml:space="preserve">Compare two optimizers over independent benchmark runs.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wilcoxon-signed-rank-test"/>
    <w:p>
      <w:pPr>
        <w:pStyle w:val="Heading1"/>
      </w:pPr>
      <w:r>
        <w:t xml:space="preserve">4.9 Wilcoxon Signed-Rank Test</w:t>
      </w:r>
    </w:p>
    <w:p>
      <w:pPr>
        <w:pStyle w:val="FirstParagraph"/>
      </w:pPr>
      <w:r>
        <w:t xml:space="preserve">Nonparametric alternative to paired t-test.</w:t>
      </w:r>
    </w:p>
    <w:p>
      <w:pPr>
        <w:pStyle w:val="BodyText"/>
      </w:pPr>
      <w:r>
        <w:t xml:space="preserve">This is one of the</w:t>
      </w:r>
      <w:r>
        <w:t xml:space="preserve"> </w:t>
      </w:r>
      <w:r>
        <w:rPr>
          <w:b/>
          <w:bCs/>
        </w:rPr>
        <w:t xml:space="preserve">most important tests in optimization papers</w:t>
      </w:r>
      <w:r>
        <w:t xml:space="preserve">.</w:t>
      </w:r>
    </w:p>
    <w:bookmarkStart w:id="64" w:name="procedure"/>
    <w:p>
      <w:pPr>
        <w:pStyle w:val="Heading2"/>
      </w:pPr>
      <w:r>
        <w:t xml:space="preserve">Procedure</w:t>
      </w:r>
    </w:p>
    <w:p>
      <w:pPr>
        <w:pStyle w:val="Compact"/>
        <w:numPr>
          <w:ilvl w:val="0"/>
          <w:numId w:val="1021"/>
        </w:numPr>
      </w:pPr>
      <w:r>
        <w:t xml:space="preserve">Compute paired differences</w:t>
      </w:r>
    </w:p>
    <w:p>
      <w:pPr>
        <w:pStyle w:val="Compact"/>
        <w:numPr>
          <w:ilvl w:val="0"/>
          <w:numId w:val="1021"/>
        </w:numPr>
      </w:pPr>
      <w:r>
        <w:t xml:space="preserve">Rank absolute differences</w:t>
      </w:r>
    </w:p>
    <w:p>
      <w:pPr>
        <w:pStyle w:val="Compact"/>
        <w:numPr>
          <w:ilvl w:val="0"/>
          <w:numId w:val="1021"/>
        </w:numPr>
      </w:pPr>
      <w:r>
        <w:t xml:space="preserve">Restore signs</w:t>
      </w:r>
    </w:p>
    <w:p>
      <w:pPr>
        <w:pStyle w:val="Compact"/>
        <w:numPr>
          <w:ilvl w:val="0"/>
          <w:numId w:val="1021"/>
        </w:numPr>
      </w:pPr>
      <w:r>
        <w:t xml:space="preserve">Sum signed ranks</w:t>
      </w:r>
    </w:p>
    <w:bookmarkEnd w:id="64"/>
    <w:bookmarkStart w:id="65" w:name="statistic"/>
    <w:p>
      <w:pPr>
        <w:pStyle w:val="Heading2"/>
      </w:pPr>
      <w:r>
        <w:t xml:space="preserve">Statistic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W =</w:t>
      </w:r>
      <w:r>
        <w:t xml:space="preserve"> </w:t>
      </w:r>
      <w:r>
        <w:t xml:space="preserve">(W^+, W^-)</w:t>
      </w:r>
      <w:r>
        <w:t xml:space="preserve"> </w:t>
      </w:r>
      <w:r>
        <w:t xml:space="preserve">]</w:t>
      </w:r>
    </w:p>
    <w:bookmarkEnd w:id="65"/>
    <w:bookmarkStart w:id="66" w:name="why-important-2"/>
    <w:p>
      <w:pPr>
        <w:pStyle w:val="Heading2"/>
      </w:pPr>
      <w:r>
        <w:t xml:space="preserve">Why Important</w:t>
      </w:r>
    </w:p>
    <w:p>
      <w:pPr>
        <w:pStyle w:val="FirstParagraph"/>
      </w:pPr>
      <w:r>
        <w:t xml:space="preserve">Perfect for comparing two algorithms on the same problem set.</w:t>
      </w:r>
    </w:p>
    <w:p>
      <w:pPr>
        <w:pStyle w:val="BodyText"/>
      </w:pPr>
      <w:r>
        <w:t xml:space="preserve">This is highly aligned with your research style.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0" w:name="kruskalwallis-test"/>
    <w:p>
      <w:pPr>
        <w:pStyle w:val="Heading1"/>
      </w:pPr>
      <w:r>
        <w:t xml:space="preserve">4.10 Kruskal–Wallis Test</w:t>
      </w:r>
    </w:p>
    <w:p>
      <w:pPr>
        <w:pStyle w:val="FirstParagraph"/>
      </w:pPr>
      <w:r>
        <w:t xml:space="preserve">Nonparametric alternative to one-way ANOVA.</w:t>
      </w:r>
    </w:p>
    <w:p>
      <w:pPr>
        <w:pStyle w:val="BodyText"/>
      </w:pPr>
      <w:r>
        <w:t xml:space="preserve">Used for</w:t>
      </w:r>
      <w:r>
        <w:t xml:space="preserve"> </w:t>
      </w:r>
      <w:r>
        <w:rPr>
          <w:b/>
          <w:bCs/>
        </w:rPr>
        <w:t xml:space="preserve">3 or more independent groups</w:t>
      </w:r>
      <w:r>
        <w:t xml:space="preserve">.</w:t>
      </w:r>
    </w:p>
    <w:bookmarkStart w:id="68" w:name="statistic-1"/>
    <w:p>
      <w:pPr>
        <w:pStyle w:val="Heading2"/>
      </w:pPr>
      <w:r>
        <w:t xml:space="preserve">Statistic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H =</w:t>
      </w:r>
      <w:r>
        <w:t xml:space="preserve"> </w:t>
      </w:r>
      <w:r>
        <w:t xml:space="preserve">_{j=1}^{k}</w:t>
      </w:r>
      <w:r>
        <w:t xml:space="preserve">-3(N+1)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where:</w:t>
      </w:r>
    </w:p>
    <w:p>
      <w:pPr>
        <w:pStyle w:val="Compact"/>
        <w:numPr>
          <w:ilvl w:val="0"/>
          <w:numId w:val="1022"/>
        </w:numPr>
      </w:pPr>
      <w:r>
        <w:t xml:space="preserve">(R_j): rank sum of group (j)</w:t>
      </w:r>
    </w:p>
    <w:p>
      <w:pPr>
        <w:pStyle w:val="Compact"/>
        <w:numPr>
          <w:ilvl w:val="0"/>
          <w:numId w:val="1022"/>
        </w:numPr>
      </w:pPr>
      <w:r>
        <w:t xml:space="preserve">(N): total sample size</w:t>
      </w:r>
    </w:p>
    <w:bookmarkEnd w:id="68"/>
    <w:bookmarkStart w:id="69" w:name="use-case-3"/>
    <w:p>
      <w:pPr>
        <w:pStyle w:val="Heading2"/>
      </w:pPr>
      <w:r>
        <w:t xml:space="preserve">Use Case</w:t>
      </w:r>
    </w:p>
    <w:p>
      <w:pPr>
        <w:pStyle w:val="FirstParagraph"/>
      </w:pPr>
      <w:r>
        <w:t xml:space="preserve">Compare multiple ML models when normality is not satisfied.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4" w:name="friedman-test"/>
    <w:p>
      <w:pPr>
        <w:pStyle w:val="Heading1"/>
      </w:pPr>
      <w:r>
        <w:t xml:space="preserve">4.11 Friedman Test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Friedman test</w:t>
      </w:r>
      <w:r>
        <w:t xml:space="preserve"> </w:t>
      </w:r>
      <w:r>
        <w:t xml:space="preserve">is the nonparametric alternative to repeated measures ANOVA.</w:t>
      </w:r>
    </w:p>
    <w:p>
      <w:pPr>
        <w:pStyle w:val="BodyText"/>
      </w:pPr>
      <w:r>
        <w:t xml:space="preserve">This is one of the</w:t>
      </w:r>
      <w:r>
        <w:t xml:space="preserve"> </w:t>
      </w:r>
      <w:r>
        <w:rPr>
          <w:b/>
          <w:bCs/>
        </w:rPr>
        <w:t xml:space="preserve">most important benchmark comparison tests in AI and optimization research</w:t>
      </w:r>
      <w:r>
        <w:t xml:space="preserve">.</w:t>
      </w:r>
    </w:p>
    <w:bookmarkStart w:id="71" w:name="use-case-4"/>
    <w:p>
      <w:pPr>
        <w:pStyle w:val="Heading2"/>
      </w:pPr>
      <w:r>
        <w:t xml:space="preserve">Use Case</w:t>
      </w:r>
    </w:p>
    <w:p>
      <w:pPr>
        <w:pStyle w:val="FirstParagraph"/>
      </w:pPr>
      <w:r>
        <w:t xml:space="preserve">Used when:</w:t>
      </w:r>
    </w:p>
    <w:p>
      <w:pPr>
        <w:pStyle w:val="Compact"/>
        <w:numPr>
          <w:ilvl w:val="0"/>
          <w:numId w:val="1023"/>
        </w:numPr>
      </w:pPr>
      <w:r>
        <w:t xml:space="preserve">same benchmark problems</w:t>
      </w:r>
    </w:p>
    <w:p>
      <w:pPr>
        <w:pStyle w:val="Compact"/>
        <w:numPr>
          <w:ilvl w:val="0"/>
          <w:numId w:val="1023"/>
        </w:numPr>
      </w:pPr>
      <w:r>
        <w:t xml:space="preserve">multiple algorithms</w:t>
      </w:r>
    </w:p>
    <w:p>
      <w:pPr>
        <w:pStyle w:val="Compact"/>
        <w:numPr>
          <w:ilvl w:val="0"/>
          <w:numId w:val="1023"/>
        </w:numPr>
      </w:pPr>
      <w:r>
        <w:t xml:space="preserve">repeated matched comparisons</w:t>
      </w:r>
    </w:p>
    <w:p>
      <w:pPr>
        <w:pStyle w:val="FirstParagraph"/>
      </w:pPr>
      <w:r>
        <w:t xml:space="preserve">Exactly your optimization-paper setting.</w:t>
      </w:r>
    </w:p>
    <w:bookmarkEnd w:id="71"/>
    <w:bookmarkStart w:id="72" w:name="statistic-2"/>
    <w:p>
      <w:pPr>
        <w:pStyle w:val="Heading2"/>
      </w:pPr>
      <w:r>
        <w:t xml:space="preserve">Statistic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Q =</w:t>
      </w:r>
      <w:r>
        <w:t xml:space="preserve"> </w:t>
      </w:r>
      <w:r>
        <w:t xml:space="preserve">_{j=1}^{k}</w:t>
      </w:r>
      <w:r>
        <w:t xml:space="preserve">{R}_j^2 - 3N(k+1)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where:</w:t>
      </w:r>
    </w:p>
    <w:p>
      <w:pPr>
        <w:pStyle w:val="Compact"/>
        <w:numPr>
          <w:ilvl w:val="0"/>
          <w:numId w:val="1024"/>
        </w:numPr>
      </w:pPr>
      <w:r>
        <w:t xml:space="preserve">(N): number of datasets/problems</w:t>
      </w:r>
    </w:p>
    <w:p>
      <w:pPr>
        <w:pStyle w:val="Compact"/>
        <w:numPr>
          <w:ilvl w:val="0"/>
          <w:numId w:val="1024"/>
        </w:numPr>
      </w:pPr>
      <w:r>
        <w:t xml:space="preserve">(k): number of methods</w:t>
      </w:r>
    </w:p>
    <w:p>
      <w:pPr>
        <w:pStyle w:val="Compact"/>
        <w:numPr>
          <w:ilvl w:val="0"/>
          <w:numId w:val="1024"/>
        </w:numPr>
      </w:pPr>
      <w:r>
        <w:t xml:space="preserve">(</w:t>
      </w:r>
      <w:r>
        <w:t xml:space="preserve">{R}_j): average rank</w:t>
      </w:r>
    </w:p>
    <w:bookmarkEnd w:id="72"/>
    <w:bookmarkStart w:id="73" w:name="why-important-3"/>
    <w:p>
      <w:pPr>
        <w:pStyle w:val="Heading2"/>
      </w:pPr>
      <w:r>
        <w:t xml:space="preserve">Why Important</w:t>
      </w:r>
    </w:p>
    <w:p>
      <w:pPr>
        <w:pStyle w:val="FirstParagraph"/>
      </w:pPr>
      <w:r>
        <w:t xml:space="preserve">Reviewer-standard test for comparing many algorithms.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8" w:name="sign-test"/>
    <w:p>
      <w:pPr>
        <w:pStyle w:val="Heading1"/>
      </w:pPr>
      <w:r>
        <w:t xml:space="preserve">4.12 Sign Test</w:t>
      </w:r>
    </w:p>
    <w:p>
      <w:pPr>
        <w:pStyle w:val="FirstParagraph"/>
      </w:pPr>
      <w:r>
        <w:t xml:space="preserve">A simple nonparametric paired test.</w:t>
      </w:r>
    </w:p>
    <w:p>
      <w:pPr>
        <w:pStyle w:val="BodyText"/>
      </w:pPr>
      <w:r>
        <w:t xml:space="preserve">Uses only sign of paired differences.</w:t>
      </w:r>
    </w:p>
    <w:bookmarkStart w:id="75" w:name="rule"/>
    <w:p>
      <w:pPr>
        <w:pStyle w:val="Heading2"/>
      </w:pPr>
      <w:r>
        <w:t xml:space="preserve">Rule</w:t>
      </w:r>
    </w:p>
    <w:p>
      <w:pPr>
        <w:pStyle w:val="FirstParagraph"/>
      </w:pPr>
      <w:r>
        <w:t xml:space="preserve">For paired difference:</w:t>
      </w:r>
      <w:r>
        <w:t xml:space="preserve"> </w:t>
      </w:r>
      <w:r>
        <w:t xml:space="preserve">[</w:t>
      </w:r>
      <w:r>
        <w:t xml:space="preserve"> </w:t>
      </w:r>
      <w:r>
        <w:t xml:space="preserve">d_i=x_i-y_i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Count:</w:t>
      </w:r>
    </w:p>
    <w:p>
      <w:pPr>
        <w:pStyle w:val="Compact"/>
        <w:numPr>
          <w:ilvl w:val="0"/>
          <w:numId w:val="1025"/>
        </w:numPr>
      </w:pPr>
      <w:r>
        <w:t xml:space="preserve">positive signs</w:t>
      </w:r>
    </w:p>
    <w:p>
      <w:pPr>
        <w:pStyle w:val="Compact"/>
        <w:numPr>
          <w:ilvl w:val="0"/>
          <w:numId w:val="1025"/>
        </w:numPr>
      </w:pPr>
      <w:r>
        <w:t xml:space="preserve">negative signs</w:t>
      </w:r>
    </w:p>
    <w:p>
      <w:pPr>
        <w:pStyle w:val="FirstParagraph"/>
      </w:pPr>
      <w:r>
        <w:t xml:space="preserve">Under (H_0):</w:t>
      </w:r>
      <w:r>
        <w:t xml:space="preserve"> </w:t>
      </w:r>
      <w:r>
        <w:t xml:space="preserve">[</w:t>
      </w:r>
      <w:r>
        <w:t xml:space="preserve"> </w:t>
      </w:r>
      <w:r>
        <w:t xml:space="preserve">X</w:t>
      </w:r>
      <w:r>
        <w:t xml:space="preserve">Binomial(n,0.5)</w:t>
      </w:r>
      <w:r>
        <w:t xml:space="preserve"> </w:t>
      </w:r>
      <w:r>
        <w:t xml:space="preserve">]</w:t>
      </w:r>
    </w:p>
    <w:bookmarkEnd w:id="75"/>
    <w:bookmarkStart w:id="76" w:name="advantage"/>
    <w:p>
      <w:pPr>
        <w:pStyle w:val="Heading2"/>
      </w:pPr>
      <w:r>
        <w:t xml:space="preserve">Advantage</w:t>
      </w:r>
    </w:p>
    <w:p>
      <w:pPr>
        <w:pStyle w:val="FirstParagraph"/>
      </w:pPr>
      <w:r>
        <w:t xml:space="preserve">Very robust.</w:t>
      </w:r>
    </w:p>
    <w:bookmarkEnd w:id="76"/>
    <w:bookmarkStart w:id="77" w:name="limitation"/>
    <w:p>
      <w:pPr>
        <w:pStyle w:val="Heading2"/>
      </w:pPr>
      <w:r>
        <w:t xml:space="preserve">Limitation</w:t>
      </w:r>
    </w:p>
    <w:p>
      <w:pPr>
        <w:pStyle w:val="FirstParagraph"/>
      </w:pPr>
      <w:r>
        <w:t xml:space="preserve">Less powerful than Wilcoxon because it ignores magnitude.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2" w:name="chi-square-test"/>
    <w:p>
      <w:pPr>
        <w:pStyle w:val="Heading1"/>
      </w:pPr>
      <w:r>
        <w:t xml:space="preserve">4.13 Chi-Square Test</w:t>
      </w:r>
    </w:p>
    <w:p>
      <w:pPr>
        <w:pStyle w:val="FirstParagraph"/>
      </w:pPr>
      <w:r>
        <w:t xml:space="preserve">Used for</w:t>
      </w:r>
      <w:r>
        <w:t xml:space="preserve"> </w:t>
      </w:r>
      <w:r>
        <w:rPr>
          <w:b/>
          <w:bCs/>
        </w:rPr>
        <w:t xml:space="preserve">categorical association, goodness-of-fit, or independence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79" w:name="goodness-of-fit"/>
    <w:p>
      <w:pPr>
        <w:pStyle w:val="Heading2"/>
      </w:pPr>
      <w:r>
        <w:t xml:space="preserve">4.13.1 Goodness-of-Fit</w:t>
      </w:r>
    </w:p>
    <w:p>
      <w:pPr>
        <w:pStyle w:val="FirstParagraph"/>
      </w:pPr>
      <w:r>
        <w:t xml:space="preserve">Tests whether observed frequencies match expected frequencies.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^2 =</w:t>
      </w:r>
      <w:r>
        <w:t xml:space="preserve"> 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79"/>
    <w:bookmarkStart w:id="80" w:name="independence-test"/>
    <w:p>
      <w:pPr>
        <w:pStyle w:val="Heading2"/>
      </w:pPr>
      <w:r>
        <w:t xml:space="preserve">4.13.2 Independence Test</w:t>
      </w:r>
    </w:p>
    <w:p>
      <w:pPr>
        <w:pStyle w:val="FirstParagraph"/>
      </w:pPr>
      <w:r>
        <w:t xml:space="preserve">Used with contingency tables.</w:t>
      </w:r>
    </w:p>
    <w:p>
      <w:pPr>
        <w:pStyle w:val="BodyText"/>
      </w:pPr>
      <w:r>
        <w:t xml:space="preserve">Expected count:</w:t>
      </w:r>
      <w:r>
        <w:t xml:space="preserve"> </w:t>
      </w:r>
      <w:r>
        <w:t xml:space="preserve">[</w:t>
      </w:r>
      <w:r>
        <w:t xml:space="preserve"> </w:t>
      </w:r>
      <w:r>
        <w:t xml:space="preserve">E_{ij}=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Statistic:</w:t>
      </w:r>
      <w:r>
        <w:t xml:space="preserve"> </w:t>
      </w:r>
      <w:r>
        <w:t xml:space="preserve">[</w:t>
      </w:r>
      <w:r>
        <w:t xml:space="preserve"> </w:t>
      </w:r>
      <w:r>
        <w:t xml:space="preserve">^2 =</w:t>
      </w:r>
      <w:r>
        <w:t xml:space="preserve"> </w:t>
      </w:r>
      <w:r>
        <w:rPr>
          <w:i/>
          <w:iCs/>
        </w:rPr>
        <w:t xml:space="preserve">{i}</w:t>
      </w:r>
      <w:r>
        <w:t xml:space="preserve">{j}</w:t>
      </w:r>
      <w:r>
        <w:t xml:space="preserve"> </w:t>
      </w:r>
      <w:r>
        <w:t xml:space="preserve">]</w:t>
      </w:r>
    </w:p>
    <w:bookmarkEnd w:id="80"/>
    <w:bookmarkStart w:id="81" w:name="use-cases"/>
    <w:p>
      <w:pPr>
        <w:pStyle w:val="Heading2"/>
      </w:pPr>
      <w:r>
        <w:t xml:space="preserve">Use Cases</w:t>
      </w:r>
    </w:p>
    <w:p>
      <w:pPr>
        <w:pStyle w:val="Compact"/>
        <w:numPr>
          <w:ilvl w:val="0"/>
          <w:numId w:val="1026"/>
        </w:numPr>
      </w:pPr>
      <w:r>
        <w:t xml:space="preserve">defect type vs severity</w:t>
      </w:r>
    </w:p>
    <w:p>
      <w:pPr>
        <w:pStyle w:val="Compact"/>
        <w:numPr>
          <w:ilvl w:val="0"/>
          <w:numId w:val="1026"/>
        </w:numPr>
      </w:pPr>
      <w:r>
        <w:t xml:space="preserve">class label association</w:t>
      </w:r>
    </w:p>
    <w:p>
      <w:pPr>
        <w:pStyle w:val="Compact"/>
        <w:numPr>
          <w:ilvl w:val="0"/>
          <w:numId w:val="1026"/>
        </w:numPr>
      </w:pPr>
      <w:r>
        <w:t xml:space="preserve">confusion matrix analysis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5" w:name="choosing-the-right-test"/>
    <w:p>
      <w:pPr>
        <w:pStyle w:val="Heading1"/>
      </w:pPr>
      <w:r>
        <w:t xml:space="preserve">4.14 Choosing the Right Test</w:t>
      </w:r>
    </w:p>
    <w:bookmarkStart w:id="83" w:name="parametric"/>
    <w:p>
      <w:pPr>
        <w:pStyle w:val="Heading2"/>
      </w:pPr>
      <w:r>
        <w:t xml:space="preserve">Parametric</w:t>
      </w:r>
    </w:p>
    <w:p>
      <w:pPr>
        <w:pStyle w:val="Compact"/>
        <w:numPr>
          <w:ilvl w:val="0"/>
          <w:numId w:val="1027"/>
        </w:numPr>
      </w:pPr>
      <w:r>
        <w:t xml:space="preserve">z-test → one mean, known variance</w:t>
      </w:r>
    </w:p>
    <w:p>
      <w:pPr>
        <w:pStyle w:val="Compact"/>
        <w:numPr>
          <w:ilvl w:val="0"/>
          <w:numId w:val="1027"/>
        </w:numPr>
      </w:pPr>
      <w:r>
        <w:t xml:space="preserve">one-sample t → one mean, unknown variance</w:t>
      </w:r>
    </w:p>
    <w:p>
      <w:pPr>
        <w:pStyle w:val="Compact"/>
        <w:numPr>
          <w:ilvl w:val="0"/>
          <w:numId w:val="1027"/>
        </w:numPr>
      </w:pPr>
      <w:r>
        <w:t xml:space="preserve">independent t → two independent groups</w:t>
      </w:r>
    </w:p>
    <w:p>
      <w:pPr>
        <w:pStyle w:val="Compact"/>
        <w:numPr>
          <w:ilvl w:val="0"/>
          <w:numId w:val="1027"/>
        </w:numPr>
      </w:pPr>
      <w:r>
        <w:t xml:space="preserve">paired t → matched pairs</w:t>
      </w:r>
    </w:p>
    <w:p>
      <w:pPr>
        <w:pStyle w:val="Compact"/>
        <w:numPr>
          <w:ilvl w:val="0"/>
          <w:numId w:val="1027"/>
        </w:numPr>
      </w:pPr>
      <w:r>
        <w:t xml:space="preserve">ANOVA → 3+ groups</w:t>
      </w:r>
    </w:p>
    <w:p>
      <w:pPr>
        <w:pStyle w:val="Compact"/>
        <w:numPr>
          <w:ilvl w:val="0"/>
          <w:numId w:val="1027"/>
        </w:numPr>
      </w:pPr>
      <w:r>
        <w:t xml:space="preserve">repeated measures ANOVA → matched repeated groups</w:t>
      </w:r>
    </w:p>
    <w:bookmarkEnd w:id="83"/>
    <w:bookmarkStart w:id="84" w:name="nonparametric"/>
    <w:p>
      <w:pPr>
        <w:pStyle w:val="Heading2"/>
      </w:pPr>
      <w:r>
        <w:t xml:space="preserve">Nonparametric</w:t>
      </w:r>
    </w:p>
    <w:p>
      <w:pPr>
        <w:pStyle w:val="Compact"/>
        <w:numPr>
          <w:ilvl w:val="0"/>
          <w:numId w:val="1028"/>
        </w:numPr>
      </w:pPr>
      <w:r>
        <w:t xml:space="preserve">Mann–Whitney → 2 independent groups</w:t>
      </w:r>
    </w:p>
    <w:p>
      <w:pPr>
        <w:pStyle w:val="Compact"/>
        <w:numPr>
          <w:ilvl w:val="0"/>
          <w:numId w:val="1028"/>
        </w:numPr>
      </w:pPr>
      <w:r>
        <w:t xml:space="preserve">Wilcoxon → paired groups</w:t>
      </w:r>
    </w:p>
    <w:p>
      <w:pPr>
        <w:pStyle w:val="Compact"/>
        <w:numPr>
          <w:ilvl w:val="0"/>
          <w:numId w:val="1028"/>
        </w:numPr>
      </w:pPr>
      <w:r>
        <w:t xml:space="preserve">Kruskal–Wallis → 3+ independent groups</w:t>
      </w:r>
    </w:p>
    <w:p>
      <w:pPr>
        <w:pStyle w:val="Compact"/>
        <w:numPr>
          <w:ilvl w:val="0"/>
          <w:numId w:val="1028"/>
        </w:numPr>
      </w:pPr>
      <w:r>
        <w:t xml:space="preserve">Friedman → 3+ matched groups</w:t>
      </w:r>
    </w:p>
    <w:p>
      <w:pPr>
        <w:pStyle w:val="Compact"/>
        <w:numPr>
          <w:ilvl w:val="0"/>
          <w:numId w:val="1028"/>
        </w:numPr>
      </w:pPr>
      <w:r>
        <w:t xml:space="preserve">Sign test → paired sign-only</w:t>
      </w:r>
    </w:p>
    <w:p>
      <w:pPr>
        <w:pStyle w:val="Compact"/>
        <w:numPr>
          <w:ilvl w:val="0"/>
          <w:numId w:val="1028"/>
        </w:numPr>
      </w:pPr>
      <w:r>
        <w:t xml:space="preserve">Chi-square → categorical frequencies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6" w:name="practical-use-in-ai-and-engineering"/>
    <w:p>
      <w:pPr>
        <w:pStyle w:val="Heading1"/>
      </w:pPr>
      <w:r>
        <w:t xml:space="preserve">4.15 Practical Use in AI and Engineering</w:t>
      </w:r>
    </w:p>
    <w:p>
      <w:pPr>
        <w:pStyle w:val="FirstParagraph"/>
      </w:pPr>
      <w:r>
        <w:t xml:space="preserve">Highest-value tests for your workflow:</w:t>
      </w:r>
    </w:p>
    <w:p>
      <w:pPr>
        <w:pStyle w:val="Compact"/>
        <w:numPr>
          <w:ilvl w:val="0"/>
          <w:numId w:val="1029"/>
        </w:numPr>
      </w:pPr>
      <w:r>
        <w:t xml:space="preserve">Wilcoxon signed-rank</w:t>
      </w:r>
    </w:p>
    <w:p>
      <w:pPr>
        <w:pStyle w:val="Compact"/>
        <w:numPr>
          <w:ilvl w:val="0"/>
          <w:numId w:val="1029"/>
        </w:numPr>
      </w:pPr>
      <w:r>
        <w:t xml:space="preserve">Friedman test</w:t>
      </w:r>
    </w:p>
    <w:p>
      <w:pPr>
        <w:pStyle w:val="Compact"/>
        <w:numPr>
          <w:ilvl w:val="0"/>
          <w:numId w:val="1029"/>
        </w:numPr>
      </w:pPr>
      <w:r>
        <w:t xml:space="preserve">paired t-test</w:t>
      </w:r>
    </w:p>
    <w:p>
      <w:pPr>
        <w:pStyle w:val="Compact"/>
        <w:numPr>
          <w:ilvl w:val="0"/>
          <w:numId w:val="1029"/>
        </w:numPr>
      </w:pPr>
      <w:r>
        <w:t xml:space="preserve">repeated measures ANOVA</w:t>
      </w:r>
    </w:p>
    <w:p>
      <w:pPr>
        <w:pStyle w:val="Compact"/>
        <w:numPr>
          <w:ilvl w:val="0"/>
          <w:numId w:val="1029"/>
        </w:numPr>
      </w:pPr>
      <w:r>
        <w:t xml:space="preserve">Kruskal–Wallis</w:t>
      </w:r>
    </w:p>
    <w:p>
      <w:pPr>
        <w:pStyle w:val="Compact"/>
        <w:numPr>
          <w:ilvl w:val="0"/>
          <w:numId w:val="1029"/>
        </w:numPr>
      </w:pPr>
      <w:r>
        <w:t xml:space="preserve">Chi-square for categorical defect analysis</w:t>
      </w:r>
    </w:p>
    <w:p>
      <w:pPr>
        <w:pStyle w:val="FirstParagraph"/>
      </w:pPr>
      <w:r>
        <w:t xml:space="preserve">These directly support:</w:t>
      </w:r>
    </w:p>
    <w:p>
      <w:pPr>
        <w:pStyle w:val="Compact"/>
        <w:numPr>
          <w:ilvl w:val="0"/>
          <w:numId w:val="1030"/>
        </w:numPr>
      </w:pPr>
      <w:r>
        <w:t xml:space="preserve">optimizer comparisons</w:t>
      </w:r>
    </w:p>
    <w:p>
      <w:pPr>
        <w:pStyle w:val="Compact"/>
        <w:numPr>
          <w:ilvl w:val="0"/>
          <w:numId w:val="1030"/>
        </w:numPr>
      </w:pPr>
      <w:r>
        <w:t xml:space="preserve">GAN benchmarking</w:t>
      </w:r>
    </w:p>
    <w:p>
      <w:pPr>
        <w:pStyle w:val="Compact"/>
        <w:numPr>
          <w:ilvl w:val="0"/>
          <w:numId w:val="1030"/>
        </w:numPr>
      </w:pPr>
      <w:r>
        <w:t xml:space="preserve">ML benchmark papers</w:t>
      </w:r>
    </w:p>
    <w:p>
      <w:pPr>
        <w:pStyle w:val="Compact"/>
        <w:numPr>
          <w:ilvl w:val="0"/>
          <w:numId w:val="1030"/>
        </w:numPr>
      </w:pPr>
      <w:r>
        <w:t xml:space="preserve">structural engineering experiments</w:t>
      </w:r>
    </w:p>
    <w:p>
      <w:pPr>
        <w:pStyle w:val="Compact"/>
        <w:numPr>
          <w:ilvl w:val="0"/>
          <w:numId w:val="1030"/>
        </w:numPr>
      </w:pPr>
      <w:r>
        <w:t xml:space="preserve">reviewer responses</w:t>
      </w:r>
    </w:p>
    <w:p>
      <w:r>
        <w:pict>
          <v:rect style="width:0;height:1.5pt" o:hralign="center" o:hrstd="t" o:hr="t"/>
        </w:pict>
      </w:r>
    </w:p>
    <w:bookmarkEnd w:id="86"/>
    <w:bookmarkStart w:id="87" w:name="suggested-next-files-for-the-repository"/>
    <w:p>
      <w:pPr>
        <w:pStyle w:val="Heading1"/>
      </w:pPr>
      <w:r>
        <w:t xml:space="preserve">Suggested Next Files for the Repository</w:t>
      </w:r>
    </w:p>
    <w:p>
      <w:pPr>
        <w:pStyle w:val="FirstParagraph"/>
      </w:pPr>
      <w:r>
        <w:t xml:space="preserve">After this file, the next recommended modules are: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05_correlation_analysis.md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06_regression_analysis.md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07_multivariate_analysis.md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08_bayesian_statistics.md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09_time_series_statistics.md</w:t>
      </w:r>
    </w:p>
    <w:p>
      <w:pPr>
        <w:pStyle w:val="FirstParagraph"/>
      </w:pPr>
      <w:r>
        <w:t xml:space="preserve">This creates a strong advanced statistics pathway for AI and engineering research.</w:t>
      </w:r>
    </w:p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2026-04-16T13:50:54Z</dcterms:created>
  <dcterms:modified xsi:type="dcterms:W3CDTF">2026-04-16T13:50:54Z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