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rrelation-analysis"/>
    <w:p>
      <w:pPr>
        <w:pStyle w:val="Heading1"/>
      </w:pPr>
      <w:r>
        <w:t xml:space="preserve">5. Correlation Analysis</w:t>
      </w:r>
    </w:p>
    <w:p>
      <w:pPr>
        <w:pStyle w:val="FirstParagraph"/>
      </w:pPr>
      <w:r>
        <w:t xml:space="preserve">Correlation analysis is the statistical framework used to</w:t>
      </w:r>
      <w:r>
        <w:t xml:space="preserve"> </w:t>
      </w:r>
      <w:r>
        <w:rPr>
          <w:b/>
          <w:bCs/>
        </w:rPr>
        <w:t xml:space="preserve">measure the strength, direction, and structure of relationships between variables</w:t>
      </w:r>
      <w:r>
        <w:t xml:space="preserve">.</w:t>
      </w:r>
    </w:p>
    <w:p>
      <w:pPr>
        <w:pStyle w:val="BodyText"/>
      </w:pPr>
      <w:r>
        <w:t xml:space="preserve">It helps answer questions such as:</w:t>
      </w:r>
    </w:p>
    <w:p>
      <w:pPr>
        <w:pStyle w:val="Compact"/>
        <w:numPr>
          <w:ilvl w:val="0"/>
          <w:numId w:val="1001"/>
        </w:numPr>
      </w:pPr>
      <w:r>
        <w:t xml:space="preserve">Do two variables increase together?</w:t>
      </w:r>
    </w:p>
    <w:p>
      <w:pPr>
        <w:pStyle w:val="Compact"/>
        <w:numPr>
          <w:ilvl w:val="0"/>
          <w:numId w:val="1001"/>
        </w:numPr>
      </w:pPr>
      <w:r>
        <w:t xml:space="preserve">Is the relationship linear or monotonic?</w:t>
      </w:r>
    </w:p>
    <w:p>
      <w:pPr>
        <w:pStyle w:val="Compact"/>
        <w:numPr>
          <w:ilvl w:val="0"/>
          <w:numId w:val="1001"/>
        </w:numPr>
      </w:pPr>
      <w:r>
        <w:t xml:space="preserve">Does one variable lag behind another?</w:t>
      </w:r>
    </w:p>
    <w:p>
      <w:pPr>
        <w:pStyle w:val="Compact"/>
        <w:numPr>
          <w:ilvl w:val="0"/>
          <w:numId w:val="1001"/>
        </w:numPr>
      </w:pPr>
      <w:r>
        <w:t xml:space="preserve">Is the relationship still present after controlling other variables?</w:t>
      </w:r>
    </w:p>
    <w:p>
      <w:pPr>
        <w:pStyle w:val="Compact"/>
        <w:numPr>
          <w:ilvl w:val="0"/>
          <w:numId w:val="1001"/>
        </w:numPr>
      </w:pPr>
      <w:r>
        <w:t xml:space="preserve">Are time-series observations dependent on their own past?</w:t>
      </w:r>
    </w:p>
    <w:p>
      <w:pPr>
        <w:pStyle w:val="FirstParagraph"/>
      </w:pPr>
      <w:r>
        <w:t xml:space="preserve">This topic is foundational in:</w:t>
      </w:r>
    </w:p>
    <w:p>
      <w:pPr>
        <w:pStyle w:val="Compact"/>
        <w:numPr>
          <w:ilvl w:val="0"/>
          <w:numId w:val="1002"/>
        </w:numPr>
      </w:pPr>
      <w:r>
        <w:t xml:space="preserve">feature engineering</w:t>
      </w:r>
    </w:p>
    <w:p>
      <w:pPr>
        <w:pStyle w:val="Compact"/>
        <w:numPr>
          <w:ilvl w:val="0"/>
          <w:numId w:val="1002"/>
        </w:numPr>
      </w:pPr>
      <w:r>
        <w:t xml:space="preserve">regression diagnostics</w:t>
      </w:r>
    </w:p>
    <w:p>
      <w:pPr>
        <w:pStyle w:val="Compact"/>
        <w:numPr>
          <w:ilvl w:val="0"/>
          <w:numId w:val="1002"/>
        </w:numPr>
      </w:pPr>
      <w:r>
        <w:t xml:space="preserve">multivariate statistics</w:t>
      </w:r>
    </w:p>
    <w:p>
      <w:pPr>
        <w:pStyle w:val="Compact"/>
        <w:numPr>
          <w:ilvl w:val="0"/>
          <w:numId w:val="1002"/>
        </w:numPr>
      </w:pPr>
      <w:r>
        <w:t xml:space="preserve">signal processing</w:t>
      </w:r>
    </w:p>
    <w:p>
      <w:pPr>
        <w:pStyle w:val="Compact"/>
        <w:numPr>
          <w:ilvl w:val="0"/>
          <w:numId w:val="1002"/>
        </w:numPr>
      </w:pPr>
      <w:r>
        <w:t xml:space="preserve">structural health monitoring</w:t>
      </w:r>
    </w:p>
    <w:p>
      <w:pPr>
        <w:pStyle w:val="Compact"/>
        <w:numPr>
          <w:ilvl w:val="0"/>
          <w:numId w:val="1002"/>
        </w:numPr>
      </w:pPr>
      <w:r>
        <w:t xml:space="preserve">time-series modeling</w:t>
      </w:r>
    </w:p>
    <w:p>
      <w:pPr>
        <w:pStyle w:val="Compact"/>
        <w:numPr>
          <w:ilvl w:val="0"/>
          <w:numId w:val="1002"/>
        </w:numPr>
      </w:pPr>
      <w:r>
        <w:t xml:space="preserve">deep learning sequence analysis</w:t>
      </w:r>
    </w:p>
    <w:p>
      <w:r>
        <w:pict>
          <v:rect style="width:0;height:1.5pt" o:hralign="center" o:hrstd="t" o:hr="t"/>
        </w:pict>
      </w:r>
    </w:p>
    <w:bookmarkEnd w:id="20"/>
    <w:bookmarkStart w:id="22" w:name="foundations-of-correlation"/>
    <w:p>
      <w:pPr>
        <w:pStyle w:val="Heading1"/>
      </w:pPr>
      <w:r>
        <w:t xml:space="preserve">5.1 Foundations of Correlation</w:t>
      </w:r>
    </w:p>
    <w:p>
      <w:pPr>
        <w:pStyle w:val="FirstParagraph"/>
      </w:pPr>
      <w:r>
        <w:t xml:space="preserve">A correlation coefficient is typically bounded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-1</w:t>
      </w:r>
      <w:r>
        <w:t xml:space="preserve"> </w:t>
      </w:r>
      <w:r>
        <w:t xml:space="preserve">r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Interpretation:</w:t>
      </w:r>
    </w:p>
    <w:p>
      <w:pPr>
        <w:pStyle w:val="Compact"/>
        <w:numPr>
          <w:ilvl w:val="0"/>
          <w:numId w:val="1003"/>
        </w:numPr>
      </w:pPr>
      <w:r>
        <w:t xml:space="preserve">(+1): perfect positive relationship</w:t>
      </w:r>
    </w:p>
    <w:p>
      <w:pPr>
        <w:pStyle w:val="Compact"/>
        <w:numPr>
          <w:ilvl w:val="0"/>
          <w:numId w:val="1003"/>
        </w:numPr>
      </w:pPr>
      <w:r>
        <w:t xml:space="preserve">(0): no linear/monotonic relationship (depending on measure)</w:t>
      </w:r>
    </w:p>
    <w:p>
      <w:pPr>
        <w:pStyle w:val="Compact"/>
        <w:numPr>
          <w:ilvl w:val="0"/>
          <w:numId w:val="1003"/>
        </w:numPr>
      </w:pPr>
      <w:r>
        <w:t xml:space="preserve">(-1): perfect negative relationship</w:t>
      </w:r>
    </w:p>
    <w:bookmarkStart w:id="21" w:name="strength-guideline-practical"/>
    <w:p>
      <w:pPr>
        <w:pStyle w:val="Heading2"/>
      </w:pPr>
      <w:r>
        <w:t xml:space="preserve">Strength Guideline (Practical)</w:t>
      </w:r>
    </w:p>
    <w:p>
      <w:pPr>
        <w:pStyle w:val="FirstParagraph"/>
      </w:pPr>
      <w:r>
        <w:t xml:space="preserve">A common rough interpretation is:</w:t>
      </w:r>
    </w:p>
    <w:p>
      <w:pPr>
        <w:pStyle w:val="Compact"/>
        <w:numPr>
          <w:ilvl w:val="0"/>
          <w:numId w:val="1004"/>
        </w:numPr>
      </w:pPr>
      <w:r>
        <w:t xml:space="preserve">(|r| &lt; 0.30): weak</w:t>
      </w:r>
    </w:p>
    <w:p>
      <w:pPr>
        <w:pStyle w:val="Compact"/>
        <w:numPr>
          <w:ilvl w:val="0"/>
          <w:numId w:val="1004"/>
        </w:numPr>
      </w:pPr>
      <w:r>
        <w:t xml:space="preserve">(0.30</w:t>
      </w:r>
      <w:r>
        <w:t xml:space="preserve"> </w:t>
      </w:r>
      <w:r>
        <w:t xml:space="preserve">|r| &lt; 0.50): moderate</w:t>
      </w:r>
    </w:p>
    <w:p>
      <w:pPr>
        <w:pStyle w:val="Compact"/>
        <w:numPr>
          <w:ilvl w:val="0"/>
          <w:numId w:val="1004"/>
        </w:numPr>
      </w:pPr>
      <w:r>
        <w:t xml:space="preserve">(0.50</w:t>
      </w:r>
      <w:r>
        <w:t xml:space="preserve"> </w:t>
      </w:r>
      <w:r>
        <w:t xml:space="preserve">|r| &lt; 0.70): strong</w:t>
      </w:r>
    </w:p>
    <w:p>
      <w:pPr>
        <w:pStyle w:val="Compact"/>
        <w:numPr>
          <w:ilvl w:val="0"/>
          <w:numId w:val="1004"/>
        </w:numPr>
      </w:pPr>
      <w:r>
        <w:t xml:space="preserve">(|r|</w:t>
      </w:r>
      <w:r>
        <w:t xml:space="preserve"> </w:t>
      </w:r>
      <w:r>
        <w:t xml:space="preserve">): very strong</w:t>
      </w:r>
    </w:p>
    <w:p>
      <w:pPr>
        <w:pStyle w:val="FirstParagraph"/>
      </w:pPr>
      <w:r>
        <w:t xml:space="preserve">These are context dependent and should always be interpreted with domain knowledge.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pearson-correlation"/>
    <w:p>
      <w:pPr>
        <w:pStyle w:val="Heading1"/>
      </w:pPr>
      <w:r>
        <w:t xml:space="preserve">5.2 Pearson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measures the strength of a</w:t>
      </w:r>
      <w:r>
        <w:t xml:space="preserve"> </w:t>
      </w:r>
      <w:r>
        <w:rPr>
          <w:b/>
          <w:bCs/>
        </w:rPr>
        <w:t xml:space="preserve">linear relationship</w:t>
      </w:r>
      <w:r>
        <w:t xml:space="preserve"> </w:t>
      </w:r>
      <w:r>
        <w:t xml:space="preserve">between two continuous variables.</w:t>
      </w:r>
    </w:p>
    <w:bookmarkStart w:id="23" w:name="formula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r_{xy}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Equivalent covariance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r_{xy}=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t xml:space="preserve">(X,Y)): covariance</w:t>
      </w:r>
    </w:p>
    <w:p>
      <w:pPr>
        <w:pStyle w:val="Compact"/>
        <w:numPr>
          <w:ilvl w:val="0"/>
          <w:numId w:val="1005"/>
        </w:numPr>
      </w:pPr>
      <w:r>
        <w:t xml:space="preserve">(s_X, s_Y): standard deviations</w:t>
      </w:r>
    </w:p>
    <w:bookmarkEnd w:id="23"/>
    <w:bookmarkStart w:id="24" w:name="assumptions"/>
    <w:p>
      <w:pPr>
        <w:pStyle w:val="Heading2"/>
      </w:pPr>
      <w:r>
        <w:t xml:space="preserve">Assumptions</w:t>
      </w:r>
    </w:p>
    <w:p>
      <w:pPr>
        <w:pStyle w:val="Compact"/>
        <w:numPr>
          <w:ilvl w:val="0"/>
          <w:numId w:val="1006"/>
        </w:numPr>
      </w:pPr>
      <w:r>
        <w:t xml:space="preserve">continuous variables</w:t>
      </w:r>
    </w:p>
    <w:p>
      <w:pPr>
        <w:pStyle w:val="Compact"/>
        <w:numPr>
          <w:ilvl w:val="0"/>
          <w:numId w:val="1006"/>
        </w:numPr>
      </w:pPr>
      <w:r>
        <w:t xml:space="preserve">approximate linearity</w:t>
      </w:r>
    </w:p>
    <w:p>
      <w:pPr>
        <w:pStyle w:val="Compact"/>
        <w:numPr>
          <w:ilvl w:val="0"/>
          <w:numId w:val="1006"/>
        </w:numPr>
      </w:pPr>
      <w:r>
        <w:t xml:space="preserve">sensitive to outliers</w:t>
      </w:r>
    </w:p>
    <w:p>
      <w:pPr>
        <w:pStyle w:val="Compact"/>
        <w:numPr>
          <w:ilvl w:val="0"/>
          <w:numId w:val="1006"/>
        </w:numPr>
      </w:pPr>
      <w:r>
        <w:t xml:space="preserve">interval or ratio scale</w:t>
      </w:r>
    </w:p>
    <w:bookmarkEnd w:id="24"/>
    <w:bookmarkStart w:id="25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t xml:space="preserve">Use Pearson when:</w:t>
      </w:r>
    </w:p>
    <w:p>
      <w:pPr>
        <w:pStyle w:val="Compact"/>
        <w:numPr>
          <w:ilvl w:val="0"/>
          <w:numId w:val="1007"/>
        </w:numPr>
      </w:pPr>
      <w:r>
        <w:t xml:space="preserve">relationship appears linear</w:t>
      </w:r>
    </w:p>
    <w:p>
      <w:pPr>
        <w:pStyle w:val="Compact"/>
        <w:numPr>
          <w:ilvl w:val="0"/>
          <w:numId w:val="1007"/>
        </w:numPr>
      </w:pPr>
      <w:r>
        <w:t xml:space="preserve">normality is roughly acceptable</w:t>
      </w:r>
    </w:p>
    <w:p>
      <w:pPr>
        <w:pStyle w:val="Compact"/>
        <w:numPr>
          <w:ilvl w:val="0"/>
          <w:numId w:val="1007"/>
        </w:numPr>
      </w:pPr>
      <w:r>
        <w:t xml:space="preserve">outliers are limited</w:t>
      </w:r>
    </w:p>
    <w:bookmarkEnd w:id="25"/>
    <w:bookmarkStart w:id="26" w:name="example-use-cases"/>
    <w:p>
      <w:pPr>
        <w:pStyle w:val="Heading2"/>
      </w:pPr>
      <w:r>
        <w:t xml:space="preserve">Example Use Cases</w:t>
      </w:r>
    </w:p>
    <w:p>
      <w:pPr>
        <w:pStyle w:val="Compact"/>
        <w:numPr>
          <w:ilvl w:val="0"/>
          <w:numId w:val="1008"/>
        </w:numPr>
      </w:pPr>
      <w:r>
        <w:t xml:space="preserve">input feature vs FEM displacement</w:t>
      </w:r>
    </w:p>
    <w:p>
      <w:pPr>
        <w:pStyle w:val="Compact"/>
        <w:numPr>
          <w:ilvl w:val="0"/>
          <w:numId w:val="1008"/>
        </w:numPr>
      </w:pPr>
      <w:r>
        <w:t xml:space="preserve">predicted vs actual response</w:t>
      </w:r>
    </w:p>
    <w:p>
      <w:pPr>
        <w:pStyle w:val="Compact"/>
        <w:numPr>
          <w:ilvl w:val="0"/>
          <w:numId w:val="1008"/>
        </w:numPr>
      </w:pPr>
      <w:r>
        <w:t xml:space="preserve">learning rate vs convergence speed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pearman-rank-correlation"/>
    <w:p>
      <w:pPr>
        <w:pStyle w:val="Heading1"/>
      </w:pPr>
      <w:r>
        <w:t xml:space="preserve">5.3 Spearman Rank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w:r>
        <w:t xml:space="preserve">measures the strength of a</w:t>
      </w:r>
      <w:r>
        <w:t xml:space="preserve"> </w:t>
      </w:r>
      <w:r>
        <w:rPr>
          <w:b/>
          <w:bCs/>
        </w:rPr>
        <w:t xml:space="preserve">monotonic relationship</w:t>
      </w:r>
      <w:r>
        <w:t xml:space="preserve">.</w:t>
      </w:r>
    </w:p>
    <w:p>
      <w:pPr>
        <w:pStyle w:val="BodyText"/>
      </w:pPr>
      <w:r>
        <w:t xml:space="preserve">It is based on</w:t>
      </w:r>
      <w:r>
        <w:t xml:space="preserve"> </w:t>
      </w:r>
      <w:r>
        <w:rPr>
          <w:b/>
          <w:bCs/>
        </w:rPr>
        <w:t xml:space="preserve">ranks instead of raw values</w:t>
      </w:r>
      <w:r>
        <w:t xml:space="preserve">, making it more robust than Pearson.</w:t>
      </w:r>
    </w:p>
    <w:bookmarkStart w:id="28" w:name="formula-no-ties"/>
    <w:p>
      <w:pPr>
        <w:pStyle w:val="Heading2"/>
      </w:pPr>
      <w:r>
        <w:t xml:space="preserve">Formula (No Ties)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 1 -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w:r>
        <w:t xml:space="preserve">(d_i): difference between ranks</w:t>
      </w:r>
    </w:p>
    <w:p>
      <w:pPr>
        <w:pStyle w:val="Compact"/>
        <w:numPr>
          <w:ilvl w:val="0"/>
          <w:numId w:val="1009"/>
        </w:numPr>
      </w:pPr>
      <w:r>
        <w:t xml:space="preserve">(n): number of observations</w:t>
      </w:r>
    </w:p>
    <w:bookmarkEnd w:id="28"/>
    <w:bookmarkStart w:id="29" w:name="general-form"/>
    <w:p>
      <w:pPr>
        <w:pStyle w:val="Heading2"/>
      </w:pPr>
      <w:r>
        <w:t xml:space="preserve">General Form</w:t>
      </w:r>
    </w:p>
    <w:p>
      <w:pPr>
        <w:pStyle w:val="FirstParagraph"/>
      </w:pPr>
      <w:r>
        <w:t xml:space="preserve">Pearson correlation applied to ranks: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 r(</w:t>
      </w:r>
      <w:r>
        <w:t xml:space="preserve">(X),</w:t>
      </w:r>
      <w:r>
        <w:t xml:space="preserve"> </w:t>
      </w:r>
      <w:r>
        <w:t xml:space="preserve">(Y))</w:t>
      </w:r>
      <w:r>
        <w:t xml:space="preserve"> </w:t>
      </w:r>
      <w:r>
        <w:t xml:space="preserve">]</w:t>
      </w:r>
    </w:p>
    <w:bookmarkEnd w:id="29"/>
    <w:bookmarkStart w:id="30" w:name="when-to-use-1"/>
    <w:p>
      <w:pPr>
        <w:pStyle w:val="Heading2"/>
      </w:pPr>
      <w:r>
        <w:t xml:space="preserve">When to Use</w:t>
      </w:r>
    </w:p>
    <w:p>
      <w:pPr>
        <w:pStyle w:val="Compact"/>
        <w:numPr>
          <w:ilvl w:val="0"/>
          <w:numId w:val="1010"/>
        </w:numPr>
      </w:pPr>
      <w:r>
        <w:t xml:space="preserve">monotonic but nonlinear relationship</w:t>
      </w:r>
    </w:p>
    <w:p>
      <w:pPr>
        <w:pStyle w:val="Compact"/>
        <w:numPr>
          <w:ilvl w:val="0"/>
          <w:numId w:val="1010"/>
        </w:numPr>
      </w:pPr>
      <w:r>
        <w:t xml:space="preserve">ordinal variables</w:t>
      </w:r>
    </w:p>
    <w:p>
      <w:pPr>
        <w:pStyle w:val="Compact"/>
        <w:numPr>
          <w:ilvl w:val="0"/>
          <w:numId w:val="1010"/>
        </w:numPr>
      </w:pPr>
      <w:r>
        <w:t xml:space="preserve">outlier robustness</w:t>
      </w:r>
    </w:p>
    <w:p>
      <w:pPr>
        <w:pStyle w:val="Compact"/>
        <w:numPr>
          <w:ilvl w:val="0"/>
          <w:numId w:val="1010"/>
        </w:numPr>
      </w:pPr>
      <w:r>
        <w:t xml:space="preserve">optimization rank comparisons</w:t>
      </w:r>
    </w:p>
    <w:bookmarkEnd w:id="30"/>
    <w:bookmarkStart w:id="31" w:name="example-use-cases-1"/>
    <w:p>
      <w:pPr>
        <w:pStyle w:val="Heading2"/>
      </w:pPr>
      <w:r>
        <w:t xml:space="preserve">Example Use Cases</w:t>
      </w:r>
    </w:p>
    <w:p>
      <w:pPr>
        <w:pStyle w:val="Compact"/>
        <w:numPr>
          <w:ilvl w:val="0"/>
          <w:numId w:val="1011"/>
        </w:numPr>
      </w:pPr>
      <w:r>
        <w:t xml:space="preserve">model rank vs complexity rank</w:t>
      </w:r>
    </w:p>
    <w:p>
      <w:pPr>
        <w:pStyle w:val="Compact"/>
        <w:numPr>
          <w:ilvl w:val="0"/>
          <w:numId w:val="1011"/>
        </w:numPr>
      </w:pPr>
      <w:r>
        <w:t xml:space="preserve">benchmark rank relationships</w:t>
      </w:r>
    </w:p>
    <w:p>
      <w:pPr>
        <w:pStyle w:val="Compact"/>
        <w:numPr>
          <w:ilvl w:val="0"/>
          <w:numId w:val="1011"/>
        </w:numPr>
      </w:pPr>
      <w:r>
        <w:t xml:space="preserve">ordinal survey scores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endall-tau"/>
    <w:p>
      <w:pPr>
        <w:pStyle w:val="Heading1"/>
      </w:pPr>
      <w:r>
        <w:t xml:space="preserve">5.4 Kendall Tau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Kendall tau coefficient</w:t>
      </w:r>
      <w:r>
        <w:t xml:space="preserve"> </w:t>
      </w:r>
      <w:r>
        <w:t xml:space="preserve">measures ordinal association using</w:t>
      </w:r>
      <w:r>
        <w:t xml:space="preserve"> </w:t>
      </w:r>
      <w:r>
        <w:rPr>
          <w:b/>
          <w:bCs/>
        </w:rPr>
        <w:t xml:space="preserve">concordant and discordant pairs</w:t>
      </w:r>
      <w:r>
        <w:t xml:space="preserve">.</w:t>
      </w:r>
    </w:p>
    <w:p>
      <w:pPr>
        <w:pStyle w:val="BodyText"/>
      </w:pPr>
      <w:r>
        <w:t xml:space="preserve">It is often more interpretable than Spearman for ranking consistency.</w:t>
      </w:r>
    </w:p>
    <w:bookmarkStart w:id="33" w:name="formula-1"/>
    <w:p>
      <w:pPr>
        <w:pStyle w:val="Heading2"/>
      </w:pPr>
      <w:r>
        <w:t xml:space="preserve">Formula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(C): number of concordant pairs</w:t>
      </w:r>
    </w:p>
    <w:p>
      <w:pPr>
        <w:pStyle w:val="Compact"/>
        <w:numPr>
          <w:ilvl w:val="0"/>
          <w:numId w:val="1012"/>
        </w:numPr>
      </w:pPr>
      <w:r>
        <w:t xml:space="preserve">(D): number of discordant pairs</w:t>
      </w:r>
    </w:p>
    <w:bookmarkEnd w:id="33"/>
    <w:bookmarkStart w:id="34" w:name="with-ties-tau-b"/>
    <w:p>
      <w:pPr>
        <w:pStyle w:val="Heading2"/>
      </w:pPr>
      <w:r>
        <w:t xml:space="preserve">With Ties (Tau-b)</w:t>
      </w:r>
    </w:p>
    <w:p>
      <w:pPr>
        <w:pStyle w:val="FirstParagraph"/>
      </w:pPr>
      <w:r>
        <w:t xml:space="preserve">A tie-adjusted version is often used in software.</w:t>
      </w:r>
    </w:p>
    <w:bookmarkEnd w:id="34"/>
    <w:bookmarkStart w:id="35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Kendall tau is excellent for:</w:t>
      </w:r>
    </w:p>
    <w:p>
      <w:pPr>
        <w:pStyle w:val="Compact"/>
        <w:numPr>
          <w:ilvl w:val="0"/>
          <w:numId w:val="1013"/>
        </w:numPr>
      </w:pPr>
      <w:r>
        <w:t xml:space="preserve">ranking agreement</w:t>
      </w:r>
    </w:p>
    <w:p>
      <w:pPr>
        <w:pStyle w:val="Compact"/>
        <w:numPr>
          <w:ilvl w:val="0"/>
          <w:numId w:val="1013"/>
        </w:numPr>
      </w:pPr>
      <w:r>
        <w:t xml:space="preserve">optimizer ranking stability</w:t>
      </w:r>
    </w:p>
    <w:p>
      <w:pPr>
        <w:pStyle w:val="Compact"/>
        <w:numPr>
          <w:ilvl w:val="0"/>
          <w:numId w:val="1013"/>
        </w:numPr>
      </w:pPr>
      <w:r>
        <w:t xml:space="preserve">comparing reviewer rankings</w:t>
      </w:r>
    </w:p>
    <w:p>
      <w:pPr>
        <w:pStyle w:val="Compact"/>
        <w:numPr>
          <w:ilvl w:val="0"/>
          <w:numId w:val="1013"/>
        </w:numPr>
      </w:pPr>
      <w:r>
        <w:t xml:space="preserve">ordinal scientific judgments</w:t>
      </w:r>
    </w:p>
    <w:bookmarkEnd w:id="35"/>
    <w:bookmarkStart w:id="36" w:name="comparison-vs-spearman"/>
    <w:p>
      <w:pPr>
        <w:pStyle w:val="Heading2"/>
      </w:pPr>
      <w:r>
        <w:t xml:space="preserve">Comparison vs Spearman</w:t>
      </w:r>
    </w:p>
    <w:p>
      <w:pPr>
        <w:pStyle w:val="Compact"/>
        <w:numPr>
          <w:ilvl w:val="0"/>
          <w:numId w:val="1014"/>
        </w:numPr>
      </w:pPr>
      <w:r>
        <w:t xml:space="preserve">Spearman uses rank distances</w:t>
      </w:r>
    </w:p>
    <w:p>
      <w:pPr>
        <w:pStyle w:val="Compact"/>
        <w:numPr>
          <w:ilvl w:val="0"/>
          <w:numId w:val="1014"/>
        </w:numPr>
      </w:pPr>
      <w:r>
        <w:t xml:space="preserve">Kendall uses pair agreement</w:t>
      </w:r>
    </w:p>
    <w:p>
      <w:pPr>
        <w:pStyle w:val="FirstParagraph"/>
      </w:pPr>
      <w:r>
        <w:t xml:space="preserve">Kendall is often more statistically robust for small samples.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ial-correlation"/>
    <w:p>
      <w:pPr>
        <w:pStyle w:val="Heading1"/>
      </w:pPr>
      <w:r>
        <w:t xml:space="preserve">5.5 Partial Correlation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partial correlation</w:t>
      </w:r>
      <w:r>
        <w:t xml:space="preserve"> </w:t>
      </w:r>
      <w:r>
        <w:t xml:space="preserve">measures the relationship between two variables</w:t>
      </w:r>
      <w:r>
        <w:t xml:space="preserve"> </w:t>
      </w:r>
      <w:r>
        <w:rPr>
          <w:b/>
          <w:bCs/>
        </w:rPr>
        <w:t xml:space="preserve">after controlling for one or more additional variables</w:t>
      </w:r>
      <w:r>
        <w:t xml:space="preserve">.</w:t>
      </w:r>
    </w:p>
    <w:p>
      <w:pPr>
        <w:pStyle w:val="BodyText"/>
      </w:pPr>
      <w:r>
        <w:t xml:space="preserve">This is critical when confounding variables exist.</w:t>
      </w:r>
    </w:p>
    <w:bookmarkStart w:id="38" w:name="first-order-partial-correlation"/>
    <w:p>
      <w:pPr>
        <w:pStyle w:val="Heading2"/>
      </w:pPr>
      <w:r>
        <w:t xml:space="preserve">First-Order Partial Correlation</w:t>
      </w:r>
    </w:p>
    <w:p>
      <w:pPr>
        <w:pStyle w:val="FirstParagraph"/>
      </w:pPr>
      <w:r>
        <w:t xml:space="preserve">Controlling variable (Z):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r_{xy</w:t>
      </w:r>
      <w:r>
        <w:t xml:space="preserve">z}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w:r>
        <w:t xml:space="preserve">(r_{xy}): Pearson correlation between (X) and (Y)</w:t>
      </w:r>
    </w:p>
    <w:p>
      <w:pPr>
        <w:pStyle w:val="Compact"/>
        <w:numPr>
          <w:ilvl w:val="0"/>
          <w:numId w:val="1015"/>
        </w:numPr>
      </w:pPr>
      <w:r>
        <w:t xml:space="preserve">(r_{xz}): correlation of (X) and (Z)</w:t>
      </w:r>
    </w:p>
    <w:p>
      <w:pPr>
        <w:pStyle w:val="Compact"/>
        <w:numPr>
          <w:ilvl w:val="0"/>
          <w:numId w:val="1015"/>
        </w:numPr>
      </w:pPr>
      <w:r>
        <w:t xml:space="preserve">(r_{yz}): correlation of (Y) and (Z)</w:t>
      </w:r>
    </w:p>
    <w:bookmarkEnd w:id="38"/>
    <w:bookmarkStart w:id="39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helps answer:</w:t>
      </w:r>
    </w:p>
    <w:p>
      <w:pPr>
        <w:pStyle w:val="BodyText"/>
      </w:pPr>
      <w:r>
        <w:rPr>
          <w:b/>
          <w:bCs/>
        </w:rPr>
        <w:t xml:space="preserve">Is the relationship real, or only caused by a third variable?</w:t>
      </w:r>
    </w:p>
    <w:bookmarkEnd w:id="39"/>
    <w:bookmarkStart w:id="40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16"/>
        </w:numPr>
      </w:pPr>
      <w:r>
        <w:t xml:space="preserve">feature relevance after controlling other inputs</w:t>
      </w:r>
    </w:p>
    <w:p>
      <w:pPr>
        <w:pStyle w:val="Compact"/>
        <w:numPr>
          <w:ilvl w:val="0"/>
          <w:numId w:val="1016"/>
        </w:numPr>
      </w:pPr>
      <w:r>
        <w:t xml:space="preserve">hidden confounders in engineering response</w:t>
      </w:r>
    </w:p>
    <w:p>
      <w:pPr>
        <w:pStyle w:val="Compact"/>
        <w:numPr>
          <w:ilvl w:val="0"/>
          <w:numId w:val="1016"/>
        </w:numPr>
      </w:pPr>
      <w:r>
        <w:t xml:space="preserve">causal-style exploratory reasoning</w:t>
      </w:r>
    </w:p>
    <w:p>
      <w:pPr>
        <w:pStyle w:val="FirstParagraph"/>
      </w:pPr>
      <w:r>
        <w:t xml:space="preserve">For your structural datasets, this is valuable for checking</w:t>
      </w:r>
      <w:r>
        <w:t xml:space="preserve"> </w:t>
      </w:r>
      <w:r>
        <w:rPr>
          <w:b/>
          <w:bCs/>
        </w:rPr>
        <w:t xml:space="preserve">whether one design variable still matters after controlling section size or load intensity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uto-correlation"/>
    <w:p>
      <w:pPr>
        <w:pStyle w:val="Heading1"/>
      </w:pPr>
      <w:r>
        <w:t xml:space="preserve">5.6 Auto-Correlation</w:t>
      </w:r>
    </w:p>
    <w:p>
      <w:pPr>
        <w:pStyle w:val="FirstParagraph"/>
      </w:pPr>
      <w:r>
        <w:rPr>
          <w:b/>
          <w:bCs/>
        </w:rPr>
        <w:t xml:space="preserve">Auto-correlation</w:t>
      </w:r>
      <w:r>
        <w:t xml:space="preserve"> </w:t>
      </w:r>
      <w:r>
        <w:t xml:space="preserve">measures the correlation of a variable with its own lagged values.</w:t>
      </w:r>
    </w:p>
    <w:p>
      <w:pPr>
        <w:pStyle w:val="BodyText"/>
      </w:pPr>
      <w:r>
        <w:t xml:space="preserve">This is fundamental in time-series analysis.</w:t>
      </w:r>
    </w:p>
    <w:bookmarkStart w:id="42" w:name="lag-k-auto-correlation"/>
    <w:p>
      <w:pPr>
        <w:pStyle w:val="Heading2"/>
      </w:pPr>
      <w:r>
        <w:t xml:space="preserve">Lag-k Auto-Correlation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_k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w:r>
        <w:t xml:space="preserve">(k): lag</w:t>
      </w:r>
    </w:p>
    <w:bookmarkEnd w:id="42"/>
    <w:bookmarkStart w:id="43" w:name="interpretation"/>
    <w:p>
      <w:pPr>
        <w:pStyle w:val="Heading2"/>
      </w:pPr>
      <w:r>
        <w:t xml:space="preserve">Interpretation</w:t>
      </w:r>
    </w:p>
    <w:p>
      <w:pPr>
        <w:pStyle w:val="Compact"/>
        <w:numPr>
          <w:ilvl w:val="0"/>
          <w:numId w:val="1018"/>
        </w:numPr>
      </w:pPr>
      <w:r>
        <w:t xml:space="preserve">high positive: persistence</w:t>
      </w:r>
    </w:p>
    <w:p>
      <w:pPr>
        <w:pStyle w:val="Compact"/>
        <w:numPr>
          <w:ilvl w:val="0"/>
          <w:numId w:val="1018"/>
        </w:numPr>
      </w:pPr>
      <w:r>
        <w:t xml:space="preserve">negative: oscillation tendency</w:t>
      </w:r>
    </w:p>
    <w:p>
      <w:pPr>
        <w:pStyle w:val="Compact"/>
        <w:numPr>
          <w:ilvl w:val="0"/>
          <w:numId w:val="1018"/>
        </w:numPr>
      </w:pPr>
      <w:r>
        <w:t xml:space="preserve">near zero: weak temporal memory</w:t>
      </w:r>
    </w:p>
    <w:bookmarkEnd w:id="43"/>
    <w:bookmarkStart w:id="44" w:name="applications"/>
    <w:p>
      <w:pPr>
        <w:pStyle w:val="Heading2"/>
      </w:pPr>
      <w:r>
        <w:t xml:space="preserve">Applications</w:t>
      </w:r>
    </w:p>
    <w:p>
      <w:pPr>
        <w:pStyle w:val="Compact"/>
        <w:numPr>
          <w:ilvl w:val="0"/>
          <w:numId w:val="1019"/>
        </w:numPr>
      </w:pPr>
      <w:r>
        <w:t xml:space="preserve">SHM sensor streams</w:t>
      </w:r>
    </w:p>
    <w:p>
      <w:pPr>
        <w:pStyle w:val="Compact"/>
        <w:numPr>
          <w:ilvl w:val="0"/>
          <w:numId w:val="1019"/>
        </w:numPr>
      </w:pPr>
      <w:r>
        <w:t xml:space="preserve">optimization convergence history</w:t>
      </w:r>
    </w:p>
    <w:p>
      <w:pPr>
        <w:pStyle w:val="Compact"/>
        <w:numPr>
          <w:ilvl w:val="0"/>
          <w:numId w:val="1019"/>
        </w:numPr>
      </w:pPr>
      <w:r>
        <w:t xml:space="preserve">ML training loss curves</w:t>
      </w:r>
    </w:p>
    <w:p>
      <w:pPr>
        <w:pStyle w:val="Compact"/>
        <w:numPr>
          <w:ilvl w:val="0"/>
          <w:numId w:val="1019"/>
        </w:numPr>
      </w:pPr>
      <w:r>
        <w:t xml:space="preserve">demand forecasting</w:t>
      </w:r>
    </w:p>
    <w:p>
      <w:pPr>
        <w:pStyle w:val="FirstParagraph"/>
      </w:pPr>
      <w:r>
        <w:t xml:space="preserve">For your optimization work, auto-correlation can analyze</w:t>
      </w:r>
      <w:r>
        <w:t xml:space="preserve"> </w:t>
      </w:r>
      <w:r>
        <w:rPr>
          <w:b/>
          <w:bCs/>
        </w:rPr>
        <w:t xml:space="preserve">whether convergence improvements are temporally persistent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ross-correlation"/>
    <w:p>
      <w:pPr>
        <w:pStyle w:val="Heading1"/>
      </w:pPr>
      <w:r>
        <w:t xml:space="preserve">5.7 Cross-Correlation</w:t>
      </w:r>
    </w:p>
    <w:p>
      <w:pPr>
        <w:pStyle w:val="FirstParagraph"/>
      </w:pPr>
      <w:r>
        <w:rPr>
          <w:b/>
          <w:bCs/>
        </w:rPr>
        <w:t xml:space="preserve">Cross-correlation</w:t>
      </w:r>
      <w:r>
        <w:t xml:space="preserve"> </w:t>
      </w:r>
      <w:r>
        <w:t xml:space="preserve">measures similarity between two signals or sequences across time lags.</w:t>
      </w:r>
    </w:p>
    <w:p>
      <w:pPr>
        <w:pStyle w:val="BodyText"/>
      </w:pPr>
      <w:r>
        <w:t xml:space="preserve">This is useful when one variable may influence another after a delay.</w:t>
      </w:r>
    </w:p>
    <w:bookmarkStart w:id="46" w:name="discrete-lag-k-cross-correlation"/>
    <w:p>
      <w:pPr>
        <w:pStyle w:val="Heading2"/>
      </w:pPr>
      <w:r>
        <w:t xml:space="preserve">Discrete Lag-k Cross-Correlation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R_{xy}(k)=</w:t>
      </w:r>
      <w:r>
        <w:rPr>
          <w:i/>
          <w:iCs/>
        </w:rPr>
        <w:t xml:space="preserve">t x_t y</w:t>
      </w:r>
      <w:r>
        <w:t xml:space="preserve">{t-k}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Normalized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_{xy}(k)=</w:t>
      </w:r>
      <w:r>
        <w:t xml:space="preserve"> </w:t>
      </w:r>
      <w:r>
        <w:t xml:space="preserve">]</w:t>
      </w:r>
    </w:p>
    <w:bookmarkEnd w:id="46"/>
    <w:bookmarkStart w:id="47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Cross-correlation helps detect:</w:t>
      </w:r>
    </w:p>
    <w:p>
      <w:pPr>
        <w:pStyle w:val="Compact"/>
        <w:numPr>
          <w:ilvl w:val="0"/>
          <w:numId w:val="1020"/>
        </w:numPr>
      </w:pPr>
      <w:r>
        <w:t xml:space="preserve">lagged dependency</w:t>
      </w:r>
    </w:p>
    <w:p>
      <w:pPr>
        <w:pStyle w:val="Compact"/>
        <w:numPr>
          <w:ilvl w:val="0"/>
          <w:numId w:val="1020"/>
        </w:numPr>
      </w:pPr>
      <w:r>
        <w:t xml:space="preserve">delayed response</w:t>
      </w:r>
    </w:p>
    <w:p>
      <w:pPr>
        <w:pStyle w:val="Compact"/>
        <w:numPr>
          <w:ilvl w:val="0"/>
          <w:numId w:val="1020"/>
        </w:numPr>
      </w:pPr>
      <w:r>
        <w:t xml:space="preserve">cause-effect timing hints</w:t>
      </w:r>
    </w:p>
    <w:p>
      <w:pPr>
        <w:pStyle w:val="Compact"/>
        <w:numPr>
          <w:ilvl w:val="0"/>
          <w:numId w:val="1020"/>
        </w:numPr>
      </w:pPr>
      <w:r>
        <w:t xml:space="preserve">signal synchronization</w:t>
      </w:r>
    </w:p>
    <w:bookmarkEnd w:id="47"/>
    <w:bookmarkStart w:id="48" w:name="example-uses"/>
    <w:p>
      <w:pPr>
        <w:pStyle w:val="Heading2"/>
      </w:pPr>
      <w:r>
        <w:t xml:space="preserve">Example Uses</w:t>
      </w:r>
    </w:p>
    <w:p>
      <w:pPr>
        <w:pStyle w:val="Compact"/>
        <w:numPr>
          <w:ilvl w:val="0"/>
          <w:numId w:val="1021"/>
        </w:numPr>
      </w:pPr>
      <w:r>
        <w:t xml:space="preserve">wind load vs bridge response delay</w:t>
      </w:r>
    </w:p>
    <w:p>
      <w:pPr>
        <w:pStyle w:val="Compact"/>
        <w:numPr>
          <w:ilvl w:val="0"/>
          <w:numId w:val="1021"/>
        </w:numPr>
      </w:pPr>
      <w:r>
        <w:t xml:space="preserve">sensor signal alignment</w:t>
      </w:r>
    </w:p>
    <w:p>
      <w:pPr>
        <w:pStyle w:val="Compact"/>
        <w:numPr>
          <w:ilvl w:val="0"/>
          <w:numId w:val="1021"/>
        </w:numPr>
      </w:pPr>
      <w:r>
        <w:t xml:space="preserve">predicted vs observed time shift</w:t>
      </w:r>
    </w:p>
    <w:p>
      <w:pPr>
        <w:pStyle w:val="Compact"/>
        <w:numPr>
          <w:ilvl w:val="0"/>
          <w:numId w:val="1021"/>
        </w:numPr>
      </w:pPr>
      <w:r>
        <w:t xml:space="preserve">training metric lag relationships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orrelation-vs-causation"/>
    <w:p>
      <w:pPr>
        <w:pStyle w:val="Heading1"/>
      </w:pPr>
      <w:r>
        <w:t xml:space="preserve">5.8 Correlation vs Causation</w:t>
      </w:r>
    </w:p>
    <w:p>
      <w:pPr>
        <w:pStyle w:val="FirstParagraph"/>
      </w:pPr>
      <w:r>
        <w:t xml:space="preserve">A critical scientific warning:</w:t>
      </w:r>
    </w:p>
    <w:p>
      <w:pPr>
        <w:pStyle w:val="BodyText"/>
      </w:pPr>
      <w:r>
        <w:rPr>
          <w:b/>
          <w:bCs/>
        </w:rPr>
        <w:t xml:space="preserve">Correlation does not imply causation.</w:t>
      </w:r>
    </w:p>
    <w:p>
      <w:pPr>
        <w:pStyle w:val="BodyText"/>
      </w:pPr>
      <w:r>
        <w:t xml:space="preserve">A high correlation may arise from:</w:t>
      </w:r>
    </w:p>
    <w:p>
      <w:pPr>
        <w:pStyle w:val="Compact"/>
        <w:numPr>
          <w:ilvl w:val="0"/>
          <w:numId w:val="1022"/>
        </w:numPr>
      </w:pPr>
      <w:r>
        <w:t xml:space="preserve">direct effect</w:t>
      </w:r>
    </w:p>
    <w:p>
      <w:pPr>
        <w:pStyle w:val="Compact"/>
        <w:numPr>
          <w:ilvl w:val="0"/>
          <w:numId w:val="1022"/>
        </w:numPr>
      </w:pPr>
      <w:r>
        <w:t xml:space="preserve">reverse effect</w:t>
      </w:r>
    </w:p>
    <w:p>
      <w:pPr>
        <w:pStyle w:val="Compact"/>
        <w:numPr>
          <w:ilvl w:val="0"/>
          <w:numId w:val="1022"/>
        </w:numPr>
      </w:pPr>
      <w:r>
        <w:t xml:space="preserve">confounding variable</w:t>
      </w:r>
    </w:p>
    <w:p>
      <w:pPr>
        <w:pStyle w:val="Compact"/>
        <w:numPr>
          <w:ilvl w:val="0"/>
          <w:numId w:val="1022"/>
        </w:numPr>
      </w:pPr>
      <w:r>
        <w:t xml:space="preserve">common trend</w:t>
      </w:r>
    </w:p>
    <w:p>
      <w:pPr>
        <w:pStyle w:val="Compact"/>
        <w:numPr>
          <w:ilvl w:val="0"/>
          <w:numId w:val="1022"/>
        </w:numPr>
      </w:pPr>
      <w:r>
        <w:t xml:space="preserve">coincidence</w:t>
      </w:r>
    </w:p>
    <w:p>
      <w:pPr>
        <w:pStyle w:val="FirstParagraph"/>
      </w:pPr>
      <w:r>
        <w:t xml:space="preserve">This is why partial correlation and experimental design are important.</w:t>
      </w:r>
    </w:p>
    <w:p>
      <w:r>
        <w:pict>
          <v:rect style="width:0;height:1.5pt" o:hralign="center" o:hrstd="t" o:hr="t"/>
        </w:pict>
      </w:r>
    </w:p>
    <w:bookmarkEnd w:id="50"/>
    <w:bookmarkStart w:id="53" w:name="correlation-matrix"/>
    <w:p>
      <w:pPr>
        <w:pStyle w:val="Heading1"/>
      </w:pPr>
      <w:r>
        <w:t xml:space="preserve">5.9 Correlation Matrix</w:t>
      </w:r>
    </w:p>
    <w:p>
      <w:pPr>
        <w:pStyle w:val="FirstParagraph"/>
      </w:pPr>
      <w:r>
        <w:t xml:space="preserve">For multiple variables, pairwise correlations are organized into a matrix.</w:t>
      </w:r>
    </w:p>
    <w:bookmarkStart w:id="51" w:name="matrix-form"/>
    <w:p>
      <w:pPr>
        <w:pStyle w:val="Heading2"/>
      </w:pPr>
      <w:r>
        <w:t xml:space="preserve">Matrix Form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 = [r_{ij}]_{p</w:t>
      </w:r>
      <w:r>
        <w:t xml:space="preserve">p}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23"/>
        </w:numPr>
      </w:pPr>
      <w:r>
        <w:t xml:space="preserve">symmetric</w:t>
      </w:r>
    </w:p>
    <w:p>
      <w:pPr>
        <w:pStyle w:val="Compact"/>
        <w:numPr>
          <w:ilvl w:val="0"/>
          <w:numId w:val="1023"/>
        </w:numPr>
      </w:pPr>
      <w:r>
        <w:t xml:space="preserve">diagonal = 1</w:t>
      </w:r>
    </w:p>
    <w:p>
      <w:pPr>
        <w:pStyle w:val="Compact"/>
        <w:numPr>
          <w:ilvl w:val="0"/>
          <w:numId w:val="1023"/>
        </w:numPr>
      </w:pPr>
      <w:r>
        <w:t xml:space="preserve">bounded entries</w:t>
      </w:r>
    </w:p>
    <w:bookmarkEnd w:id="51"/>
    <w:bookmarkStart w:id="52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24"/>
        </w:numPr>
      </w:pPr>
      <w:r>
        <w:t xml:space="preserve">feature redundancy</w:t>
      </w:r>
    </w:p>
    <w:p>
      <w:pPr>
        <w:pStyle w:val="Compact"/>
        <w:numPr>
          <w:ilvl w:val="0"/>
          <w:numId w:val="1024"/>
        </w:numPr>
      </w:pPr>
      <w:r>
        <w:t xml:space="preserve">multicollinearity</w:t>
      </w:r>
    </w:p>
    <w:p>
      <w:pPr>
        <w:pStyle w:val="Compact"/>
        <w:numPr>
          <w:ilvl w:val="0"/>
          <w:numId w:val="1024"/>
        </w:numPr>
      </w:pPr>
      <w:r>
        <w:t xml:space="preserve">clustering</w:t>
      </w:r>
    </w:p>
    <w:p>
      <w:pPr>
        <w:pStyle w:val="Compact"/>
        <w:numPr>
          <w:ilvl w:val="0"/>
          <w:numId w:val="1024"/>
        </w:numPr>
      </w:pPr>
      <w:r>
        <w:t xml:space="preserve">PCA preparation</w:t>
      </w:r>
    </w:p>
    <w:p>
      <w:pPr>
        <w:pStyle w:val="Compact"/>
        <w:numPr>
          <w:ilvl w:val="0"/>
          <w:numId w:val="1024"/>
        </w:numPr>
      </w:pPr>
      <w:r>
        <w:t xml:space="preserve">GAN synthetic realism validation</w:t>
      </w:r>
    </w:p>
    <w:p>
      <w:pPr>
        <w:pStyle w:val="FirstParagraph"/>
      </w:pPr>
      <w:r>
        <w:t xml:space="preserve">This is especially useful for your</w:t>
      </w:r>
      <w:r>
        <w:t xml:space="preserve"> </w:t>
      </w:r>
      <w:r>
        <w:rPr>
          <w:b/>
          <w:bCs/>
        </w:rPr>
        <w:t xml:space="preserve">59-input structural tabular datasets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ractical-use-in-ai-and-engineering"/>
    <w:p>
      <w:pPr>
        <w:pStyle w:val="Heading1"/>
      </w:pPr>
      <w:r>
        <w:t xml:space="preserve">5.10 Practical Use in AI and Engineering</w:t>
      </w:r>
    </w:p>
    <w:p>
      <w:pPr>
        <w:pStyle w:val="FirstParagraph"/>
      </w:pPr>
      <w:r>
        <w:t xml:space="preserve">Highest-value correlation tools for your workflow:</w:t>
      </w:r>
    </w:p>
    <w:p>
      <w:pPr>
        <w:pStyle w:val="Compact"/>
        <w:numPr>
          <w:ilvl w:val="0"/>
          <w:numId w:val="1025"/>
        </w:numPr>
      </w:pPr>
      <w:r>
        <w:t xml:space="preserve">Pearson for feature-response linearity</w:t>
      </w:r>
    </w:p>
    <w:p>
      <w:pPr>
        <w:pStyle w:val="Compact"/>
        <w:numPr>
          <w:ilvl w:val="0"/>
          <w:numId w:val="1025"/>
        </w:numPr>
      </w:pPr>
      <w:r>
        <w:t xml:space="preserve">Spearman for rank-based benchmark relationships</w:t>
      </w:r>
    </w:p>
    <w:p>
      <w:pPr>
        <w:pStyle w:val="Compact"/>
        <w:numPr>
          <w:ilvl w:val="0"/>
          <w:numId w:val="1025"/>
        </w:numPr>
      </w:pPr>
      <w:r>
        <w:t xml:space="preserve">Kendall for ranking consistency</w:t>
      </w:r>
    </w:p>
    <w:p>
      <w:pPr>
        <w:pStyle w:val="Compact"/>
        <w:numPr>
          <w:ilvl w:val="0"/>
          <w:numId w:val="1025"/>
        </w:numPr>
      </w:pPr>
      <w:r>
        <w:t xml:space="preserve">Partial correlation for confounder analysis</w:t>
      </w:r>
    </w:p>
    <w:p>
      <w:pPr>
        <w:pStyle w:val="Compact"/>
        <w:numPr>
          <w:ilvl w:val="0"/>
          <w:numId w:val="1025"/>
        </w:numPr>
      </w:pPr>
      <w:r>
        <w:t xml:space="preserve">Auto-correlation for convergence history</w:t>
      </w:r>
    </w:p>
    <w:p>
      <w:pPr>
        <w:pStyle w:val="Compact"/>
        <w:numPr>
          <w:ilvl w:val="0"/>
          <w:numId w:val="1025"/>
        </w:numPr>
      </w:pPr>
      <w:r>
        <w:t xml:space="preserve">Cross-correlation for sensor lag analysis</w:t>
      </w:r>
    </w:p>
    <w:p>
      <w:pPr>
        <w:pStyle w:val="FirstParagraph"/>
      </w:pPr>
      <w:r>
        <w:t xml:space="preserve">These directly support:</w:t>
      </w:r>
    </w:p>
    <w:p>
      <w:pPr>
        <w:pStyle w:val="Compact"/>
        <w:numPr>
          <w:ilvl w:val="0"/>
          <w:numId w:val="1026"/>
        </w:numPr>
      </w:pPr>
      <w:r>
        <w:t xml:space="preserve">FEM surrogate modeling</w:t>
      </w:r>
    </w:p>
    <w:p>
      <w:pPr>
        <w:pStyle w:val="Compact"/>
        <w:numPr>
          <w:ilvl w:val="0"/>
          <w:numId w:val="1026"/>
        </w:numPr>
      </w:pPr>
      <w:r>
        <w:t xml:space="preserve">SHM data analysis</w:t>
      </w:r>
    </w:p>
    <w:p>
      <w:pPr>
        <w:pStyle w:val="Compact"/>
        <w:numPr>
          <w:ilvl w:val="0"/>
          <w:numId w:val="1026"/>
        </w:numPr>
      </w:pPr>
      <w:r>
        <w:t xml:space="preserve">optimizer comparison</w:t>
      </w:r>
    </w:p>
    <w:p>
      <w:pPr>
        <w:pStyle w:val="Compact"/>
        <w:numPr>
          <w:ilvl w:val="0"/>
          <w:numId w:val="1026"/>
        </w:numPr>
      </w:pPr>
      <w:r>
        <w:t xml:space="preserve">GAN synthetic validation</w:t>
      </w:r>
    </w:p>
    <w:p>
      <w:pPr>
        <w:pStyle w:val="Compact"/>
        <w:numPr>
          <w:ilvl w:val="0"/>
          <w:numId w:val="1026"/>
        </w:numPr>
      </w:pPr>
      <w:r>
        <w:t xml:space="preserve">feature engineering</w:t>
      </w:r>
    </w:p>
    <w:p>
      <w:pPr>
        <w:pStyle w:val="Compact"/>
        <w:numPr>
          <w:ilvl w:val="0"/>
          <w:numId w:val="1026"/>
        </w:numPr>
      </w:pPr>
      <w:r>
        <w:t xml:space="preserve">temporal AI models</w:t>
      </w:r>
    </w:p>
    <w:p>
      <w:r>
        <w:pict>
          <v:rect style="width:0;height:1.5pt" o:hralign="center" o:hrstd="t" o:hr="t"/>
        </w:pict>
      </w:r>
    </w:p>
    <w:bookmarkEnd w:id="54"/>
    <w:bookmarkStart w:id="55" w:name="choosing-the-right-correlation-measure"/>
    <w:p>
      <w:pPr>
        <w:pStyle w:val="Heading1"/>
      </w:pPr>
      <w:r>
        <w:t xml:space="preserve">5.11 Choosing the Right Correlation Measure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Pearson</w:t>
      </w:r>
      <w:r>
        <w:t xml:space="preserve"> </w:t>
      </w:r>
      <w:r>
        <w:t xml:space="preserve">→ linear continuous relationship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Spearman</w:t>
      </w:r>
      <w:r>
        <w:t xml:space="preserve"> </w:t>
      </w:r>
      <w:r>
        <w:t xml:space="preserve">→ monotonic rank relationship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Kendall</w:t>
      </w:r>
      <w:r>
        <w:t xml:space="preserve"> </w:t>
      </w:r>
      <w:r>
        <w:t xml:space="preserve">→ ranking agreement / small samples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Partial</w:t>
      </w:r>
      <w:r>
        <w:t xml:space="preserve"> </w:t>
      </w:r>
      <w:r>
        <w:t xml:space="preserve">→ control confounders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Auto-correlation</w:t>
      </w:r>
      <w:r>
        <w:t xml:space="preserve"> </w:t>
      </w:r>
      <w:r>
        <w:t xml:space="preserve">→ same variable across time lags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Cross-correlation</w:t>
      </w:r>
      <w:r>
        <w:t xml:space="preserve"> </w:t>
      </w:r>
      <w:r>
        <w:t xml:space="preserve">→ two variables across time lags</w:t>
      </w:r>
    </w:p>
    <w:p>
      <w:r>
        <w:pict>
          <v:rect style="width:0;height:1.5pt" o:hralign="center" o:hrstd="t" o:hr="t"/>
        </w:pict>
      </w:r>
    </w:p>
    <w:bookmarkEnd w:id="55"/>
    <w:bookmarkStart w:id="56" w:name="suggested-next-files-for-the-repository"/>
    <w:p>
      <w:pPr>
        <w:pStyle w:val="Heading1"/>
      </w:pPr>
      <w:r>
        <w:t xml:space="preserve">Suggested Next Files for the Repository</w:t>
      </w:r>
    </w:p>
    <w:p>
      <w:pPr>
        <w:pStyle w:val="FirstParagraph"/>
      </w:pPr>
      <w:r>
        <w:t xml:space="preserve">After this file, the next recommended modules are: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06_regression_analysis.md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07_multivariate_analysis.md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08_bayesian_statistics.md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09_time_series_statistics.md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10_experimental_design.md</w:t>
      </w:r>
    </w:p>
    <w:p>
      <w:pPr>
        <w:pStyle w:val="FirstParagraph"/>
      </w:pPr>
      <w:r>
        <w:t xml:space="preserve">This creates a strong statistics-for-AI and engineering learning sequence.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2026-04-16T13:50:48Z</dcterms:created>
  <dcterms:modified xsi:type="dcterms:W3CDTF">2026-04-16T13:50:48Z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