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ultivariate-statistical-analysis"/>
    <w:p>
      <w:pPr>
        <w:pStyle w:val="Heading1"/>
      </w:pPr>
      <w:r>
        <w:t xml:space="preserve">7. Multivariate Statistical Analysis</w:t>
      </w:r>
    </w:p>
    <w:p>
      <w:pPr>
        <w:pStyle w:val="FirstParagraph"/>
      </w:pPr>
      <w:r>
        <w:t xml:space="preserve">Multivariate statistical analysis is the branch of statistics used when</w:t>
      </w:r>
      <w:r>
        <w:t xml:space="preserve"> </w:t>
      </w:r>
      <w:r>
        <w:rPr>
          <w:b/>
          <w:bCs/>
        </w:rPr>
        <w:t xml:space="preserve">multiple variables interact simultaneously</w:t>
      </w:r>
      <w:r>
        <w:t xml:space="preserve"> </w:t>
      </w:r>
      <w:r>
        <w:t xml:space="preserve">and their joint structure carries more information than isolated pairwise analysis.</w:t>
      </w:r>
    </w:p>
    <w:p>
      <w:pPr>
        <w:pStyle w:val="BodyText"/>
      </w:pPr>
      <w:r>
        <w:t xml:space="preserve">Unlike univariate or bivariate methods, multivariate methods explicitly model:</w:t>
      </w:r>
    </w:p>
    <w:p>
      <w:pPr>
        <w:pStyle w:val="Compact"/>
        <w:numPr>
          <w:ilvl w:val="0"/>
          <w:numId w:val="1001"/>
        </w:numPr>
      </w:pPr>
      <w:r>
        <w:t xml:space="preserve">covariance structure</w:t>
      </w:r>
    </w:p>
    <w:p>
      <w:pPr>
        <w:pStyle w:val="Compact"/>
        <w:numPr>
          <w:ilvl w:val="0"/>
          <w:numId w:val="1001"/>
        </w:numPr>
      </w:pPr>
      <w:r>
        <w:t xml:space="preserve">latent dimensions</w:t>
      </w:r>
    </w:p>
    <w:p>
      <w:pPr>
        <w:pStyle w:val="Compact"/>
        <w:numPr>
          <w:ilvl w:val="0"/>
          <w:numId w:val="1001"/>
        </w:numPr>
      </w:pPr>
      <w:r>
        <w:t xml:space="preserve">group separation</w:t>
      </w:r>
    </w:p>
    <w:p>
      <w:pPr>
        <w:pStyle w:val="Compact"/>
        <w:numPr>
          <w:ilvl w:val="0"/>
          <w:numId w:val="1001"/>
        </w:numPr>
      </w:pPr>
      <w:r>
        <w:t xml:space="preserve">joint dependence</w:t>
      </w:r>
    </w:p>
    <w:p>
      <w:pPr>
        <w:pStyle w:val="Compact"/>
        <w:numPr>
          <w:ilvl w:val="0"/>
          <w:numId w:val="1001"/>
        </w:numPr>
      </w:pPr>
      <w:r>
        <w:t xml:space="preserve">high-dimensional geometry</w:t>
      </w:r>
    </w:p>
    <w:p>
      <w:pPr>
        <w:pStyle w:val="Compact"/>
        <w:numPr>
          <w:ilvl w:val="0"/>
          <w:numId w:val="1001"/>
        </w:numPr>
      </w:pPr>
      <w:r>
        <w:t xml:space="preserve">multi-response inference</w:t>
      </w:r>
    </w:p>
    <w:p>
      <w:pPr>
        <w:pStyle w:val="Compact"/>
        <w:numPr>
          <w:ilvl w:val="0"/>
          <w:numId w:val="1001"/>
        </w:numPr>
      </w:pPr>
      <w:r>
        <w:t xml:space="preserve">variable redundancy</w:t>
      </w:r>
    </w:p>
    <w:p>
      <w:pPr>
        <w:pStyle w:val="FirstParagraph"/>
      </w:pPr>
      <w:r>
        <w:t xml:space="preserve">This module is foundational for:</w:t>
      </w:r>
    </w:p>
    <w:p>
      <w:pPr>
        <w:pStyle w:val="Compact"/>
        <w:numPr>
          <w:ilvl w:val="0"/>
          <w:numId w:val="1002"/>
        </w:numPr>
      </w:pPr>
      <w:r>
        <w:t xml:space="preserve">dimensionality reduction</w:t>
      </w:r>
    </w:p>
    <w:p>
      <w:pPr>
        <w:pStyle w:val="Compact"/>
        <w:numPr>
          <w:ilvl w:val="0"/>
          <w:numId w:val="1002"/>
        </w:numPr>
      </w:pPr>
      <w:r>
        <w:t xml:space="preserve">feature extraction</w:t>
      </w:r>
    </w:p>
    <w:p>
      <w:pPr>
        <w:pStyle w:val="Compact"/>
        <w:numPr>
          <w:ilvl w:val="0"/>
          <w:numId w:val="1002"/>
        </w:numPr>
      </w:pPr>
      <w:r>
        <w:t xml:space="preserve">latent structure discovery</w:t>
      </w:r>
    </w:p>
    <w:p>
      <w:pPr>
        <w:pStyle w:val="Compact"/>
        <w:numPr>
          <w:ilvl w:val="0"/>
          <w:numId w:val="1002"/>
        </w:numPr>
      </w:pPr>
      <w:r>
        <w:t xml:space="preserve">pattern recognition</w:t>
      </w:r>
    </w:p>
    <w:p>
      <w:pPr>
        <w:pStyle w:val="Compact"/>
        <w:numPr>
          <w:ilvl w:val="0"/>
          <w:numId w:val="1002"/>
        </w:numPr>
      </w:pPr>
      <w:r>
        <w:t xml:space="preserve">high-dimensional AI datasets</w:t>
      </w:r>
    </w:p>
    <w:p>
      <w:pPr>
        <w:pStyle w:val="Compact"/>
        <w:numPr>
          <w:ilvl w:val="0"/>
          <w:numId w:val="1002"/>
        </w:numPr>
      </w:pPr>
      <w:r>
        <w:t xml:space="preserve">structural health monitoring</w:t>
      </w:r>
    </w:p>
    <w:p>
      <w:pPr>
        <w:pStyle w:val="Compact"/>
        <w:numPr>
          <w:ilvl w:val="0"/>
          <w:numId w:val="1002"/>
        </w:numPr>
      </w:pPr>
      <w:r>
        <w:t xml:space="preserve">surrogate modeling</w:t>
      </w:r>
    </w:p>
    <w:p>
      <w:pPr>
        <w:pStyle w:val="Compact"/>
        <w:numPr>
          <w:ilvl w:val="0"/>
          <w:numId w:val="1002"/>
        </w:numPr>
      </w:pPr>
      <w:r>
        <w:t xml:space="preserve">multivariate optimization indicators</w:t>
      </w:r>
    </w:p>
    <w:p>
      <w:pPr>
        <w:pStyle w:val="FirstParagraph"/>
      </w:pPr>
      <w:r>
        <w:t xml:space="preserve">For modern AI and engineering datasets, this is one of the most valuable advanced statistics modules.</w:t>
      </w:r>
    </w:p>
    <w:p>
      <w:r>
        <w:pict>
          <v:rect style="width:0;height:1.5pt" o:hralign="center" o:hrstd="t" o:hr="t"/>
        </w:pict>
      </w:r>
    </w:p>
    <w:bookmarkEnd w:id="20"/>
    <w:bookmarkStart w:id="22" w:name="foundations-of-multivariate-analysis"/>
    <w:p>
      <w:pPr>
        <w:pStyle w:val="Heading1"/>
      </w:pPr>
      <w:r>
        <w:t xml:space="preserve">7.1 Foundations of Multivariate Analysis</w:t>
      </w:r>
    </w:p>
    <w:p>
      <w:pPr>
        <w:pStyle w:val="FirstParagraph"/>
      </w:pPr>
      <w:r>
        <w:t xml:space="preserve">Suppose we observe (p) variables for (n) samples.</w:t>
      </w:r>
    </w:p>
    <w:bookmarkStart w:id="21" w:name="data-matrix"/>
    <w:p>
      <w:pPr>
        <w:pStyle w:val="Heading2"/>
      </w:pPr>
      <w:r>
        <w:t xml:space="preserve">Data Matrix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</w:t>
      </w:r>
      <w:r>
        <w:t xml:space="preserve"> </w:t>
      </w:r>
      <w:r>
        <w:t xml:space="preserve">^{n</w:t>
      </w:r>
      <w:r>
        <w:t xml:space="preserve"> </w:t>
      </w:r>
      <w:r>
        <w:t xml:space="preserve">p}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Each row:</w:t>
      </w:r>
    </w:p>
    <w:p>
      <w:pPr>
        <w:pStyle w:val="Compact"/>
        <w:numPr>
          <w:ilvl w:val="0"/>
          <w:numId w:val="1003"/>
        </w:numPr>
      </w:pPr>
      <w:r>
        <w:t xml:space="preserve">one sample / experiment / design</w:t>
      </w:r>
    </w:p>
    <w:p>
      <w:pPr>
        <w:pStyle w:val="FirstParagraph"/>
      </w:pPr>
      <w:r>
        <w:t xml:space="preserve">Each column:</w:t>
      </w:r>
    </w:p>
    <w:p>
      <w:pPr>
        <w:pStyle w:val="Compact"/>
        <w:numPr>
          <w:ilvl w:val="0"/>
          <w:numId w:val="1004"/>
        </w:numPr>
      </w:pPr>
      <w:r>
        <w:t xml:space="preserve">one variable / feature</w:t>
      </w:r>
    </w:p>
    <w:p>
      <w:pPr>
        <w:pStyle w:val="FirstParagraph"/>
      </w:pPr>
      <w:r>
        <w:t xml:space="preserve">The covariance matrix is central: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(X)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Sample covariance matrix: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S=</w:t>
      </w:r>
      <w:r>
        <w:t xml:space="preserve">(X-</w:t>
      </w:r>
      <w:r>
        <w:t xml:space="preserve">{X})^T(X-</w:t>
      </w:r>
      <w:r>
        <w:t xml:space="preserve">{X})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Most multivariate methods are based on decomposing or transforming this matrix.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principal-component-analysis-pca"/>
    <w:p>
      <w:pPr>
        <w:pStyle w:val="Heading1"/>
      </w:pPr>
      <w:r>
        <w:t xml:space="preserve">7.2 Principal Component Analysis (PCA)</w:t>
      </w:r>
    </w:p>
    <w:p>
      <w:pPr>
        <w:pStyle w:val="FirstParagraph"/>
      </w:pPr>
      <w:r>
        <w:t xml:space="preserve">PCA is the most important multivariate dimensionality-reduction method.</w:t>
      </w:r>
    </w:p>
    <w:p>
      <w:pPr>
        <w:pStyle w:val="BodyText"/>
      </w:pPr>
      <w:r>
        <w:t xml:space="preserve">It transforms correlated variables into orthogonal components.</w:t>
      </w:r>
    </w:p>
    <w:bookmarkStart w:id="23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Find new axes maximizing variance.</w:t>
      </w:r>
    </w:p>
    <w:bookmarkEnd w:id="23"/>
    <w:bookmarkStart w:id="24" w:name="first-principal-component"/>
    <w:p>
      <w:pPr>
        <w:pStyle w:val="Heading2"/>
      </w:pPr>
      <w:r>
        <w:t xml:space="preserve">First Principal Component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z_1 = Xw_1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(w_1) solves: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_{|w|=1} w^T S w</w:t>
      </w:r>
      <w:r>
        <w:t xml:space="preserve"> </w:t>
      </w:r>
      <w:r>
        <w:t xml:space="preserve">]</w:t>
      </w:r>
    </w:p>
    <w:bookmarkEnd w:id="24"/>
    <w:bookmarkStart w:id="25" w:name="eigenvalue-problem"/>
    <w:p>
      <w:pPr>
        <w:pStyle w:val="Heading2"/>
      </w:pPr>
      <w:r>
        <w:t xml:space="preserve">Eigenvalue Problem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Sw =</w:t>
      </w:r>
      <w:r>
        <w:t xml:space="preserve"> </w:t>
      </w:r>
      <w:r>
        <w:t xml:space="preserve">w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eigenvectors = principal directions</w:t>
      </w:r>
    </w:p>
    <w:p>
      <w:pPr>
        <w:pStyle w:val="Compact"/>
        <w:numPr>
          <w:ilvl w:val="0"/>
          <w:numId w:val="1005"/>
        </w:numPr>
      </w:pPr>
      <w:r>
        <w:t xml:space="preserve">eigenvalues = explained variance</w:t>
      </w:r>
    </w:p>
    <w:bookmarkEnd w:id="25"/>
    <w:bookmarkStart w:id="26" w:name="explained-variance-ratio"/>
    <w:p>
      <w:pPr>
        <w:pStyle w:val="Heading2"/>
      </w:pPr>
      <w:r>
        <w:t xml:space="preserve">Explained Variance Ratio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EVR_j =</w:t>
      </w:r>
      <w:r>
        <w:t xml:space="preserve"> </w:t>
      </w:r>
      <w:r>
        <w:t xml:space="preserve"> </w:t>
      </w:r>
      <w:r>
        <w:t xml:space="preserve">]</w:t>
      </w:r>
    </w:p>
    <w:bookmarkEnd w:id="26"/>
    <w:bookmarkStart w:id="27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6"/>
        </w:numPr>
      </w:pPr>
      <w:r>
        <w:t xml:space="preserve">dimensionality reduction</w:t>
      </w:r>
    </w:p>
    <w:p>
      <w:pPr>
        <w:pStyle w:val="Compact"/>
        <w:numPr>
          <w:ilvl w:val="0"/>
          <w:numId w:val="1006"/>
        </w:numPr>
      </w:pPr>
      <w:r>
        <w:t xml:space="preserve">visualization</w:t>
      </w:r>
    </w:p>
    <w:p>
      <w:pPr>
        <w:pStyle w:val="Compact"/>
        <w:numPr>
          <w:ilvl w:val="0"/>
          <w:numId w:val="1006"/>
        </w:numPr>
      </w:pPr>
      <w:r>
        <w:t xml:space="preserve">denoising</w:t>
      </w:r>
    </w:p>
    <w:p>
      <w:pPr>
        <w:pStyle w:val="Compact"/>
        <w:numPr>
          <w:ilvl w:val="0"/>
          <w:numId w:val="1006"/>
        </w:numPr>
      </w:pPr>
      <w:r>
        <w:t xml:space="preserve">feature compression</w:t>
      </w:r>
    </w:p>
    <w:p>
      <w:pPr>
        <w:pStyle w:val="Compact"/>
        <w:numPr>
          <w:ilvl w:val="0"/>
          <w:numId w:val="1006"/>
        </w:numPr>
      </w:pPr>
      <w:r>
        <w:t xml:space="preserve">GAN latent validation</w:t>
      </w:r>
    </w:p>
    <w:p>
      <w:pPr>
        <w:pStyle w:val="FirstParagraph"/>
      </w:pPr>
      <w:r>
        <w:t xml:space="preserve">For your 59-input structural datasets, PCA is extremely useful.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factor-analysis"/>
    <w:p>
      <w:pPr>
        <w:pStyle w:val="Heading1"/>
      </w:pPr>
      <w:r>
        <w:t xml:space="preserve">7.3 Factor Analysis</w:t>
      </w:r>
    </w:p>
    <w:p>
      <w:pPr>
        <w:pStyle w:val="FirstParagraph"/>
      </w:pPr>
      <w:r>
        <w:t xml:space="preserve">Factor analysis models observed variables using a smaller set of</w:t>
      </w:r>
      <w:r>
        <w:t xml:space="preserve"> </w:t>
      </w:r>
      <w:r>
        <w:rPr>
          <w:b/>
          <w:bCs/>
        </w:rPr>
        <w:t xml:space="preserve">latent hidden factors</w:t>
      </w:r>
      <w:r>
        <w:t xml:space="preserve">.</w:t>
      </w:r>
    </w:p>
    <w:bookmarkStart w:id="29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 =</w:t>
      </w:r>
      <w:r>
        <w:t xml:space="preserve"> </w:t>
      </w:r>
      <w:r>
        <w:t xml:space="preserve">F +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7"/>
        </w:numPr>
      </w:pPr>
      <w:r>
        <w:t xml:space="preserve">(</w:t>
      </w:r>
      <w:r>
        <w:t xml:space="preserve">): loading matrix</w:t>
      </w:r>
    </w:p>
    <w:p>
      <w:pPr>
        <w:pStyle w:val="Compact"/>
        <w:numPr>
          <w:ilvl w:val="0"/>
          <w:numId w:val="1007"/>
        </w:numPr>
      </w:pPr>
      <w:r>
        <w:t xml:space="preserve">(F): latent factors</w:t>
      </w:r>
    </w:p>
    <w:p>
      <w:pPr>
        <w:pStyle w:val="Compact"/>
        <w:numPr>
          <w:ilvl w:val="0"/>
          <w:numId w:val="1007"/>
        </w:numPr>
      </w:pPr>
      <w:r>
        <w:t xml:space="preserve">(</w:t>
      </w:r>
      <w:r>
        <w:t xml:space="preserve">): unique noise</w:t>
      </w:r>
    </w:p>
    <w:bookmarkEnd w:id="29"/>
    <w:bookmarkStart w:id="30" w:name="covariance-structure"/>
    <w:p>
      <w:pPr>
        <w:pStyle w:val="Heading2"/>
      </w:pPr>
      <w:r>
        <w:t xml:space="preserve">Covariance Structure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^T +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</w:t>
      </w:r>
      <w:r>
        <w:t xml:space="preserve">) is the unique variance matrix.</w:t>
      </w:r>
    </w:p>
    <w:bookmarkEnd w:id="30"/>
    <w:bookmarkStart w:id="31" w:name="difference-from-pca"/>
    <w:p>
      <w:pPr>
        <w:pStyle w:val="Heading2"/>
      </w:pPr>
      <w:r>
        <w:t xml:space="preserve">Difference from PCA</w:t>
      </w:r>
    </w:p>
    <w:p>
      <w:pPr>
        <w:pStyle w:val="Compact"/>
        <w:numPr>
          <w:ilvl w:val="0"/>
          <w:numId w:val="1008"/>
        </w:numPr>
      </w:pPr>
      <w:r>
        <w:t xml:space="preserve">PCA: variance maximization</w:t>
      </w:r>
    </w:p>
    <w:p>
      <w:pPr>
        <w:pStyle w:val="Compact"/>
        <w:numPr>
          <w:ilvl w:val="0"/>
          <w:numId w:val="1008"/>
        </w:numPr>
      </w:pPr>
      <w:r>
        <w:t xml:space="preserve">Factor analysis: latent cause modeling</w:t>
      </w:r>
    </w:p>
    <w:bookmarkEnd w:id="31"/>
    <w:bookmarkStart w:id="32" w:name="applications"/>
    <w:p>
      <w:pPr>
        <w:pStyle w:val="Heading2"/>
      </w:pPr>
      <w:r>
        <w:t xml:space="preserve">Applications</w:t>
      </w:r>
    </w:p>
    <w:p>
      <w:pPr>
        <w:pStyle w:val="Compact"/>
        <w:numPr>
          <w:ilvl w:val="0"/>
          <w:numId w:val="1009"/>
        </w:numPr>
      </w:pPr>
      <w:r>
        <w:t xml:space="preserve">latent engineering modes</w:t>
      </w:r>
    </w:p>
    <w:p>
      <w:pPr>
        <w:pStyle w:val="Compact"/>
        <w:numPr>
          <w:ilvl w:val="0"/>
          <w:numId w:val="1009"/>
        </w:numPr>
      </w:pPr>
      <w:r>
        <w:t xml:space="preserve">hidden risk factors</w:t>
      </w:r>
    </w:p>
    <w:p>
      <w:pPr>
        <w:pStyle w:val="Compact"/>
        <w:numPr>
          <w:ilvl w:val="0"/>
          <w:numId w:val="1009"/>
        </w:numPr>
      </w:pPr>
      <w:r>
        <w:t xml:space="preserve">survey latent constructs</w:t>
      </w:r>
    </w:p>
    <w:p>
      <w:pPr>
        <w:pStyle w:val="Compact"/>
        <w:numPr>
          <w:ilvl w:val="0"/>
          <w:numId w:val="1009"/>
        </w:numPr>
      </w:pPr>
      <w:r>
        <w:t xml:space="preserve">sensor latent behavior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manova"/>
    <w:p>
      <w:pPr>
        <w:pStyle w:val="Heading1"/>
      </w:pPr>
      <w:r>
        <w:t xml:space="preserve">7.4 MANOVA</w:t>
      </w:r>
    </w:p>
    <w:p>
      <w:pPr>
        <w:pStyle w:val="FirstParagraph"/>
      </w:pPr>
      <w:r>
        <w:rPr>
          <w:b/>
          <w:bCs/>
        </w:rPr>
        <w:t xml:space="preserve">Multivariate Analysis of Variance (MANOVA)</w:t>
      </w:r>
      <w:r>
        <w:t xml:space="preserve"> </w:t>
      </w:r>
      <w:r>
        <w:t xml:space="preserve">extends ANOVA to multiple dependent variables.</w:t>
      </w:r>
    </w:p>
    <w:p>
      <w:pPr>
        <w:pStyle w:val="BodyText"/>
      </w:pPr>
      <w:r>
        <w:t xml:space="preserve">Instead of one response, we jointly test several responses.</w:t>
      </w:r>
    </w:p>
    <w:bookmarkStart w:id="34" w:name="model-concept"/>
    <w:p>
      <w:pPr>
        <w:pStyle w:val="Heading2"/>
      </w:pPr>
      <w:r>
        <w:t xml:space="preserve">Model Concept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Y = XB + E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0"/>
        </w:numPr>
      </w:pPr>
      <w:r>
        <w:t xml:space="preserve">(Y): multivariate response matrix</w:t>
      </w:r>
    </w:p>
    <w:p>
      <w:pPr>
        <w:pStyle w:val="Compact"/>
        <w:numPr>
          <w:ilvl w:val="0"/>
          <w:numId w:val="1010"/>
        </w:numPr>
      </w:pPr>
      <w:r>
        <w:t xml:space="preserve">(X): design matrix</w:t>
      </w:r>
    </w:p>
    <w:p>
      <w:pPr>
        <w:pStyle w:val="Compact"/>
        <w:numPr>
          <w:ilvl w:val="0"/>
          <w:numId w:val="1010"/>
        </w:numPr>
      </w:pPr>
      <w:r>
        <w:t xml:space="preserve">(B): coefficient matrix</w:t>
      </w:r>
    </w:p>
    <w:bookmarkEnd w:id="34"/>
    <w:bookmarkStart w:id="35" w:name="hypothesis"/>
    <w:p>
      <w:pPr>
        <w:pStyle w:val="Heading2"/>
      </w:pPr>
      <w:r>
        <w:t xml:space="preserve">Hypothesis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H_0:</w:t>
      </w:r>
      <w:r>
        <w:t xml:space="preserve"> </w:t>
      </w:r>
      <w:r>
        <w:t xml:space="preserve">_1 =</w:t>
      </w:r>
      <w:r>
        <w:t xml:space="preserve"> </w:t>
      </w:r>
      <w:r>
        <w:t xml:space="preserve">_2 =</w:t>
      </w:r>
      <w:r>
        <w:t xml:space="preserve"> </w:t>
      </w:r>
      <w:r>
        <w:t xml:space="preserve">=</w:t>
      </w:r>
      <w:r>
        <w:t xml:space="preserve"> </w:t>
      </w:r>
      <w:r>
        <w:t xml:space="preserve">_g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but now each (</w:t>
      </w:r>
      <w:r>
        <w:t xml:space="preserve">_g) is a</w:t>
      </w:r>
      <w:r>
        <w:t xml:space="preserve"> </w:t>
      </w:r>
      <w:r>
        <w:rPr>
          <w:b/>
          <w:bCs/>
        </w:rPr>
        <w:t xml:space="preserve">vector of means</w:t>
      </w:r>
      <w:r>
        <w:t xml:space="preserve">.</w:t>
      </w:r>
    </w:p>
    <w:bookmarkEnd w:id="35"/>
    <w:bookmarkStart w:id="37" w:name="common-statistics"/>
    <w:p>
      <w:pPr>
        <w:pStyle w:val="Heading2"/>
      </w:pPr>
      <w:r>
        <w:t xml:space="preserve">Common Statistics</w:t>
      </w:r>
    </w:p>
    <w:p>
      <w:pPr>
        <w:pStyle w:val="Compact"/>
        <w:numPr>
          <w:ilvl w:val="0"/>
          <w:numId w:val="1011"/>
        </w:numPr>
      </w:pPr>
      <w:r>
        <w:t xml:space="preserve">Wilks’ Lambda</w:t>
      </w:r>
    </w:p>
    <w:p>
      <w:pPr>
        <w:pStyle w:val="Compact"/>
        <w:numPr>
          <w:ilvl w:val="0"/>
          <w:numId w:val="1011"/>
        </w:numPr>
      </w:pPr>
      <w:r>
        <w:t xml:space="preserve">Pillai’s Trace</w:t>
      </w:r>
    </w:p>
    <w:p>
      <w:pPr>
        <w:pStyle w:val="Compact"/>
        <w:numPr>
          <w:ilvl w:val="0"/>
          <w:numId w:val="1011"/>
        </w:numPr>
      </w:pPr>
      <w:r>
        <w:t xml:space="preserve">Hotelling–Lawley Trace</w:t>
      </w:r>
    </w:p>
    <w:p>
      <w:pPr>
        <w:pStyle w:val="Compact"/>
        <w:numPr>
          <w:ilvl w:val="0"/>
          <w:numId w:val="1011"/>
        </w:numPr>
      </w:pPr>
      <w:r>
        <w:t xml:space="preserve">Roy’s Largest Root</w:t>
      </w:r>
    </w:p>
    <w:bookmarkStart w:id="36" w:name="wilks-lambda"/>
    <w:p>
      <w:pPr>
        <w:pStyle w:val="Heading3"/>
      </w:pPr>
      <w:r>
        <w:t xml:space="preserve">Wilks’ Lambda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2"/>
        </w:numPr>
      </w:pPr>
      <w:r>
        <w:t xml:space="preserve">(W): within-group SSCP</w:t>
      </w:r>
    </w:p>
    <w:p>
      <w:pPr>
        <w:pStyle w:val="Compact"/>
        <w:numPr>
          <w:ilvl w:val="0"/>
          <w:numId w:val="1012"/>
        </w:numPr>
      </w:pPr>
      <w:r>
        <w:t xml:space="preserve">(T): total SSCP</w:t>
      </w:r>
    </w:p>
    <w:bookmarkEnd w:id="36"/>
    <w:bookmarkEnd w:id="37"/>
    <w:bookmarkStart w:id="38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13"/>
        </w:numPr>
      </w:pPr>
      <w:r>
        <w:t xml:space="preserve">multiple engineering outputs</w:t>
      </w:r>
    </w:p>
    <w:p>
      <w:pPr>
        <w:pStyle w:val="Compact"/>
        <w:numPr>
          <w:ilvl w:val="0"/>
          <w:numId w:val="1013"/>
        </w:numPr>
      </w:pPr>
      <w:r>
        <w:t xml:space="preserve">multi-response ML evaluation</w:t>
      </w:r>
    </w:p>
    <w:p>
      <w:pPr>
        <w:pStyle w:val="Compact"/>
        <w:numPr>
          <w:ilvl w:val="0"/>
          <w:numId w:val="1013"/>
        </w:numPr>
      </w:pPr>
      <w:r>
        <w:t xml:space="preserve">displacement + stress + cost jointly</w:t>
      </w:r>
    </w:p>
    <w:p>
      <w:pPr>
        <w:pStyle w:val="FirstParagraph"/>
      </w:pPr>
      <w:r>
        <w:t xml:space="preserve">Very useful for your multi-objective engineering datasets.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canonical-correlation-analysis-cca"/>
    <w:p>
      <w:pPr>
        <w:pStyle w:val="Heading1"/>
      </w:pPr>
      <w:r>
        <w:t xml:space="preserve">7.5 Canonical Correlation Analysis (CCA)</w:t>
      </w:r>
    </w:p>
    <w:p>
      <w:pPr>
        <w:pStyle w:val="FirstParagraph"/>
      </w:pPr>
      <w:r>
        <w:t xml:space="preserve">CCA measures relationships between</w:t>
      </w:r>
      <w:r>
        <w:t xml:space="preserve"> </w:t>
      </w:r>
      <w:r>
        <w:rPr>
          <w:b/>
          <w:bCs/>
        </w:rPr>
        <w:t xml:space="preserve">two sets of variables</w:t>
      </w:r>
      <w:r>
        <w:t xml:space="preserve">.</w:t>
      </w:r>
    </w:p>
    <w:p>
      <w:pPr>
        <w:pStyle w:val="BodyText"/>
      </w:pPr>
      <w:r>
        <w:t xml:space="preserve">Suppose:</w:t>
      </w:r>
    </w:p>
    <w:p>
      <w:pPr>
        <w:pStyle w:val="Compact"/>
        <w:numPr>
          <w:ilvl w:val="0"/>
          <w:numId w:val="1014"/>
        </w:numPr>
      </w:pPr>
      <w:r>
        <w:t xml:space="preserve">(X): first variable block</w:t>
      </w:r>
    </w:p>
    <w:p>
      <w:pPr>
        <w:pStyle w:val="Compact"/>
        <w:numPr>
          <w:ilvl w:val="0"/>
          <w:numId w:val="1014"/>
        </w:numPr>
      </w:pPr>
      <w:r>
        <w:t xml:space="preserve">(Y): second variable block</w:t>
      </w:r>
    </w:p>
    <w:bookmarkStart w:id="40" w:name="canonical-variables"/>
    <w:p>
      <w:pPr>
        <w:pStyle w:val="Heading2"/>
      </w:pPr>
      <w:r>
        <w:t xml:space="preserve">Canonical Variables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U = a^T X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V = b^T Y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(U,V)</w:t>
      </w:r>
      <w:r>
        <w:t xml:space="preserve"> </w:t>
      </w:r>
      <w:r>
        <w:t xml:space="preserve">]</w:t>
      </w:r>
    </w:p>
    <w:bookmarkEnd w:id="40"/>
    <w:bookmarkStart w:id="41" w:name="canonical-correlation"/>
    <w:p>
      <w:pPr>
        <w:pStyle w:val="Heading2"/>
      </w:pPr>
      <w:r>
        <w:t xml:space="preserve">Canonical Correlation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(a^T X, b^T Y)</w:t>
      </w:r>
      <w:r>
        <w:t xml:space="preserve"> </w:t>
      </w:r>
      <w:r>
        <w:t xml:space="preserve">]</w:t>
      </w:r>
    </w:p>
    <w:bookmarkEnd w:id="41"/>
    <w:bookmarkStart w:id="42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Excellent for:</w:t>
      </w:r>
    </w:p>
    <w:p>
      <w:pPr>
        <w:pStyle w:val="Compact"/>
        <w:numPr>
          <w:ilvl w:val="0"/>
          <w:numId w:val="1015"/>
        </w:numPr>
      </w:pPr>
      <w:r>
        <w:t xml:space="preserve">input block vs output block relationships</w:t>
      </w:r>
    </w:p>
    <w:p>
      <w:pPr>
        <w:pStyle w:val="Compact"/>
        <w:numPr>
          <w:ilvl w:val="0"/>
          <w:numId w:val="1015"/>
        </w:numPr>
      </w:pPr>
      <w:r>
        <w:t xml:space="preserve">feature set fusion</w:t>
      </w:r>
    </w:p>
    <w:p>
      <w:pPr>
        <w:pStyle w:val="Compact"/>
        <w:numPr>
          <w:ilvl w:val="0"/>
          <w:numId w:val="1015"/>
        </w:numPr>
      </w:pPr>
      <w:r>
        <w:t xml:space="preserve">multimodal learning</w:t>
      </w:r>
    </w:p>
    <w:p>
      <w:pPr>
        <w:pStyle w:val="Compact"/>
        <w:numPr>
          <w:ilvl w:val="0"/>
          <w:numId w:val="1015"/>
        </w:numPr>
      </w:pPr>
      <w:r>
        <w:t xml:space="preserve">FEM inputs vs structural responses</w:t>
      </w:r>
    </w:p>
    <w:p>
      <w:pPr>
        <w:pStyle w:val="FirstParagraph"/>
      </w:pPr>
      <w:r>
        <w:t xml:space="preserve">This is highly relevant to your</w:t>
      </w:r>
      <w:r>
        <w:t xml:space="preserve"> </w:t>
      </w:r>
      <w:r>
        <w:rPr>
          <w:b/>
          <w:bCs/>
        </w:rPr>
        <w:t xml:space="preserve">multi-input multi-output surrogate workflows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cluster-analysis"/>
    <w:p>
      <w:pPr>
        <w:pStyle w:val="Heading1"/>
      </w:pPr>
      <w:r>
        <w:t xml:space="preserve">7.6 Cluster Analysis</w:t>
      </w:r>
    </w:p>
    <w:p>
      <w:pPr>
        <w:pStyle w:val="FirstParagraph"/>
      </w:pPr>
      <w:r>
        <w:t xml:space="preserve">Cluster analysis groups similar observations without labels.</w:t>
      </w:r>
    </w:p>
    <w:p>
      <w:pPr>
        <w:pStyle w:val="BodyText"/>
      </w:pPr>
      <w:r>
        <w:t xml:space="preserve">This is unsupervised learning from a multivariate statistics viewpoint.</w:t>
      </w:r>
    </w:p>
    <w:bookmarkStart w:id="44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Group samples so that:</w:t>
      </w:r>
    </w:p>
    <w:p>
      <w:pPr>
        <w:pStyle w:val="Compact"/>
        <w:numPr>
          <w:ilvl w:val="0"/>
          <w:numId w:val="1016"/>
        </w:numPr>
      </w:pPr>
      <w:r>
        <w:t xml:space="preserve">within-cluster similarity is high</w:t>
      </w:r>
    </w:p>
    <w:p>
      <w:pPr>
        <w:pStyle w:val="Compact"/>
        <w:numPr>
          <w:ilvl w:val="0"/>
          <w:numId w:val="1016"/>
        </w:numPr>
      </w:pPr>
      <w:r>
        <w:t xml:space="preserve">between-cluster similarity is low</w:t>
      </w:r>
    </w:p>
    <w:bookmarkEnd w:id="44"/>
    <w:bookmarkStart w:id="45" w:name="k-means-objective"/>
    <w:p>
      <w:pPr>
        <w:pStyle w:val="Heading2"/>
      </w:pPr>
      <w:r>
        <w:t xml:space="preserve">k-Means Objective</w:t>
      </w:r>
    </w:p>
    <w:p>
      <w:pPr>
        <w:pStyle w:val="FirstParagraph"/>
      </w:pPr>
      <w:r>
        <w:t xml:space="preserve">[</w:t>
      </w:r>
      <w:r>
        <w:t xml:space="preserve"> </w:t>
      </w:r>
      <w:r>
        <w:rPr>
          <w:i/>
          <w:iCs/>
        </w:rPr>
        <w:t xml:space="preserve">{k=1}^{K}</w:t>
      </w:r>
      <w:r>
        <w:t xml:space="preserve">{x_i</w:t>
      </w:r>
      <w:r>
        <w:t xml:space="preserve">C_k}|x_i-</w:t>
      </w:r>
      <w:r>
        <w:t xml:space="preserve">_k|^2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7"/>
        </w:numPr>
      </w:pPr>
      <w:r>
        <w:t xml:space="preserve">(C_k): cluster k</w:t>
      </w:r>
    </w:p>
    <w:p>
      <w:pPr>
        <w:pStyle w:val="Compact"/>
        <w:numPr>
          <w:ilvl w:val="0"/>
          <w:numId w:val="1017"/>
        </w:numPr>
      </w:pPr>
      <w:r>
        <w:t xml:space="preserve">(</w:t>
      </w:r>
      <w:r>
        <w:t xml:space="preserve">_k): cluster centroid</w:t>
      </w:r>
    </w:p>
    <w:bookmarkEnd w:id="45"/>
    <w:bookmarkStart w:id="46" w:name="distance-metrics"/>
    <w:p>
      <w:pPr>
        <w:pStyle w:val="Heading2"/>
      </w:pPr>
      <w:r>
        <w:t xml:space="preserve">Distance Metrics</w:t>
      </w:r>
    </w:p>
    <w:p>
      <w:pPr>
        <w:pStyle w:val="Compact"/>
        <w:numPr>
          <w:ilvl w:val="0"/>
          <w:numId w:val="1018"/>
        </w:numPr>
      </w:pPr>
      <w:r>
        <w:t xml:space="preserve">Euclidean</w:t>
      </w:r>
    </w:p>
    <w:p>
      <w:pPr>
        <w:pStyle w:val="Compact"/>
        <w:numPr>
          <w:ilvl w:val="0"/>
          <w:numId w:val="1018"/>
        </w:numPr>
      </w:pPr>
      <w:r>
        <w:t xml:space="preserve">Manhattan</w:t>
      </w:r>
    </w:p>
    <w:p>
      <w:pPr>
        <w:pStyle w:val="Compact"/>
        <w:numPr>
          <w:ilvl w:val="0"/>
          <w:numId w:val="1018"/>
        </w:numPr>
      </w:pPr>
      <w:r>
        <w:t xml:space="preserve">cosine</w:t>
      </w:r>
    </w:p>
    <w:p>
      <w:pPr>
        <w:pStyle w:val="Compact"/>
        <w:numPr>
          <w:ilvl w:val="0"/>
          <w:numId w:val="1018"/>
        </w:numPr>
      </w:pPr>
      <w:r>
        <w:t xml:space="preserve">Mahalanobis</w:t>
      </w:r>
    </w:p>
    <w:bookmarkEnd w:id="46"/>
    <w:bookmarkStart w:id="47" w:name="use-cases-1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19"/>
        </w:numPr>
      </w:pPr>
      <w:r>
        <w:t xml:space="preserve">design family grouping</w:t>
      </w:r>
    </w:p>
    <w:p>
      <w:pPr>
        <w:pStyle w:val="Compact"/>
        <w:numPr>
          <w:ilvl w:val="0"/>
          <w:numId w:val="1019"/>
        </w:numPr>
      </w:pPr>
      <w:r>
        <w:t xml:space="preserve">failure mode clustering</w:t>
      </w:r>
    </w:p>
    <w:p>
      <w:pPr>
        <w:pStyle w:val="Compact"/>
        <w:numPr>
          <w:ilvl w:val="0"/>
          <w:numId w:val="1019"/>
        </w:numPr>
      </w:pPr>
      <w:r>
        <w:t xml:space="preserve">GAN synthetic mode discovery</w:t>
      </w:r>
    </w:p>
    <w:p>
      <w:pPr>
        <w:pStyle w:val="Compact"/>
        <w:numPr>
          <w:ilvl w:val="0"/>
          <w:numId w:val="1019"/>
        </w:numPr>
      </w:pPr>
      <w:r>
        <w:t xml:space="preserve">structural response regimes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discriminant-analysis"/>
    <w:p>
      <w:pPr>
        <w:pStyle w:val="Heading1"/>
      </w:pPr>
      <w:r>
        <w:t xml:space="preserve">7.7 Discriminant Analysis</w:t>
      </w:r>
    </w:p>
    <w:p>
      <w:pPr>
        <w:pStyle w:val="FirstParagraph"/>
      </w:pPr>
      <w:r>
        <w:t xml:space="preserve">Discriminant analysis is used for</w:t>
      </w:r>
      <w:r>
        <w:t xml:space="preserve"> </w:t>
      </w:r>
      <w:r>
        <w:rPr>
          <w:b/>
          <w:bCs/>
        </w:rPr>
        <w:t xml:space="preserve">supervised group separation and classification</w:t>
      </w:r>
      <w:r>
        <w:t xml:space="preserve">.</w:t>
      </w:r>
    </w:p>
    <w:p>
      <w:pPr>
        <w:pStyle w:val="BodyText"/>
      </w:pPr>
      <w:r>
        <w:t xml:space="preserve">The most common form is</w:t>
      </w:r>
      <w:r>
        <w:t xml:space="preserve"> </w:t>
      </w:r>
      <w:r>
        <w:rPr>
          <w:b/>
          <w:bCs/>
        </w:rPr>
        <w:t xml:space="preserve">Linear Discriminant Analysis (LDA)</w:t>
      </w:r>
      <w:r>
        <w:t xml:space="preserve">.</w:t>
      </w:r>
    </w:p>
    <w:bookmarkStart w:id="49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Find projection maximizing class separation.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_w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20"/>
        </w:numPr>
      </w:pPr>
      <w:r>
        <w:t xml:space="preserve">(S_B): between-class scatter</w:t>
      </w:r>
    </w:p>
    <w:p>
      <w:pPr>
        <w:pStyle w:val="Compact"/>
        <w:numPr>
          <w:ilvl w:val="0"/>
          <w:numId w:val="1020"/>
        </w:numPr>
      </w:pPr>
      <w:r>
        <w:t xml:space="preserve">(S_W): within-class scatter</w:t>
      </w:r>
    </w:p>
    <w:bookmarkEnd w:id="49"/>
    <w:bookmarkStart w:id="50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Generalized eigenvalue problem: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S_B w =</w:t>
      </w:r>
      <w:r>
        <w:t xml:space="preserve"> </w:t>
      </w:r>
      <w:r>
        <w:t xml:space="preserve">S_W w</w:t>
      </w:r>
      <w:r>
        <w:t xml:space="preserve"> </w:t>
      </w:r>
      <w:r>
        <w:t xml:space="preserve">]</w:t>
      </w:r>
    </w:p>
    <w:bookmarkEnd w:id="50"/>
    <w:bookmarkStart w:id="51" w:name="why-important-2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21"/>
        </w:numPr>
      </w:pPr>
      <w:r>
        <w:t xml:space="preserve">classification</w:t>
      </w:r>
    </w:p>
    <w:p>
      <w:pPr>
        <w:pStyle w:val="Compact"/>
        <w:numPr>
          <w:ilvl w:val="0"/>
          <w:numId w:val="1021"/>
        </w:numPr>
      </w:pPr>
      <w:r>
        <w:t xml:space="preserve">dimensionality reduction for labels</w:t>
      </w:r>
    </w:p>
    <w:p>
      <w:pPr>
        <w:pStyle w:val="Compact"/>
        <w:numPr>
          <w:ilvl w:val="0"/>
          <w:numId w:val="1021"/>
        </w:numPr>
      </w:pPr>
      <w:r>
        <w:t xml:space="preserve">defect type separation</w:t>
      </w:r>
    </w:p>
    <w:p>
      <w:pPr>
        <w:pStyle w:val="Compact"/>
        <w:numPr>
          <w:ilvl w:val="0"/>
          <w:numId w:val="1021"/>
        </w:numPr>
      </w:pPr>
      <w:r>
        <w:t xml:space="preserve">damage-state recognition</w:t>
      </w:r>
    </w:p>
    <w:p>
      <w:pPr>
        <w:pStyle w:val="FirstParagraph"/>
      </w:pPr>
      <w:r>
        <w:t xml:space="preserve">Excellent for SHM and defect classification.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multidimensional-scaling-mds"/>
    <w:p>
      <w:pPr>
        <w:pStyle w:val="Heading1"/>
      </w:pPr>
      <w:r>
        <w:t xml:space="preserve">7.8 Multidimensional Scaling (MDS)</w:t>
      </w:r>
    </w:p>
    <w:p>
      <w:pPr>
        <w:pStyle w:val="FirstParagraph"/>
      </w:pPr>
      <w:r>
        <w:t xml:space="preserve">MDS maps high-dimensional data into lower dimensions while preserving pairwise distances.</w:t>
      </w:r>
    </w:p>
    <w:bookmarkStart w:id="53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Preserve dissimilarity matrix (D).</w:t>
      </w:r>
    </w:p>
    <w:p>
      <w:pPr>
        <w:pStyle w:val="BodyText"/>
      </w:pPr>
      <w:r>
        <w:t xml:space="preserve">If (d_{ij}) is original distance, MDS seeks low-dimensional points (z_i) minimizing: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rPr>
          <w:i/>
          <w:iCs/>
        </w:rPr>
        <w:t xml:space="preserve">{i&lt;j}(d</w:t>
      </w:r>
      <w:r>
        <w:t xml:space="preserve">{ij}-|z_i-z_j|)^2</w:t>
      </w:r>
      <w:r>
        <w:t xml:space="preserve"> </w:t>
      </w:r>
      <w:r>
        <w:t xml:space="preserve">]</w:t>
      </w:r>
    </w:p>
    <w:bookmarkEnd w:id="53"/>
    <w:bookmarkStart w:id="54" w:name="why-important-3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22"/>
        </w:numPr>
      </w:pPr>
      <w:r>
        <w:t xml:space="preserve">visualization</w:t>
      </w:r>
    </w:p>
    <w:p>
      <w:pPr>
        <w:pStyle w:val="Compact"/>
        <w:numPr>
          <w:ilvl w:val="0"/>
          <w:numId w:val="1022"/>
        </w:numPr>
      </w:pPr>
      <w:r>
        <w:t xml:space="preserve">manifold inspection</w:t>
      </w:r>
    </w:p>
    <w:p>
      <w:pPr>
        <w:pStyle w:val="Compact"/>
        <w:numPr>
          <w:ilvl w:val="0"/>
          <w:numId w:val="1022"/>
        </w:numPr>
      </w:pPr>
      <w:r>
        <w:t xml:space="preserve">similarity maps</w:t>
      </w:r>
    </w:p>
    <w:p>
      <w:pPr>
        <w:pStyle w:val="Compact"/>
        <w:numPr>
          <w:ilvl w:val="0"/>
          <w:numId w:val="1022"/>
        </w:numPr>
      </w:pPr>
      <w:r>
        <w:t xml:space="preserve">optimizer behavior maps</w:t>
      </w:r>
    </w:p>
    <w:p>
      <w:pPr>
        <w:pStyle w:val="Compact"/>
        <w:numPr>
          <w:ilvl w:val="0"/>
          <w:numId w:val="1022"/>
        </w:numPr>
      </w:pPr>
      <w:r>
        <w:t xml:space="preserve">design-space exploration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hoosing-the-right-multivariate-method"/>
    <w:p>
      <w:pPr>
        <w:pStyle w:val="Heading1"/>
      </w:pPr>
      <w:r>
        <w:t xml:space="preserve">7.9 Choosing the Right Multivariate Method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PCA</w:t>
      </w:r>
      <w:r>
        <w:t xml:space="preserve"> </w:t>
      </w:r>
      <w:r>
        <w:t xml:space="preserve">→ variance compression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Factor analysis</w:t>
      </w:r>
      <w:r>
        <w:t xml:space="preserve"> </w:t>
      </w:r>
      <w:r>
        <w:t xml:space="preserve">→ latent hidden factors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MANOVA</w:t>
      </w:r>
      <w:r>
        <w:t xml:space="preserve"> </w:t>
      </w:r>
      <w:r>
        <w:t xml:space="preserve">→ multiple outputs across groups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CCA</w:t>
      </w:r>
      <w:r>
        <w:t xml:space="preserve"> </w:t>
      </w:r>
      <w:r>
        <w:t xml:space="preserve">→ relation between two variable sets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Cluster analysis</w:t>
      </w:r>
      <w:r>
        <w:t xml:space="preserve"> </w:t>
      </w:r>
      <w:r>
        <w:t xml:space="preserve">→ unsupervised grouping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Discriminant analysis</w:t>
      </w:r>
      <w:r>
        <w:t xml:space="preserve"> </w:t>
      </w:r>
      <w:r>
        <w:t xml:space="preserve">→ supervised group separation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MDS</w:t>
      </w:r>
      <w:r>
        <w:t xml:space="preserve"> </w:t>
      </w:r>
      <w:r>
        <w:t xml:space="preserve">→ geometry-preserving visualization</w:t>
      </w:r>
    </w:p>
    <w:p>
      <w:r>
        <w:pict>
          <v:rect style="width:0;height:1.5pt" o:hralign="center" o:hrstd="t" o:hr="t"/>
        </w:pict>
      </w:r>
    </w:p>
    <w:bookmarkEnd w:id="56"/>
    <w:bookmarkStart w:id="57" w:name="practical-use-in-ai-and-engineering"/>
    <w:p>
      <w:pPr>
        <w:pStyle w:val="Heading1"/>
      </w:pPr>
      <w:r>
        <w:t xml:space="preserve">7.10 Practical Use in AI and Engineering</w:t>
      </w:r>
    </w:p>
    <w:p>
      <w:pPr>
        <w:pStyle w:val="FirstParagraph"/>
      </w:pPr>
      <w:r>
        <w:t xml:space="preserve">Highest-value multivariate tools for modern AI and engineering workflows:</w:t>
      </w:r>
    </w:p>
    <w:p>
      <w:pPr>
        <w:pStyle w:val="Compact"/>
        <w:numPr>
          <w:ilvl w:val="0"/>
          <w:numId w:val="1024"/>
        </w:numPr>
      </w:pPr>
      <w:r>
        <w:t xml:space="preserve">PCA for feature compression</w:t>
      </w:r>
    </w:p>
    <w:p>
      <w:pPr>
        <w:pStyle w:val="Compact"/>
        <w:numPr>
          <w:ilvl w:val="0"/>
          <w:numId w:val="1024"/>
        </w:numPr>
      </w:pPr>
      <w:r>
        <w:t xml:space="preserve">CCA for input-output block analysis</w:t>
      </w:r>
    </w:p>
    <w:p>
      <w:pPr>
        <w:pStyle w:val="Compact"/>
        <w:numPr>
          <w:ilvl w:val="0"/>
          <w:numId w:val="1024"/>
        </w:numPr>
      </w:pPr>
      <w:r>
        <w:t xml:space="preserve">clustering for design families</w:t>
      </w:r>
    </w:p>
    <w:p>
      <w:pPr>
        <w:pStyle w:val="Compact"/>
        <w:numPr>
          <w:ilvl w:val="0"/>
          <w:numId w:val="1024"/>
        </w:numPr>
      </w:pPr>
      <w:r>
        <w:t xml:space="preserve">LDA for defect classes</w:t>
      </w:r>
    </w:p>
    <w:p>
      <w:pPr>
        <w:pStyle w:val="Compact"/>
        <w:numPr>
          <w:ilvl w:val="0"/>
          <w:numId w:val="1024"/>
        </w:numPr>
      </w:pPr>
      <w:r>
        <w:t xml:space="preserve">MDS for design-space maps</w:t>
      </w:r>
    </w:p>
    <w:p>
      <w:pPr>
        <w:pStyle w:val="Compact"/>
        <w:numPr>
          <w:ilvl w:val="0"/>
          <w:numId w:val="1024"/>
        </w:numPr>
      </w:pPr>
      <w:r>
        <w:t xml:space="preserve">MANOVA for multi-output response comparison</w:t>
      </w:r>
    </w:p>
    <w:p>
      <w:pPr>
        <w:pStyle w:val="FirstParagraph"/>
      </w:pPr>
      <w:r>
        <w:t xml:space="preserve">These directly support:</w:t>
      </w:r>
    </w:p>
    <w:p>
      <w:pPr>
        <w:pStyle w:val="Compact"/>
        <w:numPr>
          <w:ilvl w:val="0"/>
          <w:numId w:val="1025"/>
        </w:numPr>
      </w:pPr>
      <w:r>
        <w:t xml:space="preserve">FEM surrogate compression</w:t>
      </w:r>
    </w:p>
    <w:p>
      <w:pPr>
        <w:pStyle w:val="Compact"/>
        <w:numPr>
          <w:ilvl w:val="0"/>
          <w:numId w:val="1025"/>
        </w:numPr>
      </w:pPr>
      <w:r>
        <w:t xml:space="preserve">SHM sensor fusion</w:t>
      </w:r>
    </w:p>
    <w:p>
      <w:pPr>
        <w:pStyle w:val="Compact"/>
        <w:numPr>
          <w:ilvl w:val="0"/>
          <w:numId w:val="1025"/>
        </w:numPr>
      </w:pPr>
      <w:r>
        <w:t xml:space="preserve">multi-objective outputs</w:t>
      </w:r>
    </w:p>
    <w:p>
      <w:pPr>
        <w:pStyle w:val="Compact"/>
        <w:numPr>
          <w:ilvl w:val="0"/>
          <w:numId w:val="1025"/>
        </w:numPr>
      </w:pPr>
      <w:r>
        <w:t xml:space="preserve">GAN latent analysis</w:t>
      </w:r>
    </w:p>
    <w:p>
      <w:pPr>
        <w:pStyle w:val="Compact"/>
        <w:numPr>
          <w:ilvl w:val="0"/>
          <w:numId w:val="1025"/>
        </w:numPr>
      </w:pPr>
      <w:r>
        <w:t xml:space="preserve">structural regime discovery</w:t>
      </w:r>
    </w:p>
    <w:p>
      <w:pPr>
        <w:pStyle w:val="Compact"/>
        <w:numPr>
          <w:ilvl w:val="0"/>
          <w:numId w:val="1025"/>
        </w:numPr>
      </w:pPr>
      <w:r>
        <w:t xml:space="preserve">feature reduction before ML</w:t>
      </w:r>
    </w:p>
    <w:p>
      <w:r>
        <w:pict>
          <v:rect style="width:0;height:1.5pt" o:hralign="center" o:hrstd="t" o:hr="t"/>
        </w:pict>
      </w:r>
    </w:p>
    <w:bookmarkEnd w:id="57"/>
    <w:bookmarkStart w:id="58" w:name="suggested-next-files-for-the-repository"/>
    <w:p>
      <w:pPr>
        <w:pStyle w:val="Heading1"/>
      </w:pPr>
      <w:r>
        <w:t xml:space="preserve">Suggested Next Files for the Repository</w:t>
      </w:r>
    </w:p>
    <w:p>
      <w:pPr>
        <w:pStyle w:val="FirstParagraph"/>
      </w:pPr>
      <w:r>
        <w:t xml:space="preserve">After this file, the next recommended modules are: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08_bayesian_statistics.md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09_time_series_statistics.md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10_experimental_design.md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11_survival_reliability_analysis.md</w:t>
      </w:r>
    </w:p>
    <w:p>
      <w:pPr>
        <w:pStyle w:val="FirstParagraph"/>
      </w:pPr>
      <w:r>
        <w:t xml:space="preserve">This is a strong advanced continuation of the previous statistics learning pathway.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2026-04-16T13:50:33Z</dcterms:created>
  <dcterms:modified xsi:type="dcterms:W3CDTF">2026-04-16T13:50:33Z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