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rvival-reliability-analysis"/>
    <w:p>
      <w:pPr>
        <w:pStyle w:val="Heading1"/>
      </w:pPr>
      <w:r>
        <w:t xml:space="preserve">10. Survival / Reliability Analysis</w:t>
      </w:r>
    </w:p>
    <w:p>
      <w:pPr>
        <w:pStyle w:val="FirstParagraph"/>
      </w:pPr>
      <w:r>
        <w:t xml:space="preserve">Survival and reliability analysis is the statistical framework used to</w:t>
      </w:r>
      <w:r>
        <w:t xml:space="preserve"> </w:t>
      </w:r>
      <w:r>
        <w:rPr>
          <w:b/>
          <w:bCs/>
        </w:rPr>
        <w:t xml:space="preserve">model time-to-event, failure behavior, hazard evolution, and system lifetime uncertainty</w:t>
      </w:r>
      <w:r>
        <w:t xml:space="preserve">.</w:t>
      </w:r>
    </w:p>
    <w:p>
      <w:pPr>
        <w:pStyle w:val="BodyText"/>
      </w:pPr>
      <w:r>
        <w:t xml:space="preserve">It is fundamental when the main question is: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When will failure happen?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likely is survival beyond time 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 variables accelerate failure?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does hazard evolve over time?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is the reliability of a component or system?</w:t>
      </w:r>
    </w:p>
    <w:p>
      <w:pPr>
        <w:pStyle w:val="FirstParagraph"/>
      </w:pPr>
      <w:r>
        <w:t xml:space="preserve">This module is central to:</w:t>
      </w:r>
    </w:p>
    <w:p>
      <w:pPr>
        <w:pStyle w:val="Compact"/>
        <w:numPr>
          <w:ilvl w:val="0"/>
          <w:numId w:val="1002"/>
        </w:numPr>
      </w:pPr>
      <w:r>
        <w:t xml:space="preserve">structural reliability</w:t>
      </w:r>
    </w:p>
    <w:p>
      <w:pPr>
        <w:pStyle w:val="Compact"/>
        <w:numPr>
          <w:ilvl w:val="0"/>
          <w:numId w:val="1002"/>
        </w:numPr>
      </w:pPr>
      <w:r>
        <w:t xml:space="preserve">fatigue life prediction</w:t>
      </w:r>
    </w:p>
    <w:p>
      <w:pPr>
        <w:pStyle w:val="Compact"/>
        <w:numPr>
          <w:ilvl w:val="0"/>
          <w:numId w:val="1002"/>
        </w:numPr>
      </w:pPr>
      <w:r>
        <w:t xml:space="preserve">predictive maintenance</w:t>
      </w:r>
    </w:p>
    <w:p>
      <w:pPr>
        <w:pStyle w:val="Compact"/>
        <w:numPr>
          <w:ilvl w:val="0"/>
          <w:numId w:val="1002"/>
        </w:numPr>
      </w:pPr>
      <w:r>
        <w:t xml:space="preserve">equipment failure analytics</w:t>
      </w:r>
    </w:p>
    <w:p>
      <w:pPr>
        <w:pStyle w:val="Compact"/>
        <w:numPr>
          <w:ilvl w:val="0"/>
          <w:numId w:val="1002"/>
        </w:numPr>
      </w:pPr>
      <w:r>
        <w:t xml:space="preserve">medical survival analysis</w:t>
      </w:r>
    </w:p>
    <w:p>
      <w:pPr>
        <w:pStyle w:val="Compact"/>
        <w:numPr>
          <w:ilvl w:val="0"/>
          <w:numId w:val="1002"/>
        </w:numPr>
      </w:pPr>
      <w:r>
        <w:t xml:space="preserve">sensor degradation modeling</w:t>
      </w:r>
    </w:p>
    <w:p>
      <w:pPr>
        <w:pStyle w:val="Compact"/>
        <w:numPr>
          <w:ilvl w:val="0"/>
          <w:numId w:val="1002"/>
        </w:numPr>
      </w:pPr>
      <w:r>
        <w:t xml:space="preserve">digital twins</w:t>
      </w:r>
    </w:p>
    <w:p>
      <w:pPr>
        <w:pStyle w:val="Compact"/>
        <w:numPr>
          <w:ilvl w:val="0"/>
          <w:numId w:val="1002"/>
        </w:numPr>
      </w:pPr>
      <w:r>
        <w:t xml:space="preserve">risk-informed engineering</w:t>
      </w:r>
    </w:p>
    <w:p>
      <w:pPr>
        <w:pStyle w:val="FirstParagraph"/>
      </w:pPr>
      <w:r>
        <w:t xml:space="preserve">For your AI + structural engineering workflows, this is extremely valuable for</w:t>
      </w:r>
      <w:r>
        <w:t xml:space="preserve"> </w:t>
      </w:r>
      <w:r>
        <w:rPr>
          <w:b/>
          <w:bCs/>
        </w:rPr>
        <w:t xml:space="preserve">failure-time prediction, maintenance optimization, and structural lifetime modeling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foundations-of-survival-analysis"/>
    <w:p>
      <w:pPr>
        <w:pStyle w:val="Heading1"/>
      </w:pPr>
      <w:r>
        <w:t xml:space="preserve">10.1 Foundations of Survival Analysis</w:t>
      </w:r>
    </w:p>
    <w:p>
      <w:pPr>
        <w:pStyle w:val="FirstParagraph"/>
      </w:pPr>
      <w:r>
        <w:t xml:space="preserve">The random variable of interest is the</w:t>
      </w:r>
      <w:r>
        <w:t xml:space="preserve"> </w:t>
      </w:r>
      <w:r>
        <w:rPr>
          <w:b/>
          <w:bCs/>
        </w:rPr>
        <w:t xml:space="preserve">failure time</w:t>
      </w:r>
      <w:r>
        <w:t xml:space="preserve">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 &gt;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key challenge is</w:t>
      </w:r>
      <w:r>
        <w:t xml:space="preserve"> </w:t>
      </w:r>
      <w:r>
        <w:rPr>
          <w:b/>
          <w:bCs/>
        </w:rPr>
        <w:t xml:space="preserve">censoring</w:t>
      </w:r>
      <w:r>
        <w:t xml:space="preserve">, where the exact failure time is not always observed.</w:t>
      </w:r>
    </w:p>
    <w:bookmarkStart w:id="21" w:name="right-censoring"/>
    <w:p>
      <w:pPr>
        <w:pStyle w:val="Heading2"/>
      </w:pPr>
      <w:r>
        <w:t xml:space="preserve">Right Censoring</w:t>
      </w:r>
    </w:p>
    <w:p>
      <w:pPr>
        <w:pStyle w:val="FirstParagraph"/>
      </w:pPr>
      <w:r>
        <w:t xml:space="preserve">Most common case:</w:t>
      </w:r>
    </w:p>
    <w:p>
      <w:pPr>
        <w:pStyle w:val="Compact"/>
        <w:numPr>
          <w:ilvl w:val="0"/>
          <w:numId w:val="1003"/>
        </w:numPr>
      </w:pPr>
      <w:r>
        <w:t xml:space="preserve">the component has not failed by the observation end</w:t>
      </w:r>
    </w:p>
    <w:p>
      <w:pPr>
        <w:pStyle w:val="Compact"/>
        <w:numPr>
          <w:ilvl w:val="0"/>
          <w:numId w:val="1003"/>
        </w:numPr>
      </w:pPr>
      <w:r>
        <w:t xml:space="preserve">only know (T &gt; t_c)</w:t>
      </w:r>
    </w:p>
    <w:p>
      <w:pPr>
        <w:pStyle w:val="FirstParagraph"/>
      </w:pPr>
      <w:r>
        <w:t xml:space="preserve">This is highly relevant in engineering monitoring.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urvival-function"/>
    <w:p>
      <w:pPr>
        <w:pStyle w:val="Heading1"/>
      </w:pPr>
      <w:r>
        <w:t xml:space="preserve">10.2 Survival Function</w:t>
      </w:r>
    </w:p>
    <w:p>
      <w:pPr>
        <w:pStyle w:val="FirstParagraph"/>
      </w:pPr>
      <w:r>
        <w:t xml:space="preserve">The survival function gives the probability of surviving beyond time (t).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S(t)=P(T&gt;t)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Properties:</w:t>
      </w:r>
    </w:p>
    <w:p>
      <w:pPr>
        <w:pStyle w:val="Compact"/>
        <w:numPr>
          <w:ilvl w:val="0"/>
          <w:numId w:val="1004"/>
        </w:numPr>
      </w:pPr>
      <w:r>
        <w:t xml:space="preserve">(S(0)=1)</w:t>
      </w:r>
    </w:p>
    <w:p>
      <w:pPr>
        <w:pStyle w:val="Compact"/>
        <w:numPr>
          <w:ilvl w:val="0"/>
          <w:numId w:val="1004"/>
        </w:numPr>
      </w:pPr>
      <w:r>
        <w:t xml:space="preserve">(S(</w:t>
      </w:r>
      <w:r>
        <w:t xml:space="preserve">)=0)</w:t>
      </w:r>
    </w:p>
    <w:p>
      <w:pPr>
        <w:pStyle w:val="Compact"/>
        <w:numPr>
          <w:ilvl w:val="0"/>
          <w:numId w:val="1004"/>
        </w:numPr>
      </w:pPr>
      <w:r>
        <w:t xml:space="preserve">monotonic decreasing</w:t>
      </w:r>
    </w:p>
    <w:bookmarkStart w:id="23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If:</w:t>
      </w:r>
      <w:r>
        <w:t xml:space="preserve"> </w:t>
      </w:r>
      <w:r>
        <w:t xml:space="preserve">[</w:t>
      </w:r>
      <w:r>
        <w:t xml:space="preserve"> </w:t>
      </w:r>
      <w:r>
        <w:t xml:space="preserve">S(1000)=0.85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the probability of surviving beyond 1000 cycles is</w:t>
      </w:r>
      <w:r>
        <w:t xml:space="preserve"> </w:t>
      </w:r>
      <w:r>
        <w:rPr>
          <w:b/>
          <w:bCs/>
        </w:rPr>
        <w:t xml:space="preserve">85%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ailure-distribution-and-density"/>
    <w:p>
      <w:pPr>
        <w:pStyle w:val="Heading1"/>
      </w:pPr>
      <w:r>
        <w:t xml:space="preserve">10.3 Failure Distribution and Density</w:t>
      </w:r>
    </w:p>
    <w:p>
      <w:pPr>
        <w:pStyle w:val="FirstParagraph"/>
      </w:pPr>
      <w:r>
        <w:t xml:space="preserve">The cumulative failure probability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F(t)=P(T</w:t>
      </w:r>
      <w:r>
        <w:t xml:space="preserve">t)=1-S(t)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Density function: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f(t)=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Relationship: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S(t)=1-F(t)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8" w:name="hazard-function"/>
    <w:p>
      <w:pPr>
        <w:pStyle w:val="Heading1"/>
      </w:pPr>
      <w:r>
        <w:t xml:space="preserve">10.4 Hazard Function</w:t>
      </w:r>
    </w:p>
    <w:p>
      <w:pPr>
        <w:pStyle w:val="FirstParagraph"/>
      </w:pPr>
      <w:r>
        <w:t xml:space="preserve">The hazard function models the</w:t>
      </w:r>
      <w:r>
        <w:t xml:space="preserve"> </w:t>
      </w:r>
      <w:r>
        <w:rPr>
          <w:b/>
          <w:bCs/>
        </w:rPr>
        <w:t xml:space="preserve">instantaneous failure risk</w:t>
      </w:r>
      <w:r>
        <w:t xml:space="preserve">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h(t)=</w:t>
      </w:r>
      <w:r>
        <w:t xml:space="preserve">_{</w:t>
      </w:r>
      <w:r>
        <w:t xml:space="preserve">t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Equivalent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h(t)=</w:t>
      </w:r>
      <w:r>
        <w:t xml:space="preserve"> </w:t>
      </w:r>
      <w:r>
        <w:t xml:space="preserve">]</w:t>
      </w:r>
    </w:p>
    <w:bookmarkStart w:id="26" w:name="cumulative-hazard"/>
    <w:p>
      <w:pPr>
        <w:pStyle w:val="Heading2"/>
      </w:pPr>
      <w:r>
        <w:t xml:space="preserve">Cumulative Hazard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H(t)=</w:t>
      </w:r>
      <w:r>
        <w:t xml:space="preserve">_0^t h(u)du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S(t)=e^{-H(t)}</w:t>
      </w:r>
      <w:r>
        <w:t xml:space="preserve"> </w:t>
      </w:r>
      <w:r>
        <w:t xml:space="preserve">]</w:t>
      </w:r>
    </w:p>
    <w:bookmarkEnd w:id="26"/>
    <w:bookmarkStart w:id="27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Hazard is one of the most important concepts in:</w:t>
      </w:r>
    </w:p>
    <w:p>
      <w:pPr>
        <w:pStyle w:val="Compact"/>
        <w:numPr>
          <w:ilvl w:val="0"/>
          <w:numId w:val="1005"/>
        </w:numPr>
      </w:pPr>
      <w:r>
        <w:t xml:space="preserve">failure risk</w:t>
      </w:r>
    </w:p>
    <w:p>
      <w:pPr>
        <w:pStyle w:val="Compact"/>
        <w:numPr>
          <w:ilvl w:val="0"/>
          <w:numId w:val="1005"/>
        </w:numPr>
      </w:pPr>
      <w:r>
        <w:t xml:space="preserve">degradation acceleration</w:t>
      </w:r>
    </w:p>
    <w:p>
      <w:pPr>
        <w:pStyle w:val="Compact"/>
        <w:numPr>
          <w:ilvl w:val="0"/>
          <w:numId w:val="1005"/>
        </w:numPr>
      </w:pPr>
      <w:r>
        <w:t xml:space="preserve">maintenance scheduling</w:t>
      </w:r>
    </w:p>
    <w:p>
      <w:pPr>
        <w:pStyle w:val="Compact"/>
        <w:numPr>
          <w:ilvl w:val="0"/>
          <w:numId w:val="1005"/>
        </w:numPr>
      </w:pPr>
      <w:r>
        <w:t xml:space="preserve">component aging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kaplanmeier-estimator"/>
    <w:p>
      <w:pPr>
        <w:pStyle w:val="Heading1"/>
      </w:pPr>
      <w:r>
        <w:t xml:space="preserve">10.5 Kaplan–Meier Estimator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Kaplan–Meier estimator</w:t>
      </w:r>
      <w:r>
        <w:t xml:space="preserve"> </w:t>
      </w:r>
      <w:r>
        <w:t xml:space="preserve">is the most important nonparametric survival estimator.</w:t>
      </w:r>
    </w:p>
    <w:p>
      <w:pPr>
        <w:pStyle w:val="BodyText"/>
      </w:pPr>
      <w:r>
        <w:t xml:space="preserve">It estimates survival under censoring.</w:t>
      </w:r>
    </w:p>
    <w:bookmarkStart w:id="29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(t)=</w:t>
      </w:r>
      <w:r>
        <w:t xml:space="preserve">_{t_i</w:t>
      </w:r>
      <w:r>
        <w:t xml:space="preserve">t}</w:t>
      </w:r>
      <w:r>
        <w:t xml:space="preserve">(1-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6"/>
        </w:numPr>
      </w:pPr>
      <w:r>
        <w:t xml:space="preserve">(d_i): failures at time (t_i)</w:t>
      </w:r>
    </w:p>
    <w:p>
      <w:pPr>
        <w:pStyle w:val="Compact"/>
        <w:numPr>
          <w:ilvl w:val="0"/>
          <w:numId w:val="1006"/>
        </w:numPr>
      </w:pPr>
      <w:r>
        <w:t xml:space="preserve">(n_i): number at risk before (t_i)</w:t>
      </w:r>
    </w:p>
    <w:bookmarkEnd w:id="29"/>
    <w:bookmarkStart w:id="30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7"/>
        </w:numPr>
      </w:pPr>
      <w:r>
        <w:t xml:space="preserve">lifetime curves</w:t>
      </w:r>
    </w:p>
    <w:p>
      <w:pPr>
        <w:pStyle w:val="Compact"/>
        <w:numPr>
          <w:ilvl w:val="0"/>
          <w:numId w:val="1007"/>
        </w:numPr>
      </w:pPr>
      <w:r>
        <w:t xml:space="preserve">maintenance studies</w:t>
      </w:r>
    </w:p>
    <w:p>
      <w:pPr>
        <w:pStyle w:val="Compact"/>
        <w:numPr>
          <w:ilvl w:val="0"/>
          <w:numId w:val="1007"/>
        </w:numPr>
      </w:pPr>
      <w:r>
        <w:t xml:space="preserve">fatigue survival plots</w:t>
      </w:r>
    </w:p>
    <w:p>
      <w:pPr>
        <w:pStyle w:val="Compact"/>
        <w:numPr>
          <w:ilvl w:val="0"/>
          <w:numId w:val="1007"/>
        </w:numPr>
      </w:pPr>
      <w:r>
        <w:t xml:space="preserve">algorithm run survival under stopping criteria</w:t>
      </w:r>
    </w:p>
    <w:bookmarkEnd w:id="30"/>
    <w:bookmarkStart w:id="31" w:name="interpretation-1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Produces the classic</w:t>
      </w:r>
      <w:r>
        <w:t xml:space="preserve"> </w:t>
      </w:r>
      <w:r>
        <w:rPr>
          <w:b/>
          <w:bCs/>
        </w:rPr>
        <w:t xml:space="preserve">stepwise survival curve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x-proportional-hazards-model"/>
    <w:p>
      <w:pPr>
        <w:pStyle w:val="Heading1"/>
      </w:pPr>
      <w:r>
        <w:t xml:space="preserve">10.6 Cox Proportional Hazards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Cox model</w:t>
      </w:r>
      <w:r>
        <w:t xml:space="preserve"> </w:t>
      </w:r>
      <w:r>
        <w:t xml:space="preserve">is the most important semi-parametric survival regression model.</w:t>
      </w:r>
    </w:p>
    <w:p>
      <w:pPr>
        <w:pStyle w:val="BodyText"/>
      </w:pPr>
      <w:r>
        <w:t xml:space="preserve">It models how predictors influence hazard.</w:t>
      </w:r>
    </w:p>
    <w:bookmarkStart w:id="33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h(t</w:t>
      </w:r>
      <w:r>
        <w:t xml:space="preserve">X)=h_0(t)</w:t>
      </w:r>
      <w:r>
        <w:t xml:space="preserve">(</w:t>
      </w:r>
      <w:r>
        <w:t xml:space="preserve">^T 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w:r>
        <w:t xml:space="preserve">(h_0(t)): baseline hazard</w:t>
      </w:r>
    </w:p>
    <w:p>
      <w:pPr>
        <w:pStyle w:val="Compact"/>
        <w:numPr>
          <w:ilvl w:val="0"/>
          <w:numId w:val="1008"/>
        </w:numPr>
      </w:pPr>
      <w:r>
        <w:t xml:space="preserve">(X): predictors</w:t>
      </w:r>
    </w:p>
    <w:p>
      <w:pPr>
        <w:pStyle w:val="Compact"/>
        <w:numPr>
          <w:ilvl w:val="0"/>
          <w:numId w:val="1008"/>
        </w:numPr>
      </w:pPr>
      <w:r>
        <w:t xml:space="preserve">(</w:t>
      </w:r>
      <w:r>
        <w:t xml:space="preserve">): effect coefficients</w:t>
      </w:r>
    </w:p>
    <w:bookmarkEnd w:id="33"/>
    <w:bookmarkStart w:id="34" w:name="hazard-ratio"/>
    <w:p>
      <w:pPr>
        <w:pStyle w:val="Heading2"/>
      </w:pPr>
      <w:r>
        <w:t xml:space="preserve">Hazard Ratio</w:t>
      </w:r>
    </w:p>
    <w:p>
      <w:pPr>
        <w:pStyle w:val="FirstParagraph"/>
      </w:pPr>
      <w:r>
        <w:t xml:space="preserve">For one-unit increase in feature (x_j):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HR = e^{</w:t>
      </w:r>
      <w:r>
        <w:t xml:space="preserve">_j}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Interpretation:</w:t>
      </w:r>
    </w:p>
    <w:p>
      <w:pPr>
        <w:pStyle w:val="Compact"/>
        <w:numPr>
          <w:ilvl w:val="0"/>
          <w:numId w:val="1009"/>
        </w:numPr>
      </w:pPr>
      <w:r>
        <w:t xml:space="preserve">(HR&gt;1): higher failure risk</w:t>
      </w:r>
    </w:p>
    <w:p>
      <w:pPr>
        <w:pStyle w:val="Compact"/>
        <w:numPr>
          <w:ilvl w:val="0"/>
          <w:numId w:val="1009"/>
        </w:numPr>
      </w:pPr>
      <w:r>
        <w:t xml:space="preserve">(HR&lt;1): protective factor</w:t>
      </w:r>
    </w:p>
    <w:bookmarkEnd w:id="34"/>
    <w:bookmarkStart w:id="35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Excellent for:</w:t>
      </w:r>
    </w:p>
    <w:p>
      <w:pPr>
        <w:pStyle w:val="Compact"/>
        <w:numPr>
          <w:ilvl w:val="0"/>
          <w:numId w:val="1010"/>
        </w:numPr>
      </w:pPr>
      <w:r>
        <w:t xml:space="preserve">effect estimation on failure</w:t>
      </w:r>
    </w:p>
    <w:p>
      <w:pPr>
        <w:pStyle w:val="Compact"/>
        <w:numPr>
          <w:ilvl w:val="0"/>
          <w:numId w:val="1010"/>
        </w:numPr>
      </w:pPr>
      <w:r>
        <w:t xml:space="preserve">maintenance covariates</w:t>
      </w:r>
    </w:p>
    <w:p>
      <w:pPr>
        <w:pStyle w:val="Compact"/>
        <w:numPr>
          <w:ilvl w:val="0"/>
          <w:numId w:val="1010"/>
        </w:numPr>
      </w:pPr>
      <w:r>
        <w:t xml:space="preserve">load / temperature effects</w:t>
      </w:r>
    </w:p>
    <w:p>
      <w:pPr>
        <w:pStyle w:val="Compact"/>
        <w:numPr>
          <w:ilvl w:val="0"/>
          <w:numId w:val="1010"/>
        </w:numPr>
      </w:pPr>
      <w:r>
        <w:t xml:space="preserve">AI-assisted degradation modeling</w:t>
      </w:r>
    </w:p>
    <w:p>
      <w:pPr>
        <w:pStyle w:val="FirstParagraph"/>
      </w:pPr>
      <w:r>
        <w:t xml:space="preserve">This strongly fits your structural reliability research direction.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weibull-analysis"/>
    <w:p>
      <w:pPr>
        <w:pStyle w:val="Heading1"/>
      </w:pPr>
      <w:r>
        <w:t xml:space="preserve">10.7 Weibull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is one of the most important lifetime models in engineering.</w:t>
      </w:r>
    </w:p>
    <w:bookmarkStart w:id="37" w:name="survival-function-1"/>
    <w:p>
      <w:pPr>
        <w:pStyle w:val="Heading2"/>
      </w:pPr>
      <w:r>
        <w:t xml:space="preserve">Survival Function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S(t)=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w:r>
        <w:t xml:space="preserve">(</w:t>
      </w:r>
      <w:r>
        <w:t xml:space="preserve">): scale (characteristic life)</w:t>
      </w:r>
    </w:p>
    <w:p>
      <w:pPr>
        <w:pStyle w:val="Compact"/>
        <w:numPr>
          <w:ilvl w:val="0"/>
          <w:numId w:val="1011"/>
        </w:numPr>
      </w:pPr>
      <w:r>
        <w:t xml:space="preserve">(</w:t>
      </w:r>
      <w:r>
        <w:t xml:space="preserve">): shape parameter</w:t>
      </w:r>
    </w:p>
    <w:bookmarkEnd w:id="37"/>
    <w:bookmarkStart w:id="38" w:name="hazard-function-1"/>
    <w:p>
      <w:pPr>
        <w:pStyle w:val="Heading2"/>
      </w:pPr>
      <w:r>
        <w:t xml:space="preserve">Hazard Function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h(t)=</w:t>
      </w:r>
      <w:r>
        <w:t xml:space="preserve">(</w:t>
      </w:r>
      <w:r>
        <w:t xml:space="preserve">)^{</w:t>
      </w:r>
      <w:r>
        <w:t xml:space="preserve">}</w:t>
      </w:r>
      <w:r>
        <w:t xml:space="preserve"> </w:t>
      </w:r>
      <w:r>
        <w:t xml:space="preserve">]</w:t>
      </w:r>
    </w:p>
    <w:bookmarkEnd w:id="38"/>
    <w:bookmarkStart w:id="39" w:name="shape-interpretation"/>
    <w:p>
      <w:pPr>
        <w:pStyle w:val="Heading2"/>
      </w:pPr>
      <w:r>
        <w:t xml:space="preserve">Shape Interpretation</w:t>
      </w:r>
    </w:p>
    <w:p>
      <w:pPr>
        <w:pStyle w:val="Compact"/>
        <w:numPr>
          <w:ilvl w:val="0"/>
          <w:numId w:val="1012"/>
        </w:numPr>
      </w:pPr>
      <w:r>
        <w:t xml:space="preserve">(</w:t>
      </w:r>
      <w:r>
        <w:t xml:space="preserve">&lt;1): infant mortality / early failure</w:t>
      </w:r>
    </w:p>
    <w:p>
      <w:pPr>
        <w:pStyle w:val="Compact"/>
        <w:numPr>
          <w:ilvl w:val="0"/>
          <w:numId w:val="1012"/>
        </w:numPr>
      </w:pPr>
      <w:r>
        <w:t xml:space="preserve">(</w:t>
      </w:r>
      <w:r>
        <w:t xml:space="preserve">): constant hazard</w:t>
      </w:r>
    </w:p>
    <w:p>
      <w:pPr>
        <w:pStyle w:val="Compact"/>
        <w:numPr>
          <w:ilvl w:val="0"/>
          <w:numId w:val="1012"/>
        </w:numPr>
      </w:pPr>
      <w:r>
        <w:t xml:space="preserve">(</w:t>
      </w:r>
      <w:r>
        <w:t xml:space="preserve">&gt;1): aging / wear-out</w:t>
      </w:r>
    </w:p>
    <w:bookmarkEnd w:id="39"/>
    <w:bookmarkStart w:id="40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is one of the most practical models for:</w:t>
      </w:r>
    </w:p>
    <w:p>
      <w:pPr>
        <w:pStyle w:val="Compact"/>
        <w:numPr>
          <w:ilvl w:val="0"/>
          <w:numId w:val="1013"/>
        </w:numPr>
      </w:pPr>
      <w:r>
        <w:t xml:space="preserve">fatigue life</w:t>
      </w:r>
    </w:p>
    <w:p>
      <w:pPr>
        <w:pStyle w:val="Compact"/>
        <w:numPr>
          <w:ilvl w:val="0"/>
          <w:numId w:val="1013"/>
        </w:numPr>
      </w:pPr>
      <w:r>
        <w:t xml:space="preserve">component wear</w:t>
      </w:r>
    </w:p>
    <w:p>
      <w:pPr>
        <w:pStyle w:val="Compact"/>
        <w:numPr>
          <w:ilvl w:val="0"/>
          <w:numId w:val="1013"/>
        </w:numPr>
      </w:pPr>
      <w:r>
        <w:t xml:space="preserve">bridge deterioration</w:t>
      </w:r>
    </w:p>
    <w:p>
      <w:pPr>
        <w:pStyle w:val="Compact"/>
        <w:numPr>
          <w:ilvl w:val="0"/>
          <w:numId w:val="1013"/>
        </w:numPr>
      </w:pPr>
      <w:r>
        <w:t xml:space="preserve">maintenance scheduling</w:t>
      </w:r>
    </w:p>
    <w:p>
      <w:pPr>
        <w:pStyle w:val="FirstParagraph"/>
      </w:pPr>
      <w:r>
        <w:t xml:space="preserve">Especially relevant to structural systems.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failure-rate-analysis"/>
    <w:p>
      <w:pPr>
        <w:pStyle w:val="Heading1"/>
      </w:pPr>
      <w:r>
        <w:t xml:space="preserve">10.8 Failure Rate Analysis</w:t>
      </w:r>
    </w:p>
    <w:p>
      <w:pPr>
        <w:pStyle w:val="FirstParagraph"/>
      </w:pPr>
      <w:r>
        <w:t xml:space="preserve">Failure rate describes how frequently failures occur.</w:t>
      </w:r>
    </w:p>
    <w:p>
      <w:pPr>
        <w:pStyle w:val="BodyText"/>
      </w:pPr>
      <w:r>
        <w:t xml:space="preserve">For repairable systems: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Start w:id="42" w:name="mtbf"/>
    <w:p>
      <w:pPr>
        <w:pStyle w:val="Heading2"/>
      </w:pPr>
      <w:r>
        <w:t xml:space="preserve">MTBF</w:t>
      </w:r>
    </w:p>
    <w:p>
      <w:pPr>
        <w:pStyle w:val="FirstParagraph"/>
      </w:pPr>
      <w:r>
        <w:t xml:space="preserve">Mean time between failures: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MTBF=</w:t>
      </w:r>
      <w:r>
        <w:t xml:space="preserve"> </w:t>
      </w:r>
      <w:r>
        <w:t xml:space="preserve">]</w:t>
      </w:r>
    </w:p>
    <w:bookmarkEnd w:id="42"/>
    <w:bookmarkStart w:id="43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4"/>
        </w:numPr>
      </w:pPr>
      <w:r>
        <w:t xml:space="preserve">maintenance optimization</w:t>
      </w:r>
    </w:p>
    <w:p>
      <w:pPr>
        <w:pStyle w:val="Compact"/>
        <w:numPr>
          <w:ilvl w:val="0"/>
          <w:numId w:val="1014"/>
        </w:numPr>
      </w:pPr>
      <w:r>
        <w:t xml:space="preserve">system reliability KPIs</w:t>
      </w:r>
    </w:p>
    <w:p>
      <w:pPr>
        <w:pStyle w:val="Compact"/>
        <w:numPr>
          <w:ilvl w:val="0"/>
          <w:numId w:val="1014"/>
        </w:numPr>
      </w:pPr>
      <w:r>
        <w:t xml:space="preserve">equipment performance tracking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reliability-estimation"/>
    <w:p>
      <w:pPr>
        <w:pStyle w:val="Heading1"/>
      </w:pPr>
      <w:r>
        <w:t xml:space="preserve">10.9 Reliability Estimation</w:t>
      </w:r>
    </w:p>
    <w:p>
      <w:pPr>
        <w:pStyle w:val="FirstParagraph"/>
      </w:pPr>
      <w:r>
        <w:t xml:space="preserve">Reliability is simply the survival probability over mission time.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R(t)=P(T&gt;t)=S(t)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exponential failure: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R(t)=e^{-</w:t>
      </w:r>
      <w:r>
        <w:t xml:space="preserve">t}</w:t>
      </w:r>
      <w:r>
        <w:t xml:space="preserve"> </w:t>
      </w:r>
      <w:r>
        <w:t xml:space="preserve">]</w:t>
      </w:r>
    </w:p>
    <w:bookmarkStart w:id="45" w:name="mean-time-to-failure-mttf"/>
    <w:p>
      <w:pPr>
        <w:pStyle w:val="Heading2"/>
      </w:pPr>
      <w:r>
        <w:t xml:space="preserve">Mean Time To Failure (MTTF)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MTTF=E[T]=</w:t>
      </w:r>
      <w:r>
        <w:t xml:space="preserve">_0^</w:t>
      </w:r>
      <w:r>
        <w:t xml:space="preserve">S(t)dt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exponential: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MTTF=</w:t>
      </w:r>
      <w:r>
        <w:t xml:space="preserve"> </w:t>
      </w:r>
      <w:r>
        <w:t xml:space="preserve">]</w:t>
      </w:r>
    </w:p>
    <w:bookmarkEnd w:id="45"/>
    <w:bookmarkStart w:id="48" w:name="system-reliability"/>
    <w:p>
      <w:pPr>
        <w:pStyle w:val="Heading2"/>
      </w:pPr>
      <w:r>
        <w:t xml:space="preserve">System Reliability</w:t>
      </w:r>
    </w:p>
    <w:bookmarkStart w:id="46" w:name="series-system"/>
    <w:p>
      <w:pPr>
        <w:pStyle w:val="Heading3"/>
      </w:pPr>
      <w:r>
        <w:t xml:space="preserve">Series System</w:t>
      </w:r>
    </w:p>
    <w:p>
      <w:pPr>
        <w:pStyle w:val="FirstParagraph"/>
      </w:pPr>
      <w:r>
        <w:t xml:space="preserve">All components must survive: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R_s=</w:t>
      </w:r>
      <w:r>
        <w:t xml:space="preserve">_{i=1}^{n}R_i</w:t>
      </w:r>
      <w:r>
        <w:t xml:space="preserve"> </w:t>
      </w:r>
      <w:r>
        <w:t xml:space="preserve">]</w:t>
      </w:r>
    </w:p>
    <w:bookmarkEnd w:id="46"/>
    <w:bookmarkStart w:id="47" w:name="parallel-system"/>
    <w:p>
      <w:pPr>
        <w:pStyle w:val="Heading3"/>
      </w:pPr>
      <w:r>
        <w:t xml:space="preserve">Parallel System</w:t>
      </w:r>
    </w:p>
    <w:p>
      <w:pPr>
        <w:pStyle w:val="FirstParagraph"/>
      </w:pPr>
      <w:r>
        <w:t xml:space="preserve">At least one survives: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R_p=1-</w:t>
      </w:r>
      <w:r>
        <w:t xml:space="preserve">_{i=1}^{n}(1-R_i)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highly useful in structural redundancy analysis.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choosing-the-right-reliability-method"/>
    <w:p>
      <w:pPr>
        <w:pStyle w:val="Heading1"/>
      </w:pPr>
      <w:r>
        <w:t xml:space="preserve">10.10 Choosing the Right Reliability Method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Kaplan–Meier</w:t>
      </w:r>
      <w:r>
        <w:t xml:space="preserve"> </w:t>
      </w:r>
      <w:r>
        <w:t xml:space="preserve">→ empirical survival curve with censoring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Cox PH</w:t>
      </w:r>
      <w:r>
        <w:t xml:space="preserve"> </w:t>
      </w:r>
      <w:r>
        <w:t xml:space="preserve">→ predictor effects on hazard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Weibull</w:t>
      </w:r>
      <w:r>
        <w:t xml:space="preserve"> </w:t>
      </w:r>
      <w:r>
        <w:t xml:space="preserve">→ engineering lifetime modeling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Failure rate / MTBF</w:t>
      </w:r>
      <w:r>
        <w:t xml:space="preserve"> </w:t>
      </w:r>
      <w:r>
        <w:t xml:space="preserve">→ maintenance KPIs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Hazard modeling</w:t>
      </w:r>
      <w:r>
        <w:t xml:space="preserve"> </w:t>
      </w:r>
      <w:r>
        <w:t xml:space="preserve">→ instantaneous risk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Reliability estimation</w:t>
      </w:r>
      <w:r>
        <w:t xml:space="preserve"> </w:t>
      </w:r>
      <w:r>
        <w:t xml:space="preserve">→ mission survival probability</w:t>
      </w:r>
    </w:p>
    <w:p>
      <w:r>
        <w:pict>
          <v:rect style="width:0;height:1.5pt" o:hralign="center" o:hrstd="t" o:hr="t"/>
        </w:pict>
      </w:r>
    </w:p>
    <w:bookmarkEnd w:id="50"/>
    <w:bookmarkStart w:id="51" w:name="practical-use-in-ai-and-engineering"/>
    <w:p>
      <w:pPr>
        <w:pStyle w:val="Heading1"/>
      </w:pPr>
      <w:r>
        <w:t xml:space="preserve">10.11 Practical Use in AI and Engineering</w:t>
      </w:r>
    </w:p>
    <w:p>
      <w:pPr>
        <w:pStyle w:val="FirstParagraph"/>
      </w:pPr>
      <w:r>
        <w:t xml:space="preserve">Highest-value tools for modern engineering workflows:</w:t>
      </w:r>
    </w:p>
    <w:p>
      <w:pPr>
        <w:pStyle w:val="Compact"/>
        <w:numPr>
          <w:ilvl w:val="0"/>
          <w:numId w:val="1016"/>
        </w:numPr>
      </w:pPr>
      <w:r>
        <w:t xml:space="preserve">Weibull for fatigue life</w:t>
      </w:r>
    </w:p>
    <w:p>
      <w:pPr>
        <w:pStyle w:val="Compact"/>
        <w:numPr>
          <w:ilvl w:val="0"/>
          <w:numId w:val="1016"/>
        </w:numPr>
      </w:pPr>
      <w:r>
        <w:t xml:space="preserve">Cox model for degradation covariates</w:t>
      </w:r>
    </w:p>
    <w:p>
      <w:pPr>
        <w:pStyle w:val="Compact"/>
        <w:numPr>
          <w:ilvl w:val="0"/>
          <w:numId w:val="1016"/>
        </w:numPr>
      </w:pPr>
      <w:r>
        <w:t xml:space="preserve">Kaplan–Meier for observed survival curves</w:t>
      </w:r>
    </w:p>
    <w:p>
      <w:pPr>
        <w:pStyle w:val="Compact"/>
        <w:numPr>
          <w:ilvl w:val="0"/>
          <w:numId w:val="1016"/>
        </w:numPr>
      </w:pPr>
      <w:r>
        <w:t xml:space="preserve">reliability estimation for redundant systems</w:t>
      </w:r>
    </w:p>
    <w:p>
      <w:pPr>
        <w:pStyle w:val="Compact"/>
        <w:numPr>
          <w:ilvl w:val="0"/>
          <w:numId w:val="1016"/>
        </w:numPr>
      </w:pPr>
      <w:r>
        <w:t xml:space="preserve">hazard modeling for maintenance timing</w:t>
      </w:r>
    </w:p>
    <w:p>
      <w:pPr>
        <w:pStyle w:val="FirstParagraph"/>
      </w:pPr>
      <w:r>
        <w:t xml:space="preserve">These directly support:</w:t>
      </w:r>
    </w:p>
    <w:p>
      <w:pPr>
        <w:pStyle w:val="Compact"/>
        <w:numPr>
          <w:ilvl w:val="0"/>
          <w:numId w:val="1017"/>
        </w:numPr>
      </w:pPr>
      <w:r>
        <w:t xml:space="preserve">SHM predictive maintenance</w:t>
      </w:r>
    </w:p>
    <w:p>
      <w:pPr>
        <w:pStyle w:val="Compact"/>
        <w:numPr>
          <w:ilvl w:val="0"/>
          <w:numId w:val="1017"/>
        </w:numPr>
      </w:pPr>
      <w:r>
        <w:t xml:space="preserve">bridge lifetime modeling</w:t>
      </w:r>
    </w:p>
    <w:p>
      <w:pPr>
        <w:pStyle w:val="Compact"/>
        <w:numPr>
          <w:ilvl w:val="0"/>
          <w:numId w:val="1017"/>
        </w:numPr>
      </w:pPr>
      <w:r>
        <w:t xml:space="preserve">structural fatigue</w:t>
      </w:r>
    </w:p>
    <w:p>
      <w:pPr>
        <w:pStyle w:val="Compact"/>
        <w:numPr>
          <w:ilvl w:val="0"/>
          <w:numId w:val="1017"/>
        </w:numPr>
      </w:pPr>
      <w:r>
        <w:t xml:space="preserve">failure-aware digital twins</w:t>
      </w:r>
    </w:p>
    <w:p>
      <w:pPr>
        <w:pStyle w:val="Compact"/>
        <w:numPr>
          <w:ilvl w:val="0"/>
          <w:numId w:val="1017"/>
        </w:numPr>
      </w:pPr>
      <w:r>
        <w:t xml:space="preserve">reliability-informed optimization</w:t>
      </w:r>
    </w:p>
    <w:p>
      <w:pPr>
        <w:pStyle w:val="Compact"/>
        <w:numPr>
          <w:ilvl w:val="0"/>
          <w:numId w:val="1017"/>
        </w:numPr>
      </w:pPr>
      <w:r>
        <w:t xml:space="preserve">risk-based asset management</w:t>
      </w:r>
    </w:p>
    <w:p>
      <w:r>
        <w:pict>
          <v:rect style="width:0;height:1.5pt" o:hralign="center" o:hrstd="t" o:hr="t"/>
        </w:pict>
      </w:r>
    </w:p>
    <w:bookmarkEnd w:id="51"/>
    <w:bookmarkStart w:id="52" w:name="suggested-next-files-for-the-repository"/>
    <w:p>
      <w:pPr>
        <w:pStyle w:val="Heading1"/>
      </w:pPr>
      <w:r>
        <w:t xml:space="preserve">Suggested Next Files for the Repository</w:t>
      </w:r>
    </w:p>
    <w:p>
      <w:pPr>
        <w:pStyle w:val="FirstParagraph"/>
      </w:pPr>
      <w:r>
        <w:t xml:space="preserve">After this file, the next recommended modules are: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11_bayesian_statistics.md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12_uncertainty_quantification.md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13_experimental_design.md</w:t>
      </w:r>
    </w:p>
    <w:p>
      <w:pPr>
        <w:pStyle w:val="FirstParagraph"/>
      </w:pPr>
      <w:r>
        <w:t xml:space="preserve">This is a strong advanced continuation for AI + structural engineering + failure-risk analytics.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2026-04-16T13:50:12Z</dcterms:created>
  <dcterms:modified xsi:type="dcterms:W3CDTF">2026-04-16T13:50:12Z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