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certainty-quantification"/>
    <w:p>
      <w:pPr>
        <w:pStyle w:val="Heading1"/>
      </w:pPr>
      <w:r>
        <w:t xml:space="preserve">14. Uncertainty Quantification</w:t>
      </w:r>
    </w:p>
    <w:p>
      <w:pPr>
        <w:pStyle w:val="FirstParagraph"/>
      </w:pPr>
      <w:r>
        <w:t xml:space="preserve">Uncertainty Quantification (UQ) is the statistical framework used to</w:t>
      </w:r>
      <w:r>
        <w:t xml:space="preserve"> </w:t>
      </w:r>
      <w:r>
        <w:rPr>
          <w:b/>
          <w:bCs/>
        </w:rPr>
        <w:t xml:space="preserve">identify, represent, propagate, and interpret uncertainty in data, models, and predictions</w:t>
      </w:r>
      <w:r>
        <w:t xml:space="preserve">.</w:t>
      </w:r>
    </w:p>
    <w:p>
      <w:pPr>
        <w:pStyle w:val="BodyText"/>
      </w:pPr>
      <w:r>
        <w:t xml:space="preserve">The central question is:</w:t>
      </w:r>
    </w:p>
    <w:p>
      <w:pPr>
        <w:pStyle w:val="BlockText"/>
      </w:pPr>
      <w:r>
        <w:t xml:space="preserve">How uncertain are our conclusions, predictions, or decisions?</w:t>
      </w:r>
    </w:p>
    <w:p>
      <w:pPr>
        <w:pStyle w:val="FirstParagraph"/>
      </w:pPr>
      <w:r>
        <w:t xml:space="preserve">Unlike Bayesian statistics, which focuses on</w:t>
      </w:r>
      <w:r>
        <w:t xml:space="preserve"> </w:t>
      </w:r>
      <w:r>
        <w:rPr>
          <w:b/>
          <w:bCs/>
        </w:rPr>
        <w:t xml:space="preserve">belief updating</w:t>
      </w:r>
      <w:r>
        <w:t xml:space="preserve">, UQ focuses on</w:t>
      </w:r>
      <w:r>
        <w:t xml:space="preserve"> </w:t>
      </w:r>
      <w:r>
        <w:rPr>
          <w:b/>
          <w:bCs/>
        </w:rPr>
        <w:t xml:space="preserve">how uncertainty flows through a system</w:t>
      </w:r>
      <w:r>
        <w:t xml:space="preserve">.</w:t>
      </w:r>
    </w:p>
    <w:p>
      <w:pPr>
        <w:pStyle w:val="BodyText"/>
      </w:pPr>
      <w:r>
        <w:t xml:space="preserve">This module is essential for:</w:t>
      </w:r>
    </w:p>
    <w:p>
      <w:pPr>
        <w:pStyle w:val="Compact"/>
        <w:numPr>
          <w:ilvl w:val="0"/>
          <w:numId w:val="1001"/>
        </w:numPr>
      </w:pPr>
      <w:r>
        <w:t xml:space="preserve">predictive modeling</w:t>
      </w:r>
    </w:p>
    <w:p>
      <w:pPr>
        <w:pStyle w:val="Compact"/>
        <w:numPr>
          <w:ilvl w:val="0"/>
          <w:numId w:val="1001"/>
        </w:numPr>
      </w:pPr>
      <w:r>
        <w:t xml:space="preserve">simulation reliability</w:t>
      </w:r>
    </w:p>
    <w:p>
      <w:pPr>
        <w:pStyle w:val="Compact"/>
        <w:numPr>
          <w:ilvl w:val="0"/>
          <w:numId w:val="1001"/>
        </w:numPr>
      </w:pPr>
      <w:r>
        <w:t xml:space="preserve">robust machine learning</w:t>
      </w:r>
    </w:p>
    <w:p>
      <w:pPr>
        <w:pStyle w:val="Compact"/>
        <w:numPr>
          <w:ilvl w:val="0"/>
          <w:numId w:val="1001"/>
        </w:numPr>
      </w:pPr>
      <w:r>
        <w:t xml:space="preserve">scientific computing</w:t>
      </w:r>
    </w:p>
    <w:p>
      <w:pPr>
        <w:pStyle w:val="Compact"/>
        <w:numPr>
          <w:ilvl w:val="0"/>
          <w:numId w:val="1001"/>
        </w:numPr>
      </w:pPr>
      <w:r>
        <w:t xml:space="preserve">engineering decision support</w:t>
      </w:r>
    </w:p>
    <w:p>
      <w:pPr>
        <w:pStyle w:val="Compact"/>
        <w:numPr>
          <w:ilvl w:val="0"/>
          <w:numId w:val="1001"/>
        </w:numPr>
      </w:pPr>
      <w:r>
        <w:t xml:space="preserve">risk analysis</w:t>
      </w:r>
    </w:p>
    <w:p>
      <w:pPr>
        <w:pStyle w:val="Compact"/>
        <w:numPr>
          <w:ilvl w:val="0"/>
          <w:numId w:val="1001"/>
        </w:numPr>
      </w:pPr>
      <w:r>
        <w:t xml:space="preserve">digital twins</w:t>
      </w:r>
    </w:p>
    <w:p>
      <w:pPr>
        <w:pStyle w:val="Compact"/>
        <w:numPr>
          <w:ilvl w:val="0"/>
          <w:numId w:val="1001"/>
        </w:numPr>
      </w:pPr>
      <w:r>
        <w:t xml:space="preserve">probabilistic forecasting</w:t>
      </w:r>
    </w:p>
    <w:p>
      <w:pPr>
        <w:pStyle w:val="FirstParagraph"/>
      </w:pPr>
      <w:r>
        <w:t xml:space="preserve">The learning objective is to help students understand how uncertainty enters a workflow and how it affects outputs.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uncertainty"/>
    <w:p>
      <w:pPr>
        <w:pStyle w:val="Heading1"/>
      </w:pPr>
      <w:r>
        <w:t xml:space="preserve">14.1 Foundations of Uncertainty</w:t>
      </w:r>
    </w:p>
    <w:p>
      <w:pPr>
        <w:pStyle w:val="FirstParagraph"/>
      </w:pPr>
      <w:r>
        <w:t xml:space="preserve">A general predictive system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 f(X)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(X): uncertain inputs</w:t>
      </w:r>
    </w:p>
    <w:p>
      <w:pPr>
        <w:pStyle w:val="Compact"/>
        <w:numPr>
          <w:ilvl w:val="0"/>
          <w:numId w:val="1002"/>
        </w:numPr>
      </w:pPr>
      <w:r>
        <w:t xml:space="preserve">(Y): uncertain outputs</w:t>
      </w:r>
    </w:p>
    <w:p>
      <w:pPr>
        <w:pStyle w:val="FirstParagraph"/>
      </w:pPr>
      <w:r>
        <w:t xml:space="preserve">The purpose of UQ is to quantify how uncertainty in (X) affects uncertainty in (Y).</w:t>
      </w:r>
    </w:p>
    <w:p>
      <w:pPr>
        <w:pStyle w:val="BodyText"/>
      </w:pPr>
      <w:r>
        <w:t xml:space="preserve">Two major types of uncertainty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aleatoric uncertainty</w:t>
      </w:r>
      <w:r>
        <w:t xml:space="preserve"> </w:t>
      </w:r>
      <w:r>
        <w:t xml:space="preserve">→ natural randomness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epistemic uncertainty</w:t>
      </w:r>
      <w:r>
        <w:t xml:space="preserve"> </w:t>
      </w:r>
      <w:r>
        <w:t xml:space="preserve">→ lack of knowledge</w:t>
      </w:r>
    </w:p>
    <w:p>
      <w:r>
        <w:pict>
          <v:rect style="width:0;height:1.5pt" o:hralign="center" o:hrstd="t" o:hr="t"/>
        </w:pict>
      </w:r>
    </w:p>
    <w:bookmarkEnd w:id="21"/>
    <w:bookmarkStart w:id="25" w:name="aleatoric-vs-epistemic-uncertainty"/>
    <w:p>
      <w:pPr>
        <w:pStyle w:val="Heading1"/>
      </w:pPr>
      <w:r>
        <w:t xml:space="preserve">14.2 Aleatoric vs Epistemic Uncertainty</w:t>
      </w:r>
    </w:p>
    <w:bookmarkStart w:id="22" w:name="aleatoric-uncertainty"/>
    <w:p>
      <w:pPr>
        <w:pStyle w:val="Heading2"/>
      </w:pPr>
      <w:r>
        <w:t xml:space="preserve">Aleatoric Uncertainty</w:t>
      </w:r>
    </w:p>
    <w:p>
      <w:pPr>
        <w:pStyle w:val="FirstParagraph"/>
      </w:pPr>
      <w:r>
        <w:t xml:space="preserve">Irreducible randomness in the system.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sensor noise</w:t>
      </w:r>
    </w:p>
    <w:p>
      <w:pPr>
        <w:pStyle w:val="Compact"/>
        <w:numPr>
          <w:ilvl w:val="0"/>
          <w:numId w:val="1004"/>
        </w:numPr>
      </w:pPr>
      <w:r>
        <w:t xml:space="preserve">environmental randomness</w:t>
      </w:r>
    </w:p>
    <w:p>
      <w:pPr>
        <w:pStyle w:val="Compact"/>
        <w:numPr>
          <w:ilvl w:val="0"/>
          <w:numId w:val="1004"/>
        </w:numPr>
      </w:pPr>
      <w:r>
        <w:t xml:space="preserve">measurement fluctuations</w:t>
      </w:r>
    </w:p>
    <w:p>
      <w:pPr>
        <w:pStyle w:val="Compact"/>
        <w:numPr>
          <w:ilvl w:val="0"/>
          <w:numId w:val="1004"/>
        </w:numPr>
      </w:pPr>
      <w:r>
        <w:t xml:space="preserve">inherent process variability</w:t>
      </w:r>
    </w:p>
    <w:bookmarkEnd w:id="22"/>
    <w:bookmarkStart w:id="23" w:name="epistemic-uncertainty"/>
    <w:p>
      <w:pPr>
        <w:pStyle w:val="Heading2"/>
      </w:pPr>
      <w:r>
        <w:t xml:space="preserve">Epistemic Uncertainty</w:t>
      </w:r>
    </w:p>
    <w:p>
      <w:pPr>
        <w:pStyle w:val="FirstParagraph"/>
      </w:pPr>
      <w:r>
        <w:t xml:space="preserve">Reducible uncertainty caused by incomplete knowledge.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limited data</w:t>
      </w:r>
    </w:p>
    <w:p>
      <w:pPr>
        <w:pStyle w:val="Compact"/>
        <w:numPr>
          <w:ilvl w:val="0"/>
          <w:numId w:val="1005"/>
        </w:numPr>
      </w:pPr>
      <w:r>
        <w:t xml:space="preserve">imperfect model</w:t>
      </w:r>
    </w:p>
    <w:p>
      <w:pPr>
        <w:pStyle w:val="Compact"/>
        <w:numPr>
          <w:ilvl w:val="0"/>
          <w:numId w:val="1005"/>
        </w:numPr>
      </w:pPr>
      <w:r>
        <w:t xml:space="preserve">unknown parameters</w:t>
      </w:r>
    </w:p>
    <w:p>
      <w:pPr>
        <w:pStyle w:val="Compact"/>
        <w:numPr>
          <w:ilvl w:val="0"/>
          <w:numId w:val="1005"/>
        </w:numPr>
      </w:pPr>
      <w:r>
        <w:t xml:space="preserve">approximation error</w:t>
      </w:r>
    </w:p>
    <w:bookmarkEnd w:id="23"/>
    <w:bookmarkStart w:id="24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Students must learn that</w:t>
      </w:r>
      <w:r>
        <w:t xml:space="preserve"> </w:t>
      </w:r>
      <w:r>
        <w:rPr>
          <w:b/>
          <w:bCs/>
        </w:rPr>
        <w:t xml:space="preserve">not all uncertainty can be reduced in the same way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uncertainty-propagation"/>
    <w:p>
      <w:pPr>
        <w:pStyle w:val="Heading1"/>
      </w:pPr>
      <w:r>
        <w:t xml:space="preserve">14.3 Uncertainty Propagation</w:t>
      </w:r>
    </w:p>
    <w:p>
      <w:pPr>
        <w:pStyle w:val="FirstParagraph"/>
      </w:pPr>
      <w:r>
        <w:t xml:space="preserve">The most fundamental UQ task is uncertainty propagation.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Y=f(X)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(X) is uncertain, then (Y) becomes uncertain.</w:t>
      </w:r>
    </w:p>
    <w:bookmarkStart w:id="26" w:name="linear-approximation"/>
    <w:p>
      <w:pPr>
        <w:pStyle w:val="Heading2"/>
      </w:pPr>
      <w:r>
        <w:t xml:space="preserve">Linear Approximation</w:t>
      </w:r>
    </w:p>
    <w:p>
      <w:pPr>
        <w:pStyle w:val="FirstParagraph"/>
      </w:pPr>
      <w:r>
        <w:t xml:space="preserve">For small perturbations: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Var(Y)</w:t>
      </w:r>
      <w:r>
        <w:t xml:space="preserve"> </w:t>
      </w:r>
      <w:r>
        <w:t xml:space="preserve">(</w:t>
      </w:r>
      <w:r>
        <w:t xml:space="preserve">)^2 Var(X)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multivariate systems: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Var(Y)</w:t>
      </w:r>
      <w:r>
        <w:t xml:space="preserve"> </w:t>
      </w:r>
      <w:r>
        <w:t xml:space="preserve">J</w:t>
      </w:r>
      <w:r>
        <w:t xml:space="preserve">_XJ^T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(J): Jacobian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_X): input covariance matrix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onte-carlo-uncertainty-propagation"/>
    <w:p>
      <w:pPr>
        <w:pStyle w:val="Heading1"/>
      </w:pPr>
      <w:r>
        <w:t xml:space="preserve">14.4 Monte Carlo Uncertainty Propagation</w:t>
      </w:r>
    </w:p>
    <w:p>
      <w:pPr>
        <w:pStyle w:val="FirstParagraph"/>
      </w:pPr>
      <w:r>
        <w:t xml:space="preserve">The most important practical UQ method is</w:t>
      </w:r>
      <w:r>
        <w:t xml:space="preserve"> </w:t>
      </w:r>
      <w:r>
        <w:rPr>
          <w:b/>
          <w:bCs/>
        </w:rPr>
        <w:t xml:space="preserve">Monte Carlo simulation</w:t>
      </w:r>
      <w:r>
        <w:t xml:space="preserve">.</w:t>
      </w:r>
    </w:p>
    <w:bookmarkStart w:id="28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07"/>
        </w:numPr>
      </w:pPr>
      <w:r>
        <w:t xml:space="preserve">sample uncertain inputs</w:t>
      </w:r>
    </w:p>
    <w:p>
      <w:pPr>
        <w:pStyle w:val="Compact"/>
        <w:numPr>
          <w:ilvl w:val="0"/>
          <w:numId w:val="1007"/>
        </w:numPr>
      </w:pPr>
      <w:r>
        <w:t xml:space="preserve">evaluate model</w:t>
      </w:r>
    </w:p>
    <w:p>
      <w:pPr>
        <w:pStyle w:val="Compact"/>
        <w:numPr>
          <w:ilvl w:val="0"/>
          <w:numId w:val="1007"/>
        </w:numPr>
      </w:pPr>
      <w:r>
        <w:t xml:space="preserve">collect output distribution</w:t>
      </w:r>
    </w:p>
    <w:p>
      <w:pPr>
        <w:pStyle w:val="Compact"/>
        <w:numPr>
          <w:ilvl w:val="0"/>
          <w:numId w:val="1007"/>
        </w:numPr>
      </w:pPr>
      <w:r>
        <w:t xml:space="preserve">summarize mean and spread</w:t>
      </w:r>
    </w:p>
    <w:bookmarkEnd w:id="28"/>
    <w:bookmarkStart w:id="29" w:name="monte-carlo-estimate"/>
    <w:p>
      <w:pPr>
        <w:pStyle w:val="Heading2"/>
      </w:pPr>
      <w:r>
        <w:t xml:space="preserve">Monte Carlo 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E[Y]</w:t>
      </w:r>
      <w:r>
        <w:t xml:space="preserve"> </w:t>
      </w:r>
      <w:r>
        <w:t xml:space="preserve">_{i=1}^{N}Y_i</w:t>
      </w:r>
      <w:r>
        <w:t xml:space="preserve"> </w:t>
      </w:r>
      <w:r>
        <w:t xml:space="preserve">]</w:t>
      </w:r>
    </w:p>
    <w:bookmarkEnd w:id="29"/>
    <w:bookmarkStart w:id="30" w:name="variance-estimate"/>
    <w:p>
      <w:pPr>
        <w:pStyle w:val="Heading2"/>
      </w:pPr>
      <w:r>
        <w:t xml:space="preserve">Variance 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Var(Y)</w:t>
      </w:r>
      <w:r>
        <w:t xml:space="preserve"> </w:t>
      </w:r>
      <w:r>
        <w:t xml:space="preserve">_{i=1}</w:t>
      </w:r>
      <w:r>
        <w:rPr>
          <w:vertAlign w:val="superscript"/>
        </w:rPr>
        <w:t xml:space="preserve">{N}(Y_i-</w:t>
      </w:r>
      <w:r>
        <w:rPr>
          <w:vertAlign w:val="superscript"/>
        </w:rPr>
        <w:t xml:space="preserve">{Y})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most intuitive entry point for students.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nfidence-and-prediction-intervals"/>
    <w:p>
      <w:pPr>
        <w:pStyle w:val="Heading1"/>
      </w:pPr>
      <w:r>
        <w:t xml:space="preserve">14.5 Confidence and Prediction Intervals</w:t>
      </w:r>
    </w:p>
    <w:p>
      <w:pPr>
        <w:pStyle w:val="FirstParagraph"/>
      </w:pPr>
      <w:r>
        <w:t xml:space="preserve">A prediction should include uncertainty bounds.</w:t>
      </w:r>
    </w:p>
    <w:bookmarkStart w:id="32" w:name="confidence-interval"/>
    <w:p>
      <w:pPr>
        <w:pStyle w:val="Heading2"/>
      </w:pPr>
      <w:r>
        <w:t xml:space="preserve">Confidence Interval</w:t>
      </w:r>
    </w:p>
    <w:p>
      <w:pPr>
        <w:pStyle w:val="FirstParagraph"/>
      </w:pPr>
      <w:r>
        <w:t xml:space="preserve">For estimated mean: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{y}</w:t>
      </w:r>
      <w:r>
        <w:t xml:space="preserve"> </w:t>
      </w:r>
      <w:r>
        <w:t xml:space="preserve">]</w:t>
      </w:r>
    </w:p>
    <w:bookmarkEnd w:id="32"/>
    <w:bookmarkStart w:id="33" w:name="prediction-interval"/>
    <w:p>
      <w:pPr>
        <w:pStyle w:val="Heading2"/>
      </w:pPr>
      <w:r>
        <w:t xml:space="preserve">Prediction Interval</w:t>
      </w:r>
    </w:p>
    <w:p>
      <w:pPr>
        <w:pStyle w:val="FirstParagraph"/>
      </w:pPr>
      <w:r>
        <w:t xml:space="preserve">For a new future observation: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_{pred}</w:t>
      </w:r>
      <w:r>
        <w:t xml:space="preserve"> </w:t>
      </w:r>
      <w:r>
        <w:t xml:space="preserve">]</w:t>
      </w:r>
    </w:p>
    <w:bookmarkEnd w:id="33"/>
    <w:bookmarkStart w:id="34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Prediction intervals are one of the most practical UQ tools in machine learning.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nsitivity-under-uncertainty"/>
    <w:p>
      <w:pPr>
        <w:pStyle w:val="Heading1"/>
      </w:pPr>
      <w:r>
        <w:t xml:space="preserve">14.6 Sensitivity Under Uncertainty</w:t>
      </w:r>
    </w:p>
    <w:p>
      <w:pPr>
        <w:pStyle w:val="FirstParagraph"/>
      </w:pPr>
      <w:r>
        <w:t xml:space="preserve">Sensitivity analysis studies which uncertain inputs dominate the output variance.</w:t>
      </w:r>
    </w:p>
    <w:bookmarkStart w:id="36" w:name="variance-based-sensitivity"/>
    <w:p>
      <w:pPr>
        <w:pStyle w:val="Heading2"/>
      </w:pPr>
      <w:r>
        <w:t xml:space="preserve">Variance-Based Sensitivity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S_i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first-order Sobol index</w:t>
      </w:r>
      <w:r>
        <w:t xml:space="preserve">.</w:t>
      </w:r>
    </w:p>
    <w:bookmarkEnd w:id="36"/>
    <w:bookmarkStart w:id="37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to answer:</w:t>
      </w:r>
    </w:p>
    <w:p>
      <w:pPr>
        <w:pStyle w:val="Compact"/>
        <w:numPr>
          <w:ilvl w:val="0"/>
          <w:numId w:val="1008"/>
        </w:numPr>
      </w:pPr>
      <w:r>
        <w:t xml:space="preserve">which variable matters most?</w:t>
      </w:r>
    </w:p>
    <w:p>
      <w:pPr>
        <w:pStyle w:val="Compact"/>
        <w:numPr>
          <w:ilvl w:val="0"/>
          <w:numId w:val="1008"/>
        </w:numPr>
      </w:pPr>
      <w:r>
        <w:t xml:space="preserve">where should we reduce uncertainty?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odel-uncertainty"/>
    <w:p>
      <w:pPr>
        <w:pStyle w:val="Heading1"/>
      </w:pPr>
      <w:r>
        <w:t xml:space="preserve">14.7 Model Uncertainty</w:t>
      </w:r>
    </w:p>
    <w:p>
      <w:pPr>
        <w:pStyle w:val="FirstParagraph"/>
      </w:pPr>
      <w:r>
        <w:t xml:space="preserve">Different models may produce different predictions.</w:t>
      </w:r>
    </w:p>
    <w:p>
      <w:pPr>
        <w:pStyle w:val="BodyText"/>
      </w:pPr>
      <w:r>
        <w:t xml:space="preserve">This is a major source of epistemic uncertainty.</w:t>
      </w:r>
    </w:p>
    <w:bookmarkStart w:id="39" w:name="ensemble-mean"/>
    <w:p>
      <w:pPr>
        <w:pStyle w:val="Heading2"/>
      </w:pPr>
      <w:r>
        <w:t xml:space="preserve">Ensemble Mean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{y}=</w:t>
      </w:r>
      <w:r>
        <w:t xml:space="preserve">_{m=1}^{M}</w:t>
      </w:r>
      <w:r>
        <w:t xml:space="preserve">_m</w:t>
      </w:r>
      <w:r>
        <w:t xml:space="preserve"> </w:t>
      </w:r>
      <w:r>
        <w:t xml:space="preserve">]</w:t>
      </w:r>
    </w:p>
    <w:bookmarkEnd w:id="39"/>
    <w:bookmarkStart w:id="40" w:name="ensemble-variance"/>
    <w:p>
      <w:pPr>
        <w:pStyle w:val="Heading2"/>
      </w:pPr>
      <w:r>
        <w:t xml:space="preserve">Ensemble 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Var_{model}=</w:t>
      </w:r>
      <w:r>
        <w:t xml:space="preserve">_{m=1}^{M}(</w:t>
      </w:r>
      <w:r>
        <w:t xml:space="preserve">_m-</w:t>
      </w:r>
      <w:r>
        <w:t xml:space="preserve">{y})^2</w:t>
      </w:r>
      <w:r>
        <w:t xml:space="preserve"> </w:t>
      </w:r>
      <w:r>
        <w:t xml:space="preserve">]</w:t>
      </w:r>
    </w:p>
    <w:bookmarkEnd w:id="40"/>
    <w:bookmarkStart w:id="41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Model uncertainty is central in:</w:t>
      </w:r>
    </w:p>
    <w:p>
      <w:pPr>
        <w:pStyle w:val="Compact"/>
        <w:numPr>
          <w:ilvl w:val="0"/>
          <w:numId w:val="1009"/>
        </w:numPr>
      </w:pPr>
      <w:r>
        <w:t xml:space="preserve">ensemble ML</w:t>
      </w:r>
    </w:p>
    <w:p>
      <w:pPr>
        <w:pStyle w:val="Compact"/>
        <w:numPr>
          <w:ilvl w:val="0"/>
          <w:numId w:val="1009"/>
        </w:numPr>
      </w:pPr>
      <w:r>
        <w:t xml:space="preserve">surrogate modeling</w:t>
      </w:r>
    </w:p>
    <w:p>
      <w:pPr>
        <w:pStyle w:val="Compact"/>
        <w:numPr>
          <w:ilvl w:val="0"/>
          <w:numId w:val="1009"/>
        </w:numPr>
      </w:pPr>
      <w:r>
        <w:t xml:space="preserve">scientific simulations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data-uncertainty"/>
    <w:p>
      <w:pPr>
        <w:pStyle w:val="Heading1"/>
      </w:pPr>
      <w:r>
        <w:t xml:space="preserve">14.8 Data Uncertainty</w:t>
      </w:r>
    </w:p>
    <w:p>
      <w:pPr>
        <w:pStyle w:val="FirstParagraph"/>
      </w:pPr>
      <w:r>
        <w:t xml:space="preserve">Uncertainty may come directly from imperfect data.</w:t>
      </w:r>
    </w:p>
    <w:p>
      <w:pPr>
        <w:pStyle w:val="BodyText"/>
      </w:pPr>
      <w:r>
        <w:t xml:space="preserve">Sources include:</w:t>
      </w:r>
    </w:p>
    <w:p>
      <w:pPr>
        <w:pStyle w:val="Compact"/>
        <w:numPr>
          <w:ilvl w:val="0"/>
          <w:numId w:val="1010"/>
        </w:numPr>
      </w:pPr>
      <w:r>
        <w:t xml:space="preserve">missing values</w:t>
      </w:r>
    </w:p>
    <w:p>
      <w:pPr>
        <w:pStyle w:val="Compact"/>
        <w:numPr>
          <w:ilvl w:val="0"/>
          <w:numId w:val="1010"/>
        </w:numPr>
      </w:pPr>
      <w:r>
        <w:t xml:space="preserve">label noise</w:t>
      </w:r>
    </w:p>
    <w:p>
      <w:pPr>
        <w:pStyle w:val="Compact"/>
        <w:numPr>
          <w:ilvl w:val="0"/>
          <w:numId w:val="1010"/>
        </w:numPr>
      </w:pPr>
      <w:r>
        <w:t xml:space="preserve">measurement error</w:t>
      </w:r>
    </w:p>
    <w:p>
      <w:pPr>
        <w:pStyle w:val="Compact"/>
        <w:numPr>
          <w:ilvl w:val="0"/>
          <w:numId w:val="1010"/>
        </w:numPr>
      </w:pPr>
      <w:r>
        <w:t xml:space="preserve">sampling bias</w:t>
      </w:r>
    </w:p>
    <w:p>
      <w:pPr>
        <w:pStyle w:val="Compact"/>
        <w:numPr>
          <w:ilvl w:val="0"/>
          <w:numId w:val="1010"/>
        </w:numPr>
      </w:pPr>
      <w:r>
        <w:t xml:space="preserve">finite sample size</w:t>
      </w:r>
    </w:p>
    <w:bookmarkStart w:id="43" w:name="standard-error"/>
    <w:p>
      <w:pPr>
        <w:pStyle w:val="Heading2"/>
      </w:pPr>
      <w:r>
        <w:t xml:space="preserve">Standard Error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SE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often the first practical data-uncertainty metric students use.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arameter-uncertainty"/>
    <w:p>
      <w:pPr>
        <w:pStyle w:val="Heading1"/>
      </w:pPr>
      <w:r>
        <w:t xml:space="preserve">14.9 Parameter Uncertainty</w:t>
      </w:r>
    </w:p>
    <w:p>
      <w:pPr>
        <w:pStyle w:val="FirstParagraph"/>
      </w:pPr>
      <w:r>
        <w:t xml:space="preserve">Model parameters themselves may be uncertain.</w:t>
      </w:r>
    </w:p>
    <w:p>
      <w:pPr>
        <w:pStyle w:val="BodyText"/>
      </w:pPr>
      <w:r>
        <w:t xml:space="preserve">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</w:t>
      </w:r>
      <w:r>
        <w:t xml:space="preserve"> </w:t>
      </w:r>
      <w:r>
        <w:t xml:space="preserve">_0 +</w:t>
      </w:r>
      <w:r>
        <w:t xml:space="preserve"> </w:t>
      </w:r>
      <w:r>
        <w:t xml:space="preserve">_1 x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uncertainty in (</w:t>
      </w:r>
      <w:r>
        <w:t xml:space="preserve">_0,</w:t>
      </w:r>
      <w:r>
        <w:t xml:space="preserve"> </w:t>
      </w:r>
      <w:r>
        <w:t xml:space="preserve">_1) propagates to prediction uncertainty.</w:t>
      </w:r>
    </w:p>
    <w:bookmarkStart w:id="45" w:name="covariance-of-estimates"/>
    <w:p>
      <w:pPr>
        <w:pStyle w:val="Heading2"/>
      </w:pPr>
      <w:r>
        <w:t xml:space="preserve">Covariance of Estimates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Cov(</w:t>
      </w:r>
      <w:r>
        <w:t xml:space="preserve">) =</w:t>
      </w:r>
      <w:r>
        <w:t xml:space="preserve"> </w:t>
      </w:r>
      <w:r>
        <w:t xml:space="preserve">^2 (X</w:t>
      </w:r>
      <w:r>
        <w:rPr>
          <w:vertAlign w:val="superscript"/>
        </w:rPr>
        <w:t xml:space="preserve">TX)</w:t>
      </w:r>
      <w:r>
        <w:t xml:space="preserve">{-1}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links regression directly to UQ.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alibration-and-validation-uncertainty"/>
    <w:p>
      <w:pPr>
        <w:pStyle w:val="Heading1"/>
      </w:pPr>
      <w:r>
        <w:t xml:space="preserve">14.10 Calibration and Validation Uncertainty</w:t>
      </w:r>
    </w:p>
    <w:p>
      <w:pPr>
        <w:pStyle w:val="FirstParagraph"/>
      </w:pPr>
      <w:r>
        <w:t xml:space="preserve">Uncertainty also arises from imperfect model calibration.</w:t>
      </w:r>
    </w:p>
    <w:p>
      <w:pPr>
        <w:pStyle w:val="BodyText"/>
      </w:pPr>
      <w:r>
        <w:t xml:space="preserve">Important concepts:</w:t>
      </w:r>
    </w:p>
    <w:p>
      <w:pPr>
        <w:pStyle w:val="Compact"/>
        <w:numPr>
          <w:ilvl w:val="0"/>
          <w:numId w:val="1011"/>
        </w:numPr>
      </w:pPr>
      <w:r>
        <w:t xml:space="preserve">calibration error</w:t>
      </w:r>
    </w:p>
    <w:p>
      <w:pPr>
        <w:pStyle w:val="Compact"/>
        <w:numPr>
          <w:ilvl w:val="0"/>
          <w:numId w:val="1011"/>
        </w:numPr>
      </w:pPr>
      <w:r>
        <w:t xml:space="preserve">residual uncertainty</w:t>
      </w:r>
    </w:p>
    <w:p>
      <w:pPr>
        <w:pStyle w:val="Compact"/>
        <w:numPr>
          <w:ilvl w:val="0"/>
          <w:numId w:val="1011"/>
        </w:numPr>
      </w:pPr>
      <w:r>
        <w:t xml:space="preserve">validation drift</w:t>
      </w:r>
    </w:p>
    <w:p>
      <w:pPr>
        <w:pStyle w:val="Compact"/>
        <w:numPr>
          <w:ilvl w:val="0"/>
          <w:numId w:val="1011"/>
        </w:numPr>
      </w:pPr>
      <w:r>
        <w:t xml:space="preserve">domain shift</w:t>
      </w:r>
    </w:p>
    <w:p>
      <w:pPr>
        <w:pStyle w:val="Compact"/>
        <w:numPr>
          <w:ilvl w:val="0"/>
          <w:numId w:val="1011"/>
        </w:numPr>
      </w:pPr>
      <w:r>
        <w:t xml:space="preserve">extrapolation uncertainty</w:t>
      </w:r>
    </w:p>
    <w:bookmarkStart w:id="47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A model may be accurate on training data but highly uncertain on unseen domains.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ecision-making-under-uncertainty"/>
    <w:p>
      <w:pPr>
        <w:pStyle w:val="Heading1"/>
      </w:pPr>
      <w:r>
        <w:t xml:space="preserve">14.11 Decision-Making Under Uncertainty</w:t>
      </w:r>
    </w:p>
    <w:p>
      <w:pPr>
        <w:pStyle w:val="FirstParagraph"/>
      </w:pPr>
      <w:r>
        <w:t xml:space="preserve">UQ becomes valuable when decisions depend on uncertain predictions.</w:t>
      </w:r>
    </w:p>
    <w:bookmarkStart w:id="49" w:name="expected-utility"/>
    <w:p>
      <w:pPr>
        <w:pStyle w:val="Heading2"/>
      </w:pPr>
      <w:r>
        <w:t xml:space="preserve">Expected Utility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EU(a)=</w:t>
      </w:r>
      <w:r>
        <w:t xml:space="preserve">P(y</w:t>
      </w:r>
      <w:r>
        <w:t xml:space="preserve">a)U(y,a)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(a): action</w:t>
      </w:r>
    </w:p>
    <w:p>
      <w:pPr>
        <w:pStyle w:val="Compact"/>
        <w:numPr>
          <w:ilvl w:val="0"/>
          <w:numId w:val="1012"/>
        </w:numPr>
      </w:pPr>
      <w:r>
        <w:t xml:space="preserve">(U): utility</w:t>
      </w:r>
    </w:p>
    <w:bookmarkEnd w:id="49"/>
    <w:bookmarkStart w:id="50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13"/>
        </w:numPr>
      </w:pPr>
      <w:r>
        <w:t xml:space="preserve">risk-aware prediction</w:t>
      </w:r>
    </w:p>
    <w:p>
      <w:pPr>
        <w:pStyle w:val="Compact"/>
        <w:numPr>
          <w:ilvl w:val="0"/>
          <w:numId w:val="1013"/>
        </w:numPr>
      </w:pPr>
      <w:r>
        <w:t xml:space="preserve">robust optimization</w:t>
      </w:r>
    </w:p>
    <w:p>
      <w:pPr>
        <w:pStyle w:val="Compact"/>
        <w:numPr>
          <w:ilvl w:val="0"/>
          <w:numId w:val="1013"/>
        </w:numPr>
      </w:pPr>
      <w:r>
        <w:t xml:space="preserve">safe AI systems</w:t>
      </w:r>
    </w:p>
    <w:p>
      <w:pPr>
        <w:pStyle w:val="Compact"/>
        <w:numPr>
          <w:ilvl w:val="0"/>
          <w:numId w:val="1013"/>
        </w:numPr>
      </w:pPr>
      <w:r>
        <w:t xml:space="preserve">engineering safety margins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hoosing-the-right-uq-tool"/>
    <w:p>
      <w:pPr>
        <w:pStyle w:val="Heading1"/>
      </w:pPr>
      <w:r>
        <w:t xml:space="preserve">14.12 Choosing the Right UQ Tool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Monte Carlo</w:t>
      </w:r>
      <w:r>
        <w:t xml:space="preserve"> </w:t>
      </w:r>
      <w:r>
        <w:t xml:space="preserve">→ general uncertainty propagation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intervals</w:t>
      </w:r>
      <w:r>
        <w:t xml:space="preserve"> </w:t>
      </w:r>
      <w:r>
        <w:t xml:space="preserve">→ practical prediction bounds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Sobol sensitivity</w:t>
      </w:r>
      <w:r>
        <w:t xml:space="preserve"> </w:t>
      </w:r>
      <w:r>
        <w:t xml:space="preserve">→ dominant uncertainty drivers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ensemble variance</w:t>
      </w:r>
      <w:r>
        <w:t xml:space="preserve"> </w:t>
      </w:r>
      <w:r>
        <w:t xml:space="preserve">→ model uncertainty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parameter covariance</w:t>
      </w:r>
      <w:r>
        <w:t xml:space="preserve"> </w:t>
      </w:r>
      <w:r>
        <w:t xml:space="preserve">→ regression uncertainty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decision utility</w:t>
      </w:r>
      <w:r>
        <w:t xml:space="preserve"> </w:t>
      </w:r>
      <w:r>
        <w:t xml:space="preserve">→ risk-aware decisions</w:t>
      </w:r>
    </w:p>
    <w:p>
      <w:r>
        <w:pict>
          <v:rect style="width:0;height:1.5pt" o:hralign="center" o:hrstd="t" o:hr="t"/>
        </w:pict>
      </w:r>
    </w:p>
    <w:bookmarkEnd w:id="52"/>
    <w:bookmarkStart w:id="53" w:name="learning-outcomes-and-practical-skills"/>
    <w:p>
      <w:pPr>
        <w:pStyle w:val="Heading1"/>
      </w:pPr>
      <w:r>
        <w:t xml:space="preserve">14.13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5"/>
        </w:numPr>
      </w:pPr>
      <w:r>
        <w:t xml:space="preserve">distinguish aleatoric and epistemic uncertainty</w:t>
      </w:r>
    </w:p>
    <w:p>
      <w:pPr>
        <w:pStyle w:val="Compact"/>
        <w:numPr>
          <w:ilvl w:val="0"/>
          <w:numId w:val="1015"/>
        </w:numPr>
      </w:pPr>
      <w:r>
        <w:t xml:space="preserve">propagate uncertainty through models</w:t>
      </w:r>
    </w:p>
    <w:p>
      <w:pPr>
        <w:pStyle w:val="Compact"/>
        <w:numPr>
          <w:ilvl w:val="0"/>
          <w:numId w:val="1015"/>
        </w:numPr>
      </w:pPr>
      <w:r>
        <w:t xml:space="preserve">use Monte Carlo simulation</w:t>
      </w:r>
    </w:p>
    <w:p>
      <w:pPr>
        <w:pStyle w:val="Compact"/>
        <w:numPr>
          <w:ilvl w:val="0"/>
          <w:numId w:val="1015"/>
        </w:numPr>
      </w:pPr>
      <w:r>
        <w:t xml:space="preserve">compute confidence and prediction intervals</w:t>
      </w:r>
    </w:p>
    <w:p>
      <w:pPr>
        <w:pStyle w:val="Compact"/>
        <w:numPr>
          <w:ilvl w:val="0"/>
          <w:numId w:val="1015"/>
        </w:numPr>
      </w:pPr>
      <w:r>
        <w:t xml:space="preserve">perform sensitivity analysis</w:t>
      </w:r>
    </w:p>
    <w:p>
      <w:pPr>
        <w:pStyle w:val="Compact"/>
        <w:numPr>
          <w:ilvl w:val="0"/>
          <w:numId w:val="1015"/>
        </w:numPr>
      </w:pPr>
      <w:r>
        <w:t xml:space="preserve">quantify model uncertainty with ensembles</w:t>
      </w:r>
    </w:p>
    <w:p>
      <w:pPr>
        <w:pStyle w:val="Compact"/>
        <w:numPr>
          <w:ilvl w:val="0"/>
          <w:numId w:val="1015"/>
        </w:numPr>
      </w:pPr>
      <w:r>
        <w:t xml:space="preserve">interpret parameter uncertainty</w:t>
      </w:r>
    </w:p>
    <w:p>
      <w:pPr>
        <w:pStyle w:val="Compact"/>
        <w:numPr>
          <w:ilvl w:val="0"/>
          <w:numId w:val="1015"/>
        </w:numPr>
      </w:pPr>
      <w:r>
        <w:t xml:space="preserve">reason about uncertainty-aware decisions</w:t>
      </w:r>
    </w:p>
    <w:p>
      <w:pPr>
        <w:pStyle w:val="FirstParagraph"/>
      </w:pPr>
      <w:r>
        <w:t xml:space="preserve">This module provides the foundation for</w:t>
      </w:r>
      <w:r>
        <w:t xml:space="preserve"> </w:t>
      </w:r>
      <w:r>
        <w:rPr>
          <w:b/>
          <w:bCs/>
        </w:rPr>
        <w:t xml:space="preserve">robust machine learning, trustworthy simulation, and risk-aware data science</w:t>
      </w:r>
      <w:r>
        <w:t xml:space="preserve">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2026-04-16T13:49:02Z</dcterms:created>
  <dcterms:modified xsi:type="dcterms:W3CDTF">2026-04-16T13:49:02Z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