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raphical-models"/>
    <w:p>
      <w:pPr>
        <w:pStyle w:val="Heading1"/>
      </w:pPr>
      <w:r>
        <w:t xml:space="preserve">16. Graphical Models</w:t>
      </w:r>
    </w:p>
    <w:p>
      <w:pPr>
        <w:pStyle w:val="FirstParagraph"/>
      </w:pPr>
      <w:r>
        <w:t xml:space="preserve">Graphical models provide a mathematical framework for</w:t>
      </w:r>
      <w:r>
        <w:t xml:space="preserve"> </w:t>
      </w:r>
      <w:r>
        <w:rPr>
          <w:b/>
          <w:bCs/>
        </w:rPr>
        <w:t xml:space="preserve">representing complex probabilistic relationships using graphs</w:t>
      </w:r>
      <w:r>
        <w:t xml:space="preserve">.</w:t>
      </w:r>
    </w:p>
    <w:p>
      <w:pPr>
        <w:pStyle w:val="BodyText"/>
      </w:pPr>
      <w:r>
        <w:t xml:space="preserve">They combine:</w:t>
      </w:r>
    </w:p>
    <w:p>
      <w:pPr>
        <w:pStyle w:val="Compact"/>
        <w:numPr>
          <w:ilvl w:val="0"/>
          <w:numId w:val="1001"/>
        </w:numPr>
      </w:pPr>
      <w:r>
        <w:t xml:space="preserve">probability theory</w:t>
      </w:r>
    </w:p>
    <w:p>
      <w:pPr>
        <w:pStyle w:val="Compact"/>
        <w:numPr>
          <w:ilvl w:val="0"/>
          <w:numId w:val="1001"/>
        </w:numPr>
      </w:pPr>
      <w:r>
        <w:t xml:space="preserve">graph theory</w:t>
      </w:r>
    </w:p>
    <w:p>
      <w:pPr>
        <w:pStyle w:val="Compact"/>
        <w:numPr>
          <w:ilvl w:val="0"/>
          <w:numId w:val="1001"/>
        </w:numPr>
      </w:pPr>
      <w:r>
        <w:t xml:space="preserve">conditional dependence structure</w:t>
      </w:r>
    </w:p>
    <w:p>
      <w:pPr>
        <w:pStyle w:val="Compact"/>
        <w:numPr>
          <w:ilvl w:val="0"/>
          <w:numId w:val="1001"/>
        </w:numPr>
      </w:pPr>
      <w:r>
        <w:t xml:space="preserve">efficient inference</w:t>
      </w:r>
    </w:p>
    <w:p>
      <w:pPr>
        <w:pStyle w:val="Compact"/>
        <w:numPr>
          <w:ilvl w:val="0"/>
          <w:numId w:val="1001"/>
        </w:numPr>
      </w:pPr>
      <w:r>
        <w:t xml:space="preserve">uncertainty reasoning</w:t>
      </w:r>
    </w:p>
    <w:p>
      <w:pPr>
        <w:pStyle w:val="FirstParagraph"/>
      </w:pPr>
      <w:r>
        <w:t xml:space="preserve">Instead of writing a full joint distribution directly, graphical models encode how variables interact through</w:t>
      </w:r>
      <w:r>
        <w:t xml:space="preserve"> </w:t>
      </w:r>
      <w:r>
        <w:rPr>
          <w:b/>
          <w:bCs/>
        </w:rPr>
        <w:t xml:space="preserve">nodes and edges</w:t>
      </w:r>
      <w:r>
        <w:t xml:space="preserve">.</w:t>
      </w:r>
    </w:p>
    <w:p>
      <w:pPr>
        <w:pStyle w:val="BodyText"/>
      </w:pPr>
      <w:r>
        <w:t xml:space="preserve">This module is essential for:</w:t>
      </w:r>
    </w:p>
    <w:p>
      <w:pPr>
        <w:pStyle w:val="Compact"/>
        <w:numPr>
          <w:ilvl w:val="0"/>
          <w:numId w:val="1002"/>
        </w:numPr>
      </w:pPr>
      <w:r>
        <w:t xml:space="preserve">probabilistic reasoning</w:t>
      </w:r>
    </w:p>
    <w:p>
      <w:pPr>
        <w:pStyle w:val="Compact"/>
        <w:numPr>
          <w:ilvl w:val="0"/>
          <w:numId w:val="1002"/>
        </w:numPr>
      </w:pPr>
      <w:r>
        <w:t xml:space="preserve">Bayesian networks</w:t>
      </w:r>
    </w:p>
    <w:p>
      <w:pPr>
        <w:pStyle w:val="Compact"/>
        <w:numPr>
          <w:ilvl w:val="0"/>
          <w:numId w:val="1002"/>
        </w:numPr>
      </w:pPr>
      <w:r>
        <w:t xml:space="preserve">causal structure intuition</w:t>
      </w:r>
    </w:p>
    <w:p>
      <w:pPr>
        <w:pStyle w:val="Compact"/>
        <w:numPr>
          <w:ilvl w:val="0"/>
          <w:numId w:val="1002"/>
        </w:numPr>
      </w:pPr>
      <w:r>
        <w:t xml:space="preserve">latent variable modeling</w:t>
      </w:r>
    </w:p>
    <w:p>
      <w:pPr>
        <w:pStyle w:val="Compact"/>
        <w:numPr>
          <w:ilvl w:val="0"/>
          <w:numId w:val="1002"/>
        </w:numPr>
      </w:pPr>
      <w:r>
        <w:t xml:space="preserve">structured machine learning</w:t>
      </w:r>
    </w:p>
    <w:p>
      <w:pPr>
        <w:pStyle w:val="Compact"/>
        <w:numPr>
          <w:ilvl w:val="0"/>
          <w:numId w:val="1002"/>
        </w:numPr>
      </w:pPr>
      <w:r>
        <w:t xml:space="preserve">uncertainty-aware AI</w:t>
      </w:r>
    </w:p>
    <w:p>
      <w:pPr>
        <w:pStyle w:val="Compact"/>
        <w:numPr>
          <w:ilvl w:val="0"/>
          <w:numId w:val="1002"/>
        </w:numPr>
      </w:pPr>
      <w:r>
        <w:t xml:space="preserve">decision systems</w:t>
      </w:r>
    </w:p>
    <w:p>
      <w:pPr>
        <w:pStyle w:val="FirstParagraph"/>
      </w:pPr>
      <w:r>
        <w:t xml:space="preserve">The learning objective is to help students understand how probability distributions can be decomposed into</w:t>
      </w:r>
      <w:r>
        <w:t xml:space="preserve"> </w:t>
      </w:r>
      <w:r>
        <w:rPr>
          <w:b/>
          <w:bCs/>
        </w:rPr>
        <w:t xml:space="preserve">graph-based factorized forms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graphical-thinking"/>
    <w:p>
      <w:pPr>
        <w:pStyle w:val="Heading1"/>
      </w:pPr>
      <w:r>
        <w:t xml:space="preserve">16.1 Foundations of Graphical Thinking</w:t>
      </w:r>
    </w:p>
    <w:p>
      <w:pPr>
        <w:pStyle w:val="FirstParagraph"/>
      </w:pPr>
      <w:r>
        <w:t xml:space="preserve">A graphical model represents random variables as nodes: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X_1, X_2, …, X_n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probabilistic relationships as edges.</w:t>
      </w:r>
    </w:p>
    <w:p>
      <w:pPr>
        <w:pStyle w:val="BodyText"/>
      </w:pPr>
      <w:r>
        <w:t xml:space="preserve">Two major families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Directed graphical models</w:t>
      </w:r>
      <w:r>
        <w:t xml:space="preserve"> </w:t>
      </w:r>
      <w:r>
        <w:t xml:space="preserve">→ Bayesian networks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Undirected graphical models</w:t>
      </w:r>
      <w:r>
        <w:t xml:space="preserve"> </w:t>
      </w:r>
      <w:r>
        <w:t xml:space="preserve">→ Markov random fields</w:t>
      </w:r>
    </w:p>
    <w:p>
      <w:pPr>
        <w:pStyle w:val="FirstParagraph"/>
      </w:pPr>
      <w:r>
        <w:t xml:space="preserve">The main purpose is to simplify the joint distribution: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P(X_1,X_2,…,X_n)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into smaller local probability terms.</w:t>
      </w:r>
    </w:p>
    <w:p>
      <w:r>
        <w:pict>
          <v:rect style="width:0;height:1.5pt" o:hralign="center" o:hrstd="t" o:hr="t"/>
        </w:pict>
      </w:r>
    </w:p>
    <w:bookmarkEnd w:id="21"/>
    <w:bookmarkStart w:id="24" w:name="Xbc91056f7adca14ee1e439baa34a8dd5735c24c"/>
    <w:p>
      <w:pPr>
        <w:pStyle w:val="Heading1"/>
      </w:pPr>
      <w:r>
        <w:t xml:space="preserve">16.2 Directed Graphical Models (Bayesian Networks)</w:t>
      </w:r>
    </w:p>
    <w:p>
      <w:pPr>
        <w:pStyle w:val="FirstParagraph"/>
      </w:pPr>
      <w:r>
        <w:t xml:space="preserve">A Bayesian network is 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.</w:t>
      </w:r>
    </w:p>
    <w:p>
      <w:pPr>
        <w:pStyle w:val="BodyText"/>
      </w:pPr>
      <w:r>
        <w:t xml:space="preserve">Each node depends only on its parents.</w:t>
      </w:r>
    </w:p>
    <w:bookmarkStart w:id="22" w:name="factorization-rule"/>
    <w:p>
      <w:pPr>
        <w:pStyle w:val="Heading2"/>
      </w:pPr>
      <w:r>
        <w:t xml:space="preserve">Factorization Rule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“P(X_1,</w:t>
      </w:r>
      <w:r>
        <w:t xml:space="preserve">,X_n)=\prod_{i=1}^{n}P(X_i\mid Pa(X_i))”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(Pa(X_i)): parent set of node (X_i)</w: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P(A,B,C)=P(A)P(B</w:t>
      </w:r>
      <w:r>
        <w:t xml:space="preserve">A)P(C</w:t>
      </w:r>
      <w:r>
        <w:t xml:space="preserve">B)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nditional-independence"/>
    <w:p>
      <w:pPr>
        <w:pStyle w:val="Heading1"/>
      </w:pPr>
      <w:r>
        <w:t xml:space="preserve">16.3 Conditional Independence</w:t>
      </w:r>
    </w:p>
    <w:p>
      <w:pPr>
        <w:pStyle w:val="FirstParagraph"/>
      </w:pPr>
      <w:r>
        <w:t xml:space="preserve">The most important concept in graphical models is</w:t>
      </w:r>
      <w:r>
        <w:t xml:space="preserve"> </w:t>
      </w:r>
      <w:r>
        <w:rPr>
          <w:b/>
          <w:bCs/>
        </w:rPr>
        <w:t xml:space="preserve">conditional independence</w:t>
      </w:r>
      <w:r>
        <w:t xml:space="preserve">.</w:t>
      </w:r>
    </w:p>
    <w:p>
      <w:pPr>
        <w:pStyle w:val="BodyText"/>
      </w:pPr>
      <w:r>
        <w:t xml:space="preserve">Two variables are conditionally independent 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Y</w:t>
      </w:r>
      <w:r>
        <w:t xml:space="preserve"> </w:t>
      </w:r>
      <w:r>
        <w:t xml:space="preserve">Z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meaning once (Z) is known, (X) gives no extra information about (Y).</w:t>
      </w:r>
    </w:p>
    <w:bookmarkStart w:id="25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Conditional independence allows:</w:t>
      </w:r>
    </w:p>
    <w:p>
      <w:pPr>
        <w:pStyle w:val="Compact"/>
        <w:numPr>
          <w:ilvl w:val="0"/>
          <w:numId w:val="1005"/>
        </w:numPr>
      </w:pPr>
      <w:r>
        <w:t xml:space="preserve">smaller models</w:t>
      </w:r>
    </w:p>
    <w:p>
      <w:pPr>
        <w:pStyle w:val="Compact"/>
        <w:numPr>
          <w:ilvl w:val="0"/>
          <w:numId w:val="1005"/>
        </w:numPr>
      </w:pPr>
      <w:r>
        <w:t xml:space="preserve">fewer parameters</w:t>
      </w:r>
    </w:p>
    <w:p>
      <w:pPr>
        <w:pStyle w:val="Compact"/>
        <w:numPr>
          <w:ilvl w:val="0"/>
          <w:numId w:val="1005"/>
        </w:numPr>
      </w:pPr>
      <w:r>
        <w:t xml:space="preserve">faster inference</w:t>
      </w:r>
    </w:p>
    <w:p>
      <w:pPr>
        <w:pStyle w:val="Compact"/>
        <w:numPr>
          <w:ilvl w:val="0"/>
          <w:numId w:val="1005"/>
        </w:numPr>
      </w:pPr>
      <w:r>
        <w:t xml:space="preserve">interpretable structure</w:t>
      </w:r>
    </w:p>
    <w:p>
      <w:pPr>
        <w:pStyle w:val="FirstParagraph"/>
      </w:pPr>
      <w:r>
        <w:t xml:space="preserve">This is the key reason graphical models scale.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-separation-intuition"/>
    <w:p>
      <w:pPr>
        <w:pStyle w:val="Heading1"/>
      </w:pPr>
      <w:r>
        <w:t xml:space="preserve">16.4 d-Separation Intuition</w:t>
      </w:r>
    </w:p>
    <w:p>
      <w:pPr>
        <w:pStyle w:val="FirstParagraph"/>
      </w:pPr>
      <w:r>
        <w:t xml:space="preserve">In directed graphs,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determines whether variables are conditionally independent.</w:t>
      </w:r>
    </w:p>
    <w:p>
      <w:pPr>
        <w:pStyle w:val="BodyText"/>
      </w:pPr>
      <w:r>
        <w:t xml:space="preserve">Three common patterns:</w:t>
      </w:r>
    </w:p>
    <w:bookmarkStart w:id="27" w:name="chain"/>
    <w:p>
      <w:pPr>
        <w:pStyle w:val="Heading2"/>
      </w:pPr>
      <w:r>
        <w:t xml:space="preserve">Chain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Z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  <w:r>
        <w:t xml:space="preserve"> </w:t>
      </w:r>
      <w:r>
        <w:t xml:space="preserve">Conditioning on (Z) blocks the path.</w:t>
      </w:r>
    </w:p>
    <w:bookmarkEnd w:id="27"/>
    <w:bookmarkStart w:id="28" w:name="fork"/>
    <w:p>
      <w:pPr>
        <w:pStyle w:val="Heading2"/>
      </w:pPr>
      <w:r>
        <w:t xml:space="preserve">Fork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X, ; Z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  <w:r>
        <w:t xml:space="preserve"> </w:t>
      </w:r>
      <w:r>
        <w:t xml:space="preserve">Conditioning on (Z) blocks dependence.</w:t>
      </w:r>
    </w:p>
    <w:bookmarkEnd w:id="28"/>
    <w:bookmarkStart w:id="29" w:name="collider"/>
    <w:p>
      <w:pPr>
        <w:pStyle w:val="Heading2"/>
      </w:pPr>
      <w:r>
        <w:t xml:space="preserve">Collider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Z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  <w:r>
        <w:t xml:space="preserve"> </w:t>
      </w:r>
      <w:r>
        <w:t xml:space="preserve">Conditioning on (Z) opens dependence.</w:t>
      </w:r>
    </w:p>
    <w:p>
      <w:pPr>
        <w:pStyle w:val="BodyText"/>
      </w:pPr>
      <w:r>
        <w:t xml:space="preserve">This is foundational for probabilistic and causal reasoning.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4837275bad409898a0600a3c76a17ed678b818c"/>
    <w:p>
      <w:pPr>
        <w:pStyle w:val="Heading1"/>
      </w:pPr>
      <w:r>
        <w:t xml:space="preserve">16.5 Undirected Graphical Models (Markov Random Fields)</w:t>
      </w:r>
    </w:p>
    <w:p>
      <w:pPr>
        <w:pStyle w:val="FirstParagraph"/>
      </w:pPr>
      <w:r>
        <w:t xml:space="preserve">Undirected graphs represent</w:t>
      </w:r>
      <w:r>
        <w:t xml:space="preserve"> </w:t>
      </w:r>
      <w:r>
        <w:rPr>
          <w:b/>
          <w:bCs/>
        </w:rPr>
        <w:t xml:space="preserve">symmetric dependence relationships</w:t>
      </w:r>
      <w:r>
        <w:t xml:space="preserve">.</w:t>
      </w:r>
    </w:p>
    <w:p>
      <w:pPr>
        <w:pStyle w:val="BodyText"/>
      </w:pPr>
      <w:r>
        <w:t xml:space="preserve">These are called</w:t>
      </w:r>
      <w:r>
        <w:t xml:space="preserve"> </w:t>
      </w:r>
      <w:r>
        <w:rPr>
          <w:b/>
          <w:bCs/>
        </w:rPr>
        <w:t xml:space="preserve">Markov Random Fields (MRFs)</w:t>
      </w:r>
      <w:r>
        <w:t xml:space="preserve">.</w:t>
      </w:r>
    </w:p>
    <w:bookmarkStart w:id="31" w:name="factorized-form"/>
    <w:p>
      <w:pPr>
        <w:pStyle w:val="Heading2"/>
      </w:pPr>
      <w:r>
        <w:t xml:space="preserve">Factorized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P(X)=</w:t>
      </w:r>
      <w:r>
        <w:t xml:space="preserve">_{c</w:t>
      </w:r>
      <w:r>
        <w:t xml:space="preserve"> </w:t>
      </w:r>
      <w:r>
        <w:t xml:space="preserve">C}</w:t>
      </w:r>
      <w:r>
        <w:t xml:space="preserve">_c(X_c)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_c): clique potential</w:t>
      </w:r>
    </w:p>
    <w:p>
      <w:pPr>
        <w:pStyle w:val="Compact"/>
        <w:numPr>
          <w:ilvl w:val="0"/>
          <w:numId w:val="1006"/>
        </w:numPr>
      </w:pPr>
      <w:r>
        <w:t xml:space="preserve">(Z): normalization constant (partition function)</w:t>
      </w:r>
    </w:p>
    <w:bookmarkEnd w:id="31"/>
    <w:bookmarkStart w:id="32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07"/>
        </w:numPr>
      </w:pPr>
      <w:r>
        <w:t xml:space="preserve">image modeling</w:t>
      </w:r>
    </w:p>
    <w:p>
      <w:pPr>
        <w:pStyle w:val="Compact"/>
        <w:numPr>
          <w:ilvl w:val="0"/>
          <w:numId w:val="1007"/>
        </w:numPr>
      </w:pPr>
      <w:r>
        <w:t xml:space="preserve">spatial statistics</w:t>
      </w:r>
    </w:p>
    <w:p>
      <w:pPr>
        <w:pStyle w:val="Compact"/>
        <w:numPr>
          <w:ilvl w:val="0"/>
          <w:numId w:val="1007"/>
        </w:numPr>
      </w:pPr>
      <w:r>
        <w:t xml:space="preserve">segmentation</w:t>
      </w:r>
    </w:p>
    <w:p>
      <w:pPr>
        <w:pStyle w:val="Compact"/>
        <w:numPr>
          <w:ilvl w:val="0"/>
          <w:numId w:val="1007"/>
        </w:numPr>
      </w:pPr>
      <w:r>
        <w:t xml:space="preserve">structured labeling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lique-potentials-and-partition-function"/>
    <w:p>
      <w:pPr>
        <w:pStyle w:val="Heading1"/>
      </w:pPr>
      <w:r>
        <w:t xml:space="preserve">16.6 Clique Potentials and Partition Function</w:t>
      </w:r>
    </w:p>
    <w:p>
      <w:pPr>
        <w:pStyle w:val="FirstParagraph"/>
      </w:pPr>
      <w:r>
        <w:t xml:space="preserve">In MRFs, local compatibility is encoded using potential functions.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(X_i,X_j)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partition function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</w:t>
      </w:r>
      <w:r>
        <w:t xml:space="preserve">_X</w:t>
      </w:r>
      <w:r>
        <w:t xml:space="preserve"> </w:t>
      </w:r>
      <w:r>
        <w:t xml:space="preserve">_c</w:t>
      </w:r>
      <w:r>
        <w:t xml:space="preserve"> </w:t>
      </w:r>
      <w:r>
        <w:t xml:space="preserve">_c(X_c)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ensures probabilities sum to 1.</w:t>
      </w:r>
    </w:p>
    <w:bookmarkStart w:id="34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Partition functions are central in:</w:t>
      </w:r>
    </w:p>
    <w:p>
      <w:pPr>
        <w:pStyle w:val="Compact"/>
        <w:numPr>
          <w:ilvl w:val="0"/>
          <w:numId w:val="1008"/>
        </w:numPr>
      </w:pPr>
      <w:r>
        <w:t xml:space="preserve">energy-based models</w:t>
      </w:r>
    </w:p>
    <w:p>
      <w:pPr>
        <w:pStyle w:val="Compact"/>
        <w:numPr>
          <w:ilvl w:val="0"/>
          <w:numId w:val="1008"/>
        </w:numPr>
      </w:pPr>
      <w:r>
        <w:t xml:space="preserve">Ising models</w:t>
      </w:r>
    </w:p>
    <w:p>
      <w:pPr>
        <w:pStyle w:val="Compact"/>
        <w:numPr>
          <w:ilvl w:val="0"/>
          <w:numId w:val="1008"/>
        </w:numPr>
      </w:pPr>
      <w:r>
        <w:t xml:space="preserve">Boltzmann machines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actor-graphs"/>
    <w:p>
      <w:pPr>
        <w:pStyle w:val="Heading1"/>
      </w:pPr>
      <w:r>
        <w:t xml:space="preserve">16.7 Factor Graphs</w:t>
      </w:r>
    </w:p>
    <w:p>
      <w:pPr>
        <w:pStyle w:val="FirstParagraph"/>
      </w:pPr>
      <w:r>
        <w:t xml:space="preserve">Factor graphs separate:</w:t>
      </w:r>
    </w:p>
    <w:p>
      <w:pPr>
        <w:pStyle w:val="Compact"/>
        <w:numPr>
          <w:ilvl w:val="0"/>
          <w:numId w:val="1009"/>
        </w:numPr>
      </w:pPr>
      <w:r>
        <w:t xml:space="preserve">variable nodes</w:t>
      </w:r>
    </w:p>
    <w:p>
      <w:pPr>
        <w:pStyle w:val="Compact"/>
        <w:numPr>
          <w:ilvl w:val="0"/>
          <w:numId w:val="1009"/>
        </w:numPr>
      </w:pPr>
      <w:r>
        <w:t xml:space="preserve">factor nodes</w:t>
      </w:r>
    </w:p>
    <w:p>
      <w:pPr>
        <w:pStyle w:val="FirstParagraph"/>
      </w:pPr>
      <w:r>
        <w:t xml:space="preserve">This gives a more explicit representation of probability factorization.</w:t>
      </w:r>
    </w:p>
    <w:bookmarkStart w:id="36" w:name="general-form"/>
    <w:p>
      <w:pPr>
        <w:pStyle w:val="Heading2"/>
      </w:pPr>
      <w:r>
        <w:t xml:space="preserve">General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P(X)=</w:t>
      </w:r>
      <w:r>
        <w:t xml:space="preserve">_{k}f_k(X_k)</w:t>
      </w:r>
      <w:r>
        <w:t xml:space="preserve"> </w:t>
      </w:r>
      <w:r>
        <w:t xml:space="preserve">]</w:t>
      </w:r>
    </w:p>
    <w:bookmarkEnd w:id="36"/>
    <w:bookmarkStart w:id="37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Factor graphs are widely used in:</w:t>
      </w:r>
    </w:p>
    <w:p>
      <w:pPr>
        <w:pStyle w:val="Compact"/>
        <w:numPr>
          <w:ilvl w:val="0"/>
          <w:numId w:val="1010"/>
        </w:numPr>
      </w:pPr>
      <w:r>
        <w:t xml:space="preserve">belief propagation</w:t>
      </w:r>
    </w:p>
    <w:p>
      <w:pPr>
        <w:pStyle w:val="Compact"/>
        <w:numPr>
          <w:ilvl w:val="0"/>
          <w:numId w:val="1010"/>
        </w:numPr>
      </w:pPr>
      <w:r>
        <w:t xml:space="preserve">coding theory</w:t>
      </w:r>
    </w:p>
    <w:p>
      <w:pPr>
        <w:pStyle w:val="Compact"/>
        <w:numPr>
          <w:ilvl w:val="0"/>
          <w:numId w:val="1010"/>
        </w:numPr>
      </w:pPr>
      <w:r>
        <w:t xml:space="preserve">probabilistic programming</w:t>
      </w:r>
    </w:p>
    <w:p>
      <w:pPr>
        <w:pStyle w:val="Compact"/>
        <w:numPr>
          <w:ilvl w:val="0"/>
          <w:numId w:val="1010"/>
        </w:numPr>
      </w:pPr>
      <w:r>
        <w:t xml:space="preserve">message passing neural networks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ference-in-graphical-models"/>
    <w:p>
      <w:pPr>
        <w:pStyle w:val="Heading1"/>
      </w:pPr>
      <w:r>
        <w:t xml:space="preserve">16.8 Inference in Graphical Models</w:t>
      </w:r>
    </w:p>
    <w:p>
      <w:pPr>
        <w:pStyle w:val="FirstParagraph"/>
      </w:pPr>
      <w:r>
        <w:t xml:space="preserve">The main task is to compute probabilities of unknown variables.</w:t>
      </w:r>
    </w:p>
    <w:bookmarkStart w:id="39" w:name="marginal-inference"/>
    <w:p>
      <w:pPr>
        <w:pStyle w:val="Heading2"/>
      </w:pPr>
      <w:r>
        <w:t xml:space="preserve">Marginal Inference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P(X_i)</w:t>
      </w:r>
      <w:r>
        <w:t xml:space="preserve"> </w:t>
      </w:r>
      <w:r>
        <w:t xml:space="preserve">]</w:t>
      </w:r>
    </w:p>
    <w:bookmarkEnd w:id="39"/>
    <w:bookmarkStart w:id="40" w:name="conditional-inference"/>
    <w:p>
      <w:pPr>
        <w:pStyle w:val="Heading2"/>
      </w:pPr>
      <w:r>
        <w:t xml:space="preserve">Conditional Inference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P(X_i</w:t>
      </w:r>
      <w:r>
        <w:t xml:space="preserve">evidence)</w:t>
      </w:r>
      <w:r>
        <w:t xml:space="preserve"> </w:t>
      </w:r>
      <w:r>
        <w:t xml:space="preserve">]</w:t>
      </w:r>
    </w:p>
    <w:bookmarkEnd w:id="40"/>
    <w:bookmarkStart w:id="41" w:name="map-inference"/>
    <w:p>
      <w:pPr>
        <w:pStyle w:val="Heading2"/>
      </w:pPr>
      <w:r>
        <w:t xml:space="preserve">MAP Inference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_X P(X</w:t>
      </w:r>
      <w:r>
        <w:t xml:space="preserve">evidence)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Inference answers:</w:t>
      </w:r>
    </w:p>
    <w:p>
      <w:pPr>
        <w:pStyle w:val="BlockText"/>
      </w:pPr>
      <w:r>
        <w:t xml:space="preserve">Given some observed nodes, what do we believe about the hidden ones?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exact-inference"/>
    <w:p>
      <w:pPr>
        <w:pStyle w:val="Heading1"/>
      </w:pPr>
      <w:r>
        <w:t xml:space="preserve">16.9 Exact Inference</w:t>
      </w:r>
    </w:p>
    <w:p>
      <w:pPr>
        <w:pStyle w:val="FirstParagraph"/>
      </w:pPr>
      <w:r>
        <w:t xml:space="preserve">Exact inference methods include:</w:t>
      </w:r>
    </w:p>
    <w:p>
      <w:pPr>
        <w:pStyle w:val="Compact"/>
        <w:numPr>
          <w:ilvl w:val="0"/>
          <w:numId w:val="1011"/>
        </w:numPr>
      </w:pPr>
      <w:r>
        <w:t xml:space="preserve">variable elimination</w:t>
      </w:r>
    </w:p>
    <w:p>
      <w:pPr>
        <w:pStyle w:val="Compact"/>
        <w:numPr>
          <w:ilvl w:val="0"/>
          <w:numId w:val="1011"/>
        </w:numPr>
      </w:pPr>
      <w:r>
        <w:t xml:space="preserve">junction tree</w:t>
      </w:r>
    </w:p>
    <w:p>
      <w:pPr>
        <w:pStyle w:val="Compact"/>
        <w:numPr>
          <w:ilvl w:val="0"/>
          <w:numId w:val="1011"/>
        </w:numPr>
      </w:pPr>
      <w:r>
        <w:t xml:space="preserve">belief propagation on trees</w:t>
      </w:r>
    </w:p>
    <w:bookmarkStart w:id="43" w:name="variable-elimination"/>
    <w:p>
      <w:pPr>
        <w:pStyle w:val="Heading2"/>
      </w:pPr>
      <w:r>
        <w:t xml:space="preserve">Variable Elimination</w:t>
      </w:r>
    </w:p>
    <w:p>
      <w:pPr>
        <w:pStyle w:val="FirstParagraph"/>
      </w:pPr>
      <w:r>
        <w:t xml:space="preserve">Repeatedly sums out hidden variables: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P(X)=</w:t>
      </w:r>
      <w:r>
        <w:t xml:space="preserve">_Y P(X,Y)</w:t>
      </w:r>
      <w:r>
        <w:t xml:space="preserve"> </w:t>
      </w:r>
      <w:r>
        <w:t xml:space="preserve">]</w:t>
      </w:r>
    </w:p>
    <w:bookmarkEnd w:id="43"/>
    <w:bookmarkStart w:id="44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Exact inference is efficient on sparse graphs.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pproximate-inference"/>
    <w:p>
      <w:pPr>
        <w:pStyle w:val="Heading1"/>
      </w:pPr>
      <w:r>
        <w:t xml:space="preserve">16.10 Approximate Inference</w:t>
      </w:r>
    </w:p>
    <w:p>
      <w:pPr>
        <w:pStyle w:val="FirstParagraph"/>
      </w:pPr>
      <w:r>
        <w:t xml:space="preserve">For large graphs, exact inference is expensive.</w:t>
      </w:r>
    </w:p>
    <w:p>
      <w:pPr>
        <w:pStyle w:val="BodyText"/>
      </w:pPr>
      <w:r>
        <w:t xml:space="preserve">Approximate methods include:</w:t>
      </w:r>
    </w:p>
    <w:p>
      <w:pPr>
        <w:pStyle w:val="Compact"/>
        <w:numPr>
          <w:ilvl w:val="0"/>
          <w:numId w:val="1012"/>
        </w:numPr>
      </w:pPr>
      <w:r>
        <w:t xml:space="preserve">Monte Carlo sampling</w:t>
      </w:r>
    </w:p>
    <w:p>
      <w:pPr>
        <w:pStyle w:val="Compact"/>
        <w:numPr>
          <w:ilvl w:val="0"/>
          <w:numId w:val="1012"/>
        </w:numPr>
      </w:pPr>
      <w:r>
        <w:t xml:space="preserve">Gibbs sampling</w:t>
      </w:r>
    </w:p>
    <w:p>
      <w:pPr>
        <w:pStyle w:val="Compact"/>
        <w:numPr>
          <w:ilvl w:val="0"/>
          <w:numId w:val="1012"/>
        </w:numPr>
      </w:pPr>
      <w:r>
        <w:t xml:space="preserve">variational inference</w:t>
      </w:r>
    </w:p>
    <w:p>
      <w:pPr>
        <w:pStyle w:val="Compact"/>
        <w:numPr>
          <w:ilvl w:val="0"/>
          <w:numId w:val="1012"/>
        </w:numPr>
      </w:pPr>
      <w:r>
        <w:t xml:space="preserve">loopy belief propagation</w:t>
      </w:r>
    </w:p>
    <w:bookmarkStart w:id="46" w:name="monte-carlo-estimate"/>
    <w:p>
      <w:pPr>
        <w:pStyle w:val="Heading2"/>
      </w:pPr>
      <w:r>
        <w:t xml:space="preserve">Monte Carlo 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E[f(X)]</w:t>
      </w:r>
      <w:r>
        <w:t xml:space="preserve"> </w:t>
      </w:r>
      <w:r>
        <w:t xml:space="preserve">_{i=1}</w:t>
      </w:r>
      <w:r>
        <w:rPr>
          <w:vertAlign w:val="superscript"/>
        </w:rPr>
        <w:t xml:space="preserve">{N}f(X</w:t>
      </w:r>
      <w:r>
        <w:t xml:space="preserve">{(i)})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links graphical models directly to Bayesian sampling.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hidden-markov-models-hmm"/>
    <w:p>
      <w:pPr>
        <w:pStyle w:val="Heading1"/>
      </w:pPr>
      <w:r>
        <w:t xml:space="preserve">16.11 Hidden Markov Models (HMM)</w:t>
      </w:r>
    </w:p>
    <w:p>
      <w:pPr>
        <w:pStyle w:val="FirstParagraph"/>
      </w:pPr>
      <w:r>
        <w:t xml:space="preserve">A Hidden Markov Model is a sequential graphical model.</w:t>
      </w:r>
    </w:p>
    <w:p>
      <w:pPr>
        <w:pStyle w:val="BodyText"/>
      </w:pPr>
      <w:r>
        <w:t xml:space="preserve">Hidden state:</w:t>
      </w:r>
      <w:r>
        <w:t xml:space="preserve"> </w:t>
      </w:r>
      <w:r>
        <w:t xml:space="preserve">[</w:t>
      </w:r>
      <w:r>
        <w:t xml:space="preserve"> </w:t>
      </w:r>
      <w:r>
        <w:t xml:space="preserve">Z_t</w:t>
      </w:r>
      <w:r>
        <w:t xml:space="preserve"> </w:t>
      </w:r>
      <w:r>
        <w:t xml:space="preserve">]</w:t>
      </w:r>
      <w:r>
        <w:t xml:space="preserve"> </w:t>
      </w:r>
      <w:r>
        <w:t xml:space="preserve">Observed variable:</w:t>
      </w:r>
      <w:r>
        <w:t xml:space="preserve"> </w:t>
      </w:r>
      <w:r>
        <w:t xml:space="preserve">[</w:t>
      </w:r>
      <w:r>
        <w:t xml:space="preserve"> </w:t>
      </w:r>
      <w:r>
        <w:t xml:space="preserve">X_t</w:t>
      </w:r>
      <w:r>
        <w:t xml:space="preserve"> </w:t>
      </w:r>
      <w:r>
        <w:t xml:space="preserve">]</w:t>
      </w:r>
    </w:p>
    <w:bookmarkStart w:id="48" w:name="markov-assumption"/>
    <w:p>
      <w:pPr>
        <w:pStyle w:val="Heading2"/>
      </w:pPr>
      <w:r>
        <w:t xml:space="preserve">Markov Assumption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P(Z_t</w:t>
      </w:r>
      <w:r>
        <w:t xml:space="preserve">Z_{t-1})</w:t>
      </w:r>
      <w:r>
        <w:t xml:space="preserve"> </w:t>
      </w:r>
      <w:r>
        <w:t xml:space="preserve">]</w:t>
      </w:r>
    </w:p>
    <w:bookmarkEnd w:id="48"/>
    <w:bookmarkStart w:id="49" w:name="observation-model"/>
    <w:p>
      <w:pPr>
        <w:pStyle w:val="Heading2"/>
      </w:pPr>
      <w:r>
        <w:t xml:space="preserve">Observation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P(X_t</w:t>
      </w:r>
      <w:r>
        <w:t xml:space="preserve">Z_t)</w:t>
      </w:r>
      <w:r>
        <w:t xml:space="preserve"> </w:t>
      </w:r>
      <w:r>
        <w:t xml:space="preserve">]</w:t>
      </w:r>
    </w:p>
    <w:bookmarkEnd w:id="49"/>
    <w:bookmarkStart w:id="50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HMMs are essential for:</w:t>
      </w:r>
    </w:p>
    <w:p>
      <w:pPr>
        <w:pStyle w:val="Compact"/>
        <w:numPr>
          <w:ilvl w:val="0"/>
          <w:numId w:val="1013"/>
        </w:numPr>
      </w:pPr>
      <w:r>
        <w:t xml:space="preserve">time series</w:t>
      </w:r>
    </w:p>
    <w:p>
      <w:pPr>
        <w:pStyle w:val="Compact"/>
        <w:numPr>
          <w:ilvl w:val="0"/>
          <w:numId w:val="1013"/>
        </w:numPr>
      </w:pPr>
      <w:r>
        <w:t xml:space="preserve">speech recognition</w:t>
      </w:r>
    </w:p>
    <w:p>
      <w:pPr>
        <w:pStyle w:val="Compact"/>
        <w:numPr>
          <w:ilvl w:val="0"/>
          <w:numId w:val="1013"/>
        </w:numPr>
      </w:pPr>
      <w:r>
        <w:t xml:space="preserve">anomaly detection</w:t>
      </w:r>
    </w:p>
    <w:p>
      <w:pPr>
        <w:pStyle w:val="Compact"/>
        <w:numPr>
          <w:ilvl w:val="0"/>
          <w:numId w:val="1013"/>
        </w:numPr>
      </w:pPr>
      <w:r>
        <w:t xml:space="preserve">sequence labeling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raphical-models-and-causality"/>
    <w:p>
      <w:pPr>
        <w:pStyle w:val="Heading1"/>
      </w:pPr>
      <w:r>
        <w:t xml:space="preserve">16.12 Graphical Models and Causality</w:t>
      </w:r>
    </w:p>
    <w:p>
      <w:pPr>
        <w:pStyle w:val="FirstParagraph"/>
      </w:pPr>
      <w:r>
        <w:t xml:space="preserve">Bayesian networks strongly connect with causal thinking.</w:t>
      </w:r>
    </w:p>
    <w:p>
      <w:pPr>
        <w:pStyle w:val="BodyText"/>
      </w:pPr>
      <w:r>
        <w:t xml:space="preserve">DAGs can represent:</w:t>
      </w:r>
    </w:p>
    <w:p>
      <w:pPr>
        <w:pStyle w:val="Compact"/>
        <w:numPr>
          <w:ilvl w:val="0"/>
          <w:numId w:val="1014"/>
        </w:numPr>
      </w:pPr>
      <w:r>
        <w:t xml:space="preserve">causal assumptions</w:t>
      </w:r>
    </w:p>
    <w:p>
      <w:pPr>
        <w:pStyle w:val="Compact"/>
        <w:numPr>
          <w:ilvl w:val="0"/>
          <w:numId w:val="1014"/>
        </w:numPr>
      </w:pPr>
      <w:r>
        <w:t xml:space="preserve">confounding structure</w:t>
      </w:r>
    </w:p>
    <w:p>
      <w:pPr>
        <w:pStyle w:val="Compact"/>
        <w:numPr>
          <w:ilvl w:val="0"/>
          <w:numId w:val="1014"/>
        </w:numPr>
      </w:pPr>
      <w:r>
        <w:t xml:space="preserve">mediation</w:t>
      </w:r>
    </w:p>
    <w:p>
      <w:pPr>
        <w:pStyle w:val="Compact"/>
        <w:numPr>
          <w:ilvl w:val="0"/>
          <w:numId w:val="1014"/>
        </w:numPr>
      </w:pPr>
      <w:r>
        <w:t xml:space="preserve">intervention pathways</w:t>
      </w:r>
    </w:p>
    <w:p>
      <w:pPr>
        <w:pStyle w:val="FirstParagraph"/>
      </w:pPr>
      <w:r>
        <w:t xml:space="preserve">This module naturally bridges from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probabilistic AI systems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choosing-the-right-graphical-model"/>
    <w:p>
      <w:pPr>
        <w:pStyle w:val="Heading1"/>
      </w:pPr>
      <w:r>
        <w:t xml:space="preserve">16.13 Choosing the Right Graphical Model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Bayesian network</w:t>
      </w:r>
      <w:r>
        <w:t xml:space="preserve"> </w:t>
      </w:r>
      <w:r>
        <w:t xml:space="preserve">→ directed uncertainty reasoning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MRF</w:t>
      </w:r>
      <w:r>
        <w:t xml:space="preserve"> </w:t>
      </w:r>
      <w:r>
        <w:t xml:space="preserve">→ symmetric local interactions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factor graph</w:t>
      </w:r>
      <w:r>
        <w:t xml:space="preserve"> </w:t>
      </w:r>
      <w:r>
        <w:t xml:space="preserve">→ message passing systems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HMM</w:t>
      </w:r>
      <w:r>
        <w:t xml:space="preserve"> </w:t>
      </w:r>
      <w:r>
        <w:t xml:space="preserve">→ sequential hidden states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sampling inference</w:t>
      </w:r>
      <w:r>
        <w:t xml:space="preserve"> </w:t>
      </w:r>
      <w:r>
        <w:t xml:space="preserve">→ large graph approximation</w:t>
      </w:r>
    </w:p>
    <w:p>
      <w:r>
        <w:pict>
          <v:rect style="width:0;height:1.5pt" o:hralign="center" o:hrstd="t" o:hr="t"/>
        </w:pict>
      </w:r>
    </w:p>
    <w:bookmarkEnd w:id="53"/>
    <w:bookmarkStart w:id="54" w:name="learning-outcomes-and-practical-skills"/>
    <w:p>
      <w:pPr>
        <w:pStyle w:val="Heading1"/>
      </w:pPr>
      <w:r>
        <w:t xml:space="preserve">16.14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6"/>
        </w:numPr>
      </w:pPr>
      <w:r>
        <w:t xml:space="preserve">explain graphical model structure</w:t>
      </w:r>
    </w:p>
    <w:p>
      <w:pPr>
        <w:pStyle w:val="Compact"/>
        <w:numPr>
          <w:ilvl w:val="0"/>
          <w:numId w:val="1016"/>
        </w:numPr>
      </w:pPr>
      <w:r>
        <w:t xml:space="preserve">factorize joint distributions</w:t>
      </w:r>
    </w:p>
    <w:p>
      <w:pPr>
        <w:pStyle w:val="Compact"/>
        <w:numPr>
          <w:ilvl w:val="0"/>
          <w:numId w:val="1016"/>
        </w:numPr>
      </w:pPr>
      <w:r>
        <w:t xml:space="preserve">identify conditional independence</w:t>
      </w:r>
    </w:p>
    <w:p>
      <w:pPr>
        <w:pStyle w:val="Compact"/>
        <w:numPr>
          <w:ilvl w:val="0"/>
          <w:numId w:val="1016"/>
        </w:numPr>
      </w:pPr>
      <w:r>
        <w:t xml:space="preserve">use d-separation intuition</w:t>
      </w:r>
    </w:p>
    <w:p>
      <w:pPr>
        <w:pStyle w:val="Compact"/>
        <w:numPr>
          <w:ilvl w:val="0"/>
          <w:numId w:val="1016"/>
        </w:numPr>
      </w:pPr>
      <w:r>
        <w:t xml:space="preserve">distinguish DAGs and MRFs</w:t>
      </w:r>
    </w:p>
    <w:p>
      <w:pPr>
        <w:pStyle w:val="Compact"/>
        <w:numPr>
          <w:ilvl w:val="0"/>
          <w:numId w:val="1016"/>
        </w:numPr>
      </w:pPr>
      <w:r>
        <w:t xml:space="preserve">explain factor graphs</w:t>
      </w:r>
    </w:p>
    <w:p>
      <w:pPr>
        <w:pStyle w:val="Compact"/>
        <w:numPr>
          <w:ilvl w:val="0"/>
          <w:numId w:val="1016"/>
        </w:numPr>
      </w:pPr>
      <w:r>
        <w:t xml:space="preserve">perform marginal and MAP inference</w:t>
      </w:r>
    </w:p>
    <w:p>
      <w:pPr>
        <w:pStyle w:val="Compact"/>
        <w:numPr>
          <w:ilvl w:val="0"/>
          <w:numId w:val="1016"/>
        </w:numPr>
      </w:pPr>
      <w:r>
        <w:t xml:space="preserve">understand exact vs approximate inference</w:t>
      </w:r>
    </w:p>
    <w:p>
      <w:pPr>
        <w:pStyle w:val="Compact"/>
        <w:numPr>
          <w:ilvl w:val="0"/>
          <w:numId w:val="1016"/>
        </w:numPr>
      </w:pPr>
      <w:r>
        <w:t xml:space="preserve">explain HMM structure</w:t>
      </w:r>
    </w:p>
    <w:p>
      <w:pPr>
        <w:pStyle w:val="Compact"/>
        <w:numPr>
          <w:ilvl w:val="0"/>
          <w:numId w:val="1016"/>
        </w:numPr>
      </w:pPr>
      <w:r>
        <w:t xml:space="preserve">connect graphs to causal reasoning</w:t>
      </w:r>
    </w:p>
    <w:p>
      <w:pPr>
        <w:pStyle w:val="FirstParagraph"/>
      </w:pPr>
      <w:r>
        <w:t xml:space="preserve">This module begins the</w:t>
      </w:r>
      <w:r>
        <w:t xml:space="preserve"> </w:t>
      </w:r>
      <w:r>
        <w:rPr>
          <w:b/>
          <w:bCs/>
        </w:rPr>
        <w:t xml:space="preserve">Advanced Statistical Learning block</w:t>
      </w:r>
      <w:r>
        <w:t xml:space="preserve"> </w:t>
      </w:r>
      <w:r>
        <w:t xml:space="preserve">by introducing structured probabilistic reasoning for modern AI systems.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2026-04-16T13:48:20Z</dcterms:created>
  <dcterms:modified xsi:type="dcterms:W3CDTF">2026-04-16T13:48:20Z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