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12ebae632ebc909024feecb943b1c32c351896"/>
    <w:p>
      <w:pPr>
        <w:pStyle w:val="Heading1"/>
      </w:pPr>
      <w:r>
        <w:t xml:space="preserve">19. Experimental Economics and Decision Statistics</w:t>
      </w:r>
    </w:p>
    <w:p>
      <w:pPr>
        <w:pStyle w:val="FirstParagraph"/>
      </w:pPr>
      <w:r>
        <w:t xml:space="preserve">Experimental economics and decision statistics study how</w:t>
      </w:r>
      <w:r>
        <w:t xml:space="preserve"> </w:t>
      </w:r>
      <w:r>
        <w:rPr>
          <w:b/>
          <w:bCs/>
        </w:rPr>
        <w:t xml:space="preserve">individuals, groups, and intelligent agents make choices under uncertainty, incentives, and strategic interaction</w:t>
      </w:r>
      <w:r>
        <w:t xml:space="preserve">.</w:t>
      </w:r>
    </w:p>
    <w:p>
      <w:pPr>
        <w:pStyle w:val="BodyText"/>
      </w:pPr>
      <w:r>
        <w:t xml:space="preserve">Unlike standard predictive statistics, this module asks:</w:t>
      </w:r>
    </w:p>
    <w:p>
      <w:pPr>
        <w:pStyle w:val="BlockText"/>
      </w:pPr>
      <w:r>
        <w:t xml:space="preserve">How do incentives, information, and risk change decisions?</w:t>
      </w:r>
    </w:p>
    <w:p>
      <w:pPr>
        <w:pStyle w:val="FirstParagraph"/>
      </w:pPr>
      <w:r>
        <w:t xml:space="preserve">This makes the topic highly valuable for:</w:t>
      </w:r>
    </w:p>
    <w:p>
      <w:pPr>
        <w:pStyle w:val="Compact"/>
        <w:numPr>
          <w:ilvl w:val="0"/>
          <w:numId w:val="1001"/>
        </w:numPr>
      </w:pPr>
      <w:r>
        <w:t xml:space="preserve">behavioral data science</w:t>
      </w:r>
    </w:p>
    <w:p>
      <w:pPr>
        <w:pStyle w:val="Compact"/>
        <w:numPr>
          <w:ilvl w:val="0"/>
          <w:numId w:val="1001"/>
        </w:numPr>
      </w:pPr>
      <w:r>
        <w:t xml:space="preserve">A/B testing and product decisions</w:t>
      </w:r>
    </w:p>
    <w:p>
      <w:pPr>
        <w:pStyle w:val="Compact"/>
        <w:numPr>
          <w:ilvl w:val="0"/>
          <w:numId w:val="1001"/>
        </w:numPr>
      </w:pPr>
      <w:r>
        <w:t xml:space="preserve">mechanism design</w:t>
      </w:r>
    </w:p>
    <w:p>
      <w:pPr>
        <w:pStyle w:val="Compact"/>
        <w:numPr>
          <w:ilvl w:val="0"/>
          <w:numId w:val="1001"/>
        </w:numPr>
      </w:pPr>
      <w:r>
        <w:t xml:space="preserve">recommender systems</w:t>
      </w:r>
    </w:p>
    <w:p>
      <w:pPr>
        <w:pStyle w:val="Compact"/>
        <w:numPr>
          <w:ilvl w:val="0"/>
          <w:numId w:val="1001"/>
        </w:numPr>
      </w:pPr>
      <w:r>
        <w:t xml:space="preserve">pricing experiments</w:t>
      </w:r>
    </w:p>
    <w:p>
      <w:pPr>
        <w:pStyle w:val="Compact"/>
        <w:numPr>
          <w:ilvl w:val="0"/>
          <w:numId w:val="1001"/>
        </w:numPr>
      </w:pPr>
      <w:r>
        <w:t xml:space="preserve">auction systems</w:t>
      </w:r>
    </w:p>
    <w:p>
      <w:pPr>
        <w:pStyle w:val="Compact"/>
        <w:numPr>
          <w:ilvl w:val="0"/>
          <w:numId w:val="1001"/>
        </w:numPr>
      </w:pPr>
      <w:r>
        <w:t xml:space="preserve">policy evaluation</w:t>
      </w:r>
    </w:p>
    <w:p>
      <w:pPr>
        <w:pStyle w:val="Compact"/>
        <w:numPr>
          <w:ilvl w:val="0"/>
          <w:numId w:val="1001"/>
        </w:numPr>
      </w:pPr>
      <w:r>
        <w:t xml:space="preserve">human–AI interaction</w:t>
      </w:r>
    </w:p>
    <w:p>
      <w:pPr>
        <w:pStyle w:val="FirstParagraph"/>
      </w:pPr>
      <w:r>
        <w:t xml:space="preserve">The learning objective is to help students understand how</w:t>
      </w:r>
      <w:r>
        <w:t xml:space="preserve"> </w:t>
      </w:r>
      <w:r>
        <w:rPr>
          <w:b/>
          <w:bCs/>
        </w:rPr>
        <w:t xml:space="preserve">decision behavior can be modeled, tested, and statistically evaluated through controlled experiments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foundations-of-decision-experiments"/>
    <w:p>
      <w:pPr>
        <w:pStyle w:val="Heading1"/>
      </w:pPr>
      <w:r>
        <w:t xml:space="preserve">19.1 Foundations of Decision Experiments</w:t>
      </w:r>
    </w:p>
    <w:p>
      <w:pPr>
        <w:pStyle w:val="FirstParagraph"/>
      </w:pPr>
      <w:r>
        <w:t xml:space="preserve">A decision experiment typically includes: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decision maker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choice set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payoff / utility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information structure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 or uncertainty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observed outcome</w:t>
      </w:r>
    </w:p>
    <w:p>
      <w:pPr>
        <w:pStyle w:val="FirstParagraph"/>
      </w:pPr>
      <w:r>
        <w:t xml:space="preserve">A general statistical decision model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 = f(X, U,</w:t>
      </w:r>
      <w:r>
        <w:t xml:space="preserve"> 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(X): observed factors</w:t>
      </w:r>
    </w:p>
    <w:p>
      <w:pPr>
        <w:pStyle w:val="Compact"/>
        <w:numPr>
          <w:ilvl w:val="0"/>
          <w:numId w:val="1003"/>
        </w:numPr>
      </w:pPr>
      <w:r>
        <w:t xml:space="preserve">(U): utility or latent preference</w:t>
      </w:r>
    </w:p>
    <w:p>
      <w:pPr>
        <w:pStyle w:val="Compact"/>
        <w:numPr>
          <w:ilvl w:val="0"/>
          <w:numId w:val="1003"/>
        </w:numPr>
      </w:pPr>
      <w:r>
        <w:t xml:space="preserve">(</w:t>
      </w:r>
      <w:r>
        <w:t xml:space="preserve">): random noise</w:t>
      </w:r>
    </w:p>
    <w:p>
      <w:r>
        <w:pict>
          <v:rect style="width:0;height:1.5pt" o:hralign="center" o:hrstd="t" o:hr="t"/>
        </w:pict>
      </w:r>
    </w:p>
    <w:bookmarkEnd w:id="21"/>
    <w:bookmarkStart w:id="23" w:name="utility-theory"/>
    <w:p>
      <w:pPr>
        <w:pStyle w:val="Heading1"/>
      </w:pPr>
      <w:r>
        <w:t xml:space="preserve">19.2 Utility Theory</w:t>
      </w:r>
    </w:p>
    <w:p>
      <w:pPr>
        <w:pStyle w:val="FirstParagraph"/>
      </w:pPr>
      <w:r>
        <w:t xml:space="preserve">A core concept is</w:t>
      </w:r>
      <w:r>
        <w:t xml:space="preserve"> </w:t>
      </w:r>
      <w:r>
        <w:rPr>
          <w:b/>
          <w:bCs/>
        </w:rPr>
        <w:t xml:space="preserve">utility maximization</w:t>
      </w:r>
      <w:r>
        <w:t xml:space="preserve">.</w:t>
      </w:r>
    </w:p>
    <w:p>
      <w:pPr>
        <w:pStyle w:val="BodyText"/>
      </w:pPr>
      <w:r>
        <w:t xml:space="preserve">A decision maker chooses: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a^*=</w:t>
      </w:r>
      <w:r>
        <w:t xml:space="preserve">_a U(a)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4"/>
        </w:numPr>
      </w:pPr>
      <w:r>
        <w:t xml:space="preserve">(a): action</w:t>
      </w:r>
    </w:p>
    <w:p>
      <w:pPr>
        <w:pStyle w:val="Compact"/>
        <w:numPr>
          <w:ilvl w:val="0"/>
          <w:numId w:val="1004"/>
        </w:numPr>
      </w:pPr>
      <w:r>
        <w:t xml:space="preserve">(U(a)): utility</w:t>
      </w:r>
    </w:p>
    <w:bookmarkStart w:id="22" w:name="expected-utility"/>
    <w:p>
      <w:pPr>
        <w:pStyle w:val="Heading2"/>
      </w:pPr>
      <w:r>
        <w:t xml:space="preserve">Expected Utility</w:t>
      </w:r>
    </w:p>
    <w:p>
      <w:pPr>
        <w:pStyle w:val="FirstParagraph"/>
      </w:pPr>
      <w:r>
        <w:t xml:space="preserve">genui{</w:t>
      </w:r>
      <w:r>
        <w:t xml:space="preserve">“math_block_widget_always_prefetch_v2”</w:t>
      </w:r>
      <w:r>
        <w:t xml:space="preserve">:{</w:t>
      </w:r>
      <w:r>
        <w:t xml:space="preserve">“content”</w:t>
      </w:r>
      <w:r>
        <w:t xml:space="preserve">:</w:t>
      </w:r>
      <w:r>
        <w:t xml:space="preserve">“EU(a)=\sum_i P(x_i\mid a)U(x_i,a)”</w:t>
      </w:r>
      <w:r>
        <w:t xml:space="preserve">}}</w:t>
      </w:r>
    </w:p>
    <w:p>
      <w:pPr>
        <w:pStyle w:val="BodyText"/>
      </w:pPr>
      <w:r>
        <w:t xml:space="preserve">This is the statistical basis of rational choice under uncertainty.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risk-preferences-and-loss-aversion"/>
    <w:p>
      <w:pPr>
        <w:pStyle w:val="Heading1"/>
      </w:pPr>
      <w:r>
        <w:t xml:space="preserve">19.3 Risk Preferences and Loss Aversion</w:t>
      </w:r>
    </w:p>
    <w:p>
      <w:pPr>
        <w:pStyle w:val="FirstParagraph"/>
      </w:pPr>
      <w:r>
        <w:t xml:space="preserve">People do not always maximize raw expected value.</w:t>
      </w:r>
    </w:p>
    <w:p>
      <w:pPr>
        <w:pStyle w:val="BodyText"/>
      </w:pPr>
      <w:r>
        <w:t xml:space="preserve">They may be:</w:t>
      </w:r>
    </w:p>
    <w:p>
      <w:pPr>
        <w:pStyle w:val="Compact"/>
        <w:numPr>
          <w:ilvl w:val="0"/>
          <w:numId w:val="1005"/>
        </w:numPr>
      </w:pPr>
      <w:r>
        <w:t xml:space="preserve">risk averse</w:t>
      </w:r>
    </w:p>
    <w:p>
      <w:pPr>
        <w:pStyle w:val="Compact"/>
        <w:numPr>
          <w:ilvl w:val="0"/>
          <w:numId w:val="1005"/>
        </w:numPr>
      </w:pPr>
      <w:r>
        <w:t xml:space="preserve">risk neutral</w:t>
      </w:r>
    </w:p>
    <w:p>
      <w:pPr>
        <w:pStyle w:val="Compact"/>
        <w:numPr>
          <w:ilvl w:val="0"/>
          <w:numId w:val="1005"/>
        </w:numPr>
      </w:pPr>
      <w:r>
        <w:t xml:space="preserve">risk seeking</w:t>
      </w:r>
    </w:p>
    <w:bookmarkStart w:id="24" w:name="meanvariance-utility"/>
    <w:p>
      <w:pPr>
        <w:pStyle w:val="Heading2"/>
      </w:pPr>
      <w:r>
        <w:t xml:space="preserve">Mean–Variance Utility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U = E[R] -</w:t>
      </w:r>
      <w:r>
        <w:t xml:space="preserve"> </w:t>
      </w:r>
      <w:r>
        <w:t xml:space="preserve">Var(R)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6"/>
        </w:numPr>
      </w:pPr>
      <w:r>
        <w:t xml:space="preserve">(</w:t>
      </w:r>
      <w:r>
        <w:t xml:space="preserve">): risk aversion parameter</w:t>
      </w:r>
    </w:p>
    <w:bookmarkEnd w:id="24"/>
    <w:bookmarkStart w:id="25" w:name="why-important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07"/>
        </w:numPr>
      </w:pPr>
      <w:r>
        <w:t xml:space="preserve">portfolio decisions</w:t>
      </w:r>
    </w:p>
    <w:p>
      <w:pPr>
        <w:pStyle w:val="Compact"/>
        <w:numPr>
          <w:ilvl w:val="0"/>
          <w:numId w:val="1007"/>
        </w:numPr>
      </w:pPr>
      <w:r>
        <w:t xml:space="preserve">pricing experiments</w:t>
      </w:r>
    </w:p>
    <w:p>
      <w:pPr>
        <w:pStyle w:val="Compact"/>
        <w:numPr>
          <w:ilvl w:val="0"/>
          <w:numId w:val="1007"/>
        </w:numPr>
      </w:pPr>
      <w:r>
        <w:t xml:space="preserve">safety margins</w:t>
      </w:r>
    </w:p>
    <w:p>
      <w:pPr>
        <w:pStyle w:val="Compact"/>
        <w:numPr>
          <w:ilvl w:val="0"/>
          <w:numId w:val="1007"/>
        </w:numPr>
      </w:pPr>
      <w:r>
        <w:t xml:space="preserve">robust AI choices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choice-modeling"/>
    <w:p>
      <w:pPr>
        <w:pStyle w:val="Heading1"/>
      </w:pPr>
      <w:r>
        <w:t xml:space="preserve">19.4 Choice Modeling</w:t>
      </w:r>
    </w:p>
    <w:p>
      <w:pPr>
        <w:pStyle w:val="FirstParagraph"/>
      </w:pPr>
      <w:r>
        <w:t xml:space="preserve">Discrete choices are often modeled statistically.</w:t>
      </w:r>
    </w:p>
    <w:bookmarkStart w:id="27" w:name="logistic-choice-model"/>
    <w:p>
      <w:pPr>
        <w:pStyle w:val="Heading2"/>
      </w:pPr>
      <w:r>
        <w:t xml:space="preserve">Logistic Choice Model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P(Y=1</w:t>
      </w:r>
      <w:r>
        <w:t xml:space="preserve">X)=</w:t>
      </w:r>
      <w:r>
        <w:t xml:space="preserve"> </w:t>
      </w:r>
      <w:r>
        <w:t xml:space="preserve">]</w:t>
      </w:r>
    </w:p>
    <w:bookmarkEnd w:id="27"/>
    <w:bookmarkStart w:id="28" w:name="why-important-1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08"/>
        </w:numPr>
      </w:pPr>
      <w:r>
        <w:t xml:space="preserve">click prediction</w:t>
      </w:r>
    </w:p>
    <w:p>
      <w:pPr>
        <w:pStyle w:val="Compact"/>
        <w:numPr>
          <w:ilvl w:val="0"/>
          <w:numId w:val="1008"/>
        </w:numPr>
      </w:pPr>
      <w:r>
        <w:t xml:space="preserve">purchase decisions</w:t>
      </w:r>
    </w:p>
    <w:p>
      <w:pPr>
        <w:pStyle w:val="Compact"/>
        <w:numPr>
          <w:ilvl w:val="0"/>
          <w:numId w:val="1008"/>
        </w:numPr>
      </w:pPr>
      <w:r>
        <w:t xml:space="preserve">adoption behavior</w:t>
      </w:r>
    </w:p>
    <w:p>
      <w:pPr>
        <w:pStyle w:val="Compact"/>
        <w:numPr>
          <w:ilvl w:val="0"/>
          <w:numId w:val="1008"/>
        </w:numPr>
      </w:pPr>
      <w:r>
        <w:t xml:space="preserve">binary experiments</w:t>
      </w:r>
    </w:p>
    <w:p>
      <w:pPr>
        <w:pStyle w:val="FirstParagraph"/>
      </w:pPr>
      <w:r>
        <w:t xml:space="preserve">This connects decision science to probabilistic ML.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8a365a38a8f2054cccee9cd828ddb58d58ae04e"/>
    <w:p>
      <w:pPr>
        <w:pStyle w:val="Heading1"/>
      </w:pPr>
      <w:r>
        <w:t xml:space="preserve">19.5 A/B Testing and Controlled Product Decisions</w:t>
      </w:r>
    </w:p>
    <w:p>
      <w:pPr>
        <w:pStyle w:val="FirstParagraph"/>
      </w:pPr>
      <w:r>
        <w:t xml:space="preserve">A common experimental economics setup is</w:t>
      </w:r>
      <w:r>
        <w:t xml:space="preserve"> </w:t>
      </w:r>
      <w:r>
        <w:rPr>
          <w:b/>
          <w:bCs/>
        </w:rPr>
        <w:t xml:space="preserve">A/B testing</w:t>
      </w:r>
      <w:r>
        <w:t xml:space="preserve">.</w:t>
      </w:r>
    </w:p>
    <w:p>
      <w:pPr>
        <w:pStyle w:val="BodyText"/>
      </w:pPr>
      <w:r>
        <w:t xml:space="preserve">Two treatments are compared:</w:t>
      </w:r>
    </w:p>
    <w:p>
      <w:pPr>
        <w:pStyle w:val="Compact"/>
        <w:numPr>
          <w:ilvl w:val="0"/>
          <w:numId w:val="1009"/>
        </w:numPr>
      </w:pPr>
      <w:r>
        <w:t xml:space="preserve">version A</w:t>
      </w:r>
    </w:p>
    <w:p>
      <w:pPr>
        <w:pStyle w:val="Compact"/>
        <w:numPr>
          <w:ilvl w:val="0"/>
          <w:numId w:val="1009"/>
        </w:numPr>
      </w:pPr>
      <w:r>
        <w:t xml:space="preserve">version B</w:t>
      </w:r>
    </w:p>
    <w:bookmarkStart w:id="30" w:name="mean-difference-estimator"/>
    <w:p>
      <w:pPr>
        <w:pStyle w:val="Heading2"/>
      </w:pPr>
      <w:r>
        <w:t xml:space="preserve">Mean Difference Estimator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=</w:t>
      </w:r>
      <w:r>
        <w:t xml:space="preserve"> </w:t>
      </w:r>
      <w:r>
        <w:t xml:space="preserve">{Y}_B -</w:t>
      </w:r>
      <w:r>
        <w:t xml:space="preserve"> </w:t>
      </w:r>
      <w:r>
        <w:t xml:space="preserve">{Y}_A</w:t>
      </w:r>
      <w:r>
        <w:t xml:space="preserve"> </w:t>
      </w:r>
      <w:r>
        <w:t xml:space="preserve">]</w:t>
      </w:r>
    </w:p>
    <w:bookmarkEnd w:id="30"/>
    <w:bookmarkStart w:id="31" w:name="statistical-significance"/>
    <w:p>
      <w:pPr>
        <w:pStyle w:val="Heading2"/>
      </w:pPr>
      <w:r>
        <w:t xml:space="preserve">Statistical Significance</w:t>
      </w:r>
    </w:p>
    <w:p>
      <w:pPr>
        <w:pStyle w:val="FirstParagraph"/>
      </w:pPr>
      <w:r>
        <w:t xml:space="preserve">The effect is typically tested with:</w:t>
      </w:r>
    </w:p>
    <w:p>
      <w:pPr>
        <w:pStyle w:val="Compact"/>
        <w:numPr>
          <w:ilvl w:val="0"/>
          <w:numId w:val="1010"/>
        </w:numPr>
      </w:pPr>
      <w:r>
        <w:t xml:space="preserve">t-test</w:t>
      </w:r>
    </w:p>
    <w:p>
      <w:pPr>
        <w:pStyle w:val="Compact"/>
        <w:numPr>
          <w:ilvl w:val="0"/>
          <w:numId w:val="1010"/>
        </w:numPr>
      </w:pPr>
      <w:r>
        <w:t xml:space="preserve">z-test</w:t>
      </w:r>
    </w:p>
    <w:p>
      <w:pPr>
        <w:pStyle w:val="Compact"/>
        <w:numPr>
          <w:ilvl w:val="0"/>
          <w:numId w:val="1010"/>
        </w:numPr>
      </w:pPr>
      <w:r>
        <w:t xml:space="preserve">Bayesian A/B analysis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auction-and-bidding-statistics"/>
    <w:p>
      <w:pPr>
        <w:pStyle w:val="Heading1"/>
      </w:pPr>
      <w:r>
        <w:t xml:space="preserve">19.6 Auction and Bidding Statistics</w:t>
      </w:r>
    </w:p>
    <w:p>
      <w:pPr>
        <w:pStyle w:val="FirstParagraph"/>
      </w:pPr>
      <w:r>
        <w:t xml:space="preserve">Many economic systems involve strategic bidding.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1"/>
        </w:numPr>
      </w:pPr>
      <w:r>
        <w:t xml:space="preserve">ad auctions</w:t>
      </w:r>
    </w:p>
    <w:p>
      <w:pPr>
        <w:pStyle w:val="Compact"/>
        <w:numPr>
          <w:ilvl w:val="0"/>
          <w:numId w:val="1011"/>
        </w:numPr>
      </w:pPr>
      <w:r>
        <w:t xml:space="preserve">online marketplaces</w:t>
      </w:r>
    </w:p>
    <w:p>
      <w:pPr>
        <w:pStyle w:val="Compact"/>
        <w:numPr>
          <w:ilvl w:val="0"/>
          <w:numId w:val="1011"/>
        </w:numPr>
      </w:pPr>
      <w:r>
        <w:t xml:space="preserve">resource allocation</w:t>
      </w:r>
    </w:p>
    <w:p>
      <w:pPr>
        <w:pStyle w:val="Compact"/>
        <w:numPr>
          <w:ilvl w:val="0"/>
          <w:numId w:val="1011"/>
        </w:numPr>
      </w:pPr>
      <w:r>
        <w:t xml:space="preserve">cloud pricing</w:t>
      </w:r>
    </w:p>
    <w:bookmarkStart w:id="33" w:name="first-price-auction-bid-model"/>
    <w:p>
      <w:pPr>
        <w:pStyle w:val="Heading2"/>
      </w:pPr>
      <w:r>
        <w:t xml:space="preserve">First-Price Auction Bid Model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b_i = v_i - s_i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2"/>
        </w:numPr>
      </w:pPr>
      <w:r>
        <w:t xml:space="preserve">(v_i): valuation</w:t>
      </w:r>
    </w:p>
    <w:p>
      <w:pPr>
        <w:pStyle w:val="Compact"/>
        <w:numPr>
          <w:ilvl w:val="0"/>
          <w:numId w:val="1012"/>
        </w:numPr>
      </w:pPr>
      <w:r>
        <w:t xml:space="preserve">(s_i): shading amount</w:t>
      </w:r>
    </w:p>
    <w:bookmarkEnd w:id="33"/>
    <w:bookmarkStart w:id="34" w:name="why-important-2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Students learn how strategic incentives affect observed data.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game-theoretic-experimental-design"/>
    <w:p>
      <w:pPr>
        <w:pStyle w:val="Heading1"/>
      </w:pPr>
      <w:r>
        <w:t xml:space="preserve">19.7 Game-Theoretic Experimental Design</w:t>
      </w:r>
    </w:p>
    <w:p>
      <w:pPr>
        <w:pStyle w:val="FirstParagraph"/>
      </w:pPr>
      <w:r>
        <w:t xml:space="preserve">Multiple decision makers may interact strategically.</w:t>
      </w:r>
    </w:p>
    <w:p>
      <w:pPr>
        <w:pStyle w:val="BodyText"/>
      </w:pPr>
      <w:r>
        <w:t xml:space="preserve">A payoff matrix can be written as: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U_i(a_i,a_j)</w:t>
      </w:r>
      <w:r>
        <w:t xml:space="preserve"> </w:t>
      </w:r>
      <w:r>
        <w:t xml:space="preserve">]</w:t>
      </w:r>
    </w:p>
    <w:bookmarkStart w:id="36" w:name="nash-equilibrium"/>
    <w:p>
      <w:pPr>
        <w:pStyle w:val="Heading2"/>
      </w:pPr>
      <w:r>
        <w:t xml:space="preserve">Nash Equilibrium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a_i^*=</w:t>
      </w:r>
      <w:r>
        <w:t xml:space="preserve">_{a_i} U_i(a_i,a_j^*)</w:t>
      </w:r>
      <w:r>
        <w:t xml:space="preserve"> </w:t>
      </w:r>
      <w:r>
        <w:t xml:space="preserve">]</w:t>
      </w:r>
    </w:p>
    <w:bookmarkEnd w:id="36"/>
    <w:bookmarkStart w:id="37" w:name="why-important-3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Used in:</w:t>
      </w:r>
    </w:p>
    <w:p>
      <w:pPr>
        <w:pStyle w:val="Compact"/>
        <w:numPr>
          <w:ilvl w:val="0"/>
          <w:numId w:val="1013"/>
        </w:numPr>
      </w:pPr>
      <w:r>
        <w:t xml:space="preserve">competition models</w:t>
      </w:r>
    </w:p>
    <w:p>
      <w:pPr>
        <w:pStyle w:val="Compact"/>
        <w:numPr>
          <w:ilvl w:val="0"/>
          <w:numId w:val="1013"/>
        </w:numPr>
      </w:pPr>
      <w:r>
        <w:t xml:space="preserve">adversarial systems</w:t>
      </w:r>
    </w:p>
    <w:p>
      <w:pPr>
        <w:pStyle w:val="Compact"/>
        <w:numPr>
          <w:ilvl w:val="0"/>
          <w:numId w:val="1013"/>
        </w:numPr>
      </w:pPr>
      <w:r>
        <w:t xml:space="preserve">market simulations</w:t>
      </w:r>
    </w:p>
    <w:p>
      <w:pPr>
        <w:pStyle w:val="Compact"/>
        <w:numPr>
          <w:ilvl w:val="0"/>
          <w:numId w:val="1013"/>
        </w:numPr>
      </w:pPr>
      <w:r>
        <w:t xml:space="preserve">multi-agent AI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behavioral-bias-statistics"/>
    <w:p>
      <w:pPr>
        <w:pStyle w:val="Heading1"/>
      </w:pPr>
      <w:r>
        <w:t xml:space="preserve">19.8 Behavioral Bias Statistics</w:t>
      </w:r>
    </w:p>
    <w:p>
      <w:pPr>
        <w:pStyle w:val="FirstParagraph"/>
      </w:pPr>
      <w:r>
        <w:t xml:space="preserve">Real decisions often deviate from perfect rationality.</w:t>
      </w:r>
    </w:p>
    <w:p>
      <w:pPr>
        <w:pStyle w:val="BodyText"/>
      </w:pPr>
      <w:r>
        <w:t xml:space="preserve">Important biases include:</w:t>
      </w:r>
    </w:p>
    <w:p>
      <w:pPr>
        <w:pStyle w:val="Compact"/>
        <w:numPr>
          <w:ilvl w:val="0"/>
          <w:numId w:val="1014"/>
        </w:numPr>
      </w:pPr>
      <w:r>
        <w:t xml:space="preserve">anchoring</w:t>
      </w:r>
    </w:p>
    <w:p>
      <w:pPr>
        <w:pStyle w:val="Compact"/>
        <w:numPr>
          <w:ilvl w:val="0"/>
          <w:numId w:val="1014"/>
        </w:numPr>
      </w:pPr>
      <w:r>
        <w:t xml:space="preserve">framing</w:t>
      </w:r>
    </w:p>
    <w:p>
      <w:pPr>
        <w:pStyle w:val="Compact"/>
        <w:numPr>
          <w:ilvl w:val="0"/>
          <w:numId w:val="1014"/>
        </w:numPr>
      </w:pPr>
      <w:r>
        <w:t xml:space="preserve">confirmation bias</w:t>
      </w:r>
    </w:p>
    <w:p>
      <w:pPr>
        <w:pStyle w:val="Compact"/>
        <w:numPr>
          <w:ilvl w:val="0"/>
          <w:numId w:val="1014"/>
        </w:numPr>
      </w:pPr>
      <w:r>
        <w:t xml:space="preserve">default bias</w:t>
      </w:r>
    </w:p>
    <w:p>
      <w:pPr>
        <w:pStyle w:val="Compact"/>
        <w:numPr>
          <w:ilvl w:val="0"/>
          <w:numId w:val="1014"/>
        </w:numPr>
      </w:pPr>
      <w:r>
        <w:t xml:space="preserve">recency effects</w:t>
      </w:r>
    </w:p>
    <w:bookmarkStart w:id="39" w:name="why-important-4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This section helps students understand</w:t>
      </w:r>
      <w:r>
        <w:t xml:space="preserve"> </w:t>
      </w:r>
      <w:r>
        <w:rPr>
          <w:b/>
          <w:bCs/>
        </w:rPr>
        <w:t xml:space="preserve">why real-world human data may violate ideal assumptions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experimental-incentive-design"/>
    <w:p>
      <w:pPr>
        <w:pStyle w:val="Heading1"/>
      </w:pPr>
      <w:r>
        <w:t xml:space="preserve">19.9 Experimental Incentive Design</w:t>
      </w:r>
    </w:p>
    <w:p>
      <w:pPr>
        <w:pStyle w:val="FirstParagraph"/>
      </w:pPr>
      <w:r>
        <w:t xml:space="preserve">A good decision experiment must align incentives.</w:t>
      </w:r>
    </w:p>
    <w:p>
      <w:pPr>
        <w:pStyle w:val="BodyText"/>
      </w:pPr>
      <w:r>
        <w:t xml:space="preserve">Important design principles:</w:t>
      </w:r>
    </w:p>
    <w:p>
      <w:pPr>
        <w:pStyle w:val="Compact"/>
        <w:numPr>
          <w:ilvl w:val="0"/>
          <w:numId w:val="1015"/>
        </w:numPr>
      </w:pPr>
      <w:r>
        <w:t xml:space="preserve">truthful reporting</w:t>
      </w:r>
    </w:p>
    <w:p>
      <w:pPr>
        <w:pStyle w:val="Compact"/>
        <w:numPr>
          <w:ilvl w:val="0"/>
          <w:numId w:val="1015"/>
        </w:numPr>
      </w:pPr>
      <w:r>
        <w:t xml:space="preserve">payoff compatibility</w:t>
      </w:r>
    </w:p>
    <w:p>
      <w:pPr>
        <w:pStyle w:val="Compact"/>
        <w:numPr>
          <w:ilvl w:val="0"/>
          <w:numId w:val="1015"/>
        </w:numPr>
      </w:pPr>
      <w:r>
        <w:t xml:space="preserve">random assignment</w:t>
      </w:r>
    </w:p>
    <w:p>
      <w:pPr>
        <w:pStyle w:val="Compact"/>
        <w:numPr>
          <w:ilvl w:val="0"/>
          <w:numId w:val="1015"/>
        </w:numPr>
      </w:pPr>
      <w:r>
        <w:t xml:space="preserve">replication</w:t>
      </w:r>
    </w:p>
    <w:p>
      <w:pPr>
        <w:pStyle w:val="Compact"/>
        <w:numPr>
          <w:ilvl w:val="0"/>
          <w:numId w:val="1015"/>
        </w:numPr>
      </w:pPr>
      <w:r>
        <w:t xml:space="preserve">balance across groups</w:t>
      </w:r>
    </w:p>
    <w:bookmarkStart w:id="41" w:name="why-important-5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Poor incentives create biased experimental conclusions.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sequential-decision-experiments"/>
    <w:p>
      <w:pPr>
        <w:pStyle w:val="Heading1"/>
      </w:pPr>
      <w:r>
        <w:t xml:space="preserve">19.10 Sequential Decision Experiments</w:t>
      </w:r>
    </w:p>
    <w:p>
      <w:pPr>
        <w:pStyle w:val="FirstParagraph"/>
      </w:pPr>
      <w:r>
        <w:t xml:space="preserve">Some decision systems evolve over time.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6"/>
        </w:numPr>
      </w:pPr>
      <w:r>
        <w:t xml:space="preserve">repeated pricing</w:t>
      </w:r>
    </w:p>
    <w:p>
      <w:pPr>
        <w:pStyle w:val="Compact"/>
        <w:numPr>
          <w:ilvl w:val="0"/>
          <w:numId w:val="1016"/>
        </w:numPr>
      </w:pPr>
      <w:r>
        <w:t xml:space="preserve">dynamic recommendations</w:t>
      </w:r>
    </w:p>
    <w:p>
      <w:pPr>
        <w:pStyle w:val="Compact"/>
        <w:numPr>
          <w:ilvl w:val="0"/>
          <w:numId w:val="1016"/>
        </w:numPr>
      </w:pPr>
      <w:r>
        <w:t xml:space="preserve">learning incentives</w:t>
      </w:r>
    </w:p>
    <w:p>
      <w:pPr>
        <w:pStyle w:val="Compact"/>
        <w:numPr>
          <w:ilvl w:val="0"/>
          <w:numId w:val="1016"/>
        </w:numPr>
      </w:pPr>
      <w:r>
        <w:t xml:space="preserve">adaptive tutoring</w:t>
      </w:r>
    </w:p>
    <w:bookmarkStart w:id="43" w:name="sequential-reward"/>
    <w:p>
      <w:pPr>
        <w:pStyle w:val="Heading2"/>
      </w:pPr>
      <w:r>
        <w:t xml:space="preserve">Sequential Reward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G_t=</w:t>
      </w:r>
      <w:r>
        <w:rPr>
          <w:i/>
          <w:iCs/>
        </w:rPr>
        <w:t xml:space="preserve">{k=0}^{T}</w:t>
      </w:r>
      <w:r>
        <w:rPr>
          <w:i/>
          <w:iCs/>
        </w:rPr>
        <w:t xml:space="preserve"> </w:t>
      </w:r>
      <w:r>
        <w:rPr>
          <w:i/>
          <w:iCs/>
        </w:rPr>
        <w:t xml:space="preserve">^k r</w:t>
      </w:r>
      <w:r>
        <w:t xml:space="preserve">{t+k}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connects decision statistics with reinforcement learning.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causal-interpretation-of-decisions"/>
    <w:p>
      <w:pPr>
        <w:pStyle w:val="Heading1"/>
      </w:pPr>
      <w:r>
        <w:t xml:space="preserve">19.11 Causal Interpretation of Decisions</w:t>
      </w:r>
    </w:p>
    <w:p>
      <w:pPr>
        <w:pStyle w:val="FirstParagraph"/>
      </w:pPr>
      <w:r>
        <w:t xml:space="preserve">Decision experiments often aim to estimate:</w:t>
      </w:r>
    </w:p>
    <w:p>
      <w:pPr>
        <w:pStyle w:val="BlockText"/>
      </w:pPr>
      <w:r>
        <w:t xml:space="preserve">What is the causal effect of a decision policy?</w:t>
      </w:r>
    </w:p>
    <w:bookmarkStart w:id="45" w:name="policy-effect"/>
    <w:p>
      <w:pPr>
        <w:pStyle w:val="Heading2"/>
      </w:pPr>
      <w:r>
        <w:t xml:space="preserve">Policy Effect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ATE = E[Y(1)-Y(0)]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connects strongly to causal inference and experimental design.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statistical-evaluation-metrics"/>
    <w:p>
      <w:pPr>
        <w:pStyle w:val="Heading1"/>
      </w:pPr>
      <w:r>
        <w:t xml:space="preserve">19.12 Statistical Evaluation Metrics</w:t>
      </w:r>
    </w:p>
    <w:p>
      <w:pPr>
        <w:pStyle w:val="FirstParagraph"/>
      </w:pPr>
      <w:r>
        <w:t xml:space="preserve">Important metrics include:</w:t>
      </w:r>
    </w:p>
    <w:p>
      <w:pPr>
        <w:pStyle w:val="Compact"/>
        <w:numPr>
          <w:ilvl w:val="0"/>
          <w:numId w:val="1017"/>
        </w:numPr>
      </w:pPr>
      <w:r>
        <w:t xml:space="preserve">expected utility</w:t>
      </w:r>
    </w:p>
    <w:p>
      <w:pPr>
        <w:pStyle w:val="Compact"/>
        <w:numPr>
          <w:ilvl w:val="0"/>
          <w:numId w:val="1017"/>
        </w:numPr>
      </w:pPr>
      <w:r>
        <w:t xml:space="preserve">regret</w:t>
      </w:r>
    </w:p>
    <w:p>
      <w:pPr>
        <w:pStyle w:val="Compact"/>
        <w:numPr>
          <w:ilvl w:val="0"/>
          <w:numId w:val="1017"/>
        </w:numPr>
      </w:pPr>
      <w:r>
        <w:t xml:space="preserve">conversion lift</w:t>
      </w:r>
    </w:p>
    <w:p>
      <w:pPr>
        <w:pStyle w:val="Compact"/>
        <w:numPr>
          <w:ilvl w:val="0"/>
          <w:numId w:val="1017"/>
        </w:numPr>
      </w:pPr>
      <w:r>
        <w:t xml:space="preserve">bid efficiency</w:t>
      </w:r>
    </w:p>
    <w:p>
      <w:pPr>
        <w:pStyle w:val="Compact"/>
        <w:numPr>
          <w:ilvl w:val="0"/>
          <w:numId w:val="1017"/>
        </w:numPr>
      </w:pPr>
      <w:r>
        <w:t xml:space="preserve">equilibrium deviation</w:t>
      </w:r>
    </w:p>
    <w:p>
      <w:pPr>
        <w:pStyle w:val="Compact"/>
        <w:numPr>
          <w:ilvl w:val="0"/>
          <w:numId w:val="1017"/>
        </w:numPr>
      </w:pPr>
      <w:r>
        <w:t xml:space="preserve">treatment effect size</w:t>
      </w:r>
    </w:p>
    <w:p>
      <w:pPr>
        <w:pStyle w:val="Compact"/>
        <w:numPr>
          <w:ilvl w:val="0"/>
          <w:numId w:val="1017"/>
        </w:numPr>
      </w:pPr>
      <w:r>
        <w:t xml:space="preserve">confidence intervals</w:t>
      </w:r>
    </w:p>
    <w:bookmarkStart w:id="47" w:name="regret"/>
    <w:p>
      <w:pPr>
        <w:pStyle w:val="Heading2"/>
      </w:pPr>
      <w:r>
        <w:t xml:space="preserve">Regret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Regret = U(a^*) - U(a)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 lower regret indicates better decision quality.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7bad8feba2184b59f8add59a72fed2861ae50c7"/>
    <w:p>
      <w:pPr>
        <w:pStyle w:val="Heading1"/>
      </w:pPr>
      <w:r>
        <w:t xml:space="preserve">19.13 Choosing the Right Decision Statistics Tool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utility theory</w:t>
      </w:r>
      <w:r>
        <w:t xml:space="preserve"> </w:t>
      </w:r>
      <w:r>
        <w:t xml:space="preserve">→ rational decisions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choice models</w:t>
      </w:r>
      <w:r>
        <w:t xml:space="preserve"> </w:t>
      </w:r>
      <w:r>
        <w:t xml:space="preserve">→ observed behavior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A/B testing</w:t>
      </w:r>
      <w:r>
        <w:t xml:space="preserve"> </w:t>
      </w:r>
      <w:r>
        <w:t xml:space="preserve">→ product interventions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auction models</w:t>
      </w:r>
      <w:r>
        <w:t xml:space="preserve"> </w:t>
      </w:r>
      <w:r>
        <w:t xml:space="preserve">→ strategic pricing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game theory</w:t>
      </w:r>
      <w:r>
        <w:t xml:space="preserve"> </w:t>
      </w:r>
      <w:r>
        <w:t xml:space="preserve">→ multi-agent choices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behavioral statistics</w:t>
      </w:r>
      <w:r>
        <w:t xml:space="preserve"> </w:t>
      </w:r>
      <w:r>
        <w:t xml:space="preserve">→ real human deviations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regret analysis</w:t>
      </w:r>
      <w:r>
        <w:t xml:space="preserve"> </w:t>
      </w:r>
      <w:r>
        <w:t xml:space="preserve">→ online decision quality</w:t>
      </w:r>
    </w:p>
    <w:p>
      <w:r>
        <w:pict>
          <v:rect style="width:0;height:1.5pt" o:hralign="center" o:hrstd="t" o:hr="t"/>
        </w:pict>
      </w:r>
    </w:p>
    <w:bookmarkEnd w:id="49"/>
    <w:bookmarkStart w:id="50" w:name="learning-outcomes-and-practical-skills"/>
    <w:p>
      <w:pPr>
        <w:pStyle w:val="Heading1"/>
      </w:pPr>
      <w:r>
        <w:t xml:space="preserve">19.14 Learning Outcomes and Practical Skills</w:t>
      </w:r>
    </w:p>
    <w:p>
      <w:pPr>
        <w:pStyle w:val="FirstParagraph"/>
      </w:pPr>
      <w:r>
        <w:t xml:space="preserve">After studying this module, students should be able to:</w:t>
      </w:r>
    </w:p>
    <w:p>
      <w:pPr>
        <w:pStyle w:val="Compact"/>
        <w:numPr>
          <w:ilvl w:val="0"/>
          <w:numId w:val="1019"/>
        </w:numPr>
      </w:pPr>
      <w:r>
        <w:t xml:space="preserve">explain expected utility</w:t>
      </w:r>
    </w:p>
    <w:p>
      <w:pPr>
        <w:pStyle w:val="Compact"/>
        <w:numPr>
          <w:ilvl w:val="0"/>
          <w:numId w:val="1019"/>
        </w:numPr>
      </w:pPr>
      <w:r>
        <w:t xml:space="preserve">model binary choices statistically</w:t>
      </w:r>
    </w:p>
    <w:p>
      <w:pPr>
        <w:pStyle w:val="Compact"/>
        <w:numPr>
          <w:ilvl w:val="0"/>
          <w:numId w:val="1019"/>
        </w:numPr>
      </w:pPr>
      <w:r>
        <w:t xml:space="preserve">evaluate A/B test outcomes</w:t>
      </w:r>
    </w:p>
    <w:p>
      <w:pPr>
        <w:pStyle w:val="Compact"/>
        <w:numPr>
          <w:ilvl w:val="0"/>
          <w:numId w:val="1019"/>
        </w:numPr>
      </w:pPr>
      <w:r>
        <w:t xml:space="preserve">interpret bidding data</w:t>
      </w:r>
    </w:p>
    <w:p>
      <w:pPr>
        <w:pStyle w:val="Compact"/>
        <w:numPr>
          <w:ilvl w:val="0"/>
          <w:numId w:val="1019"/>
        </w:numPr>
      </w:pPr>
      <w:r>
        <w:t xml:space="preserve">understand simple equilibria</w:t>
      </w:r>
    </w:p>
    <w:p>
      <w:pPr>
        <w:pStyle w:val="Compact"/>
        <w:numPr>
          <w:ilvl w:val="0"/>
          <w:numId w:val="1019"/>
        </w:numPr>
      </w:pPr>
      <w:r>
        <w:t xml:space="preserve">quantify regret</w:t>
      </w:r>
    </w:p>
    <w:p>
      <w:pPr>
        <w:pStyle w:val="Compact"/>
        <w:numPr>
          <w:ilvl w:val="0"/>
          <w:numId w:val="1019"/>
        </w:numPr>
      </w:pPr>
      <w:r>
        <w:t xml:space="preserve">analyze risk preferences</w:t>
      </w:r>
    </w:p>
    <w:p>
      <w:pPr>
        <w:pStyle w:val="Compact"/>
        <w:numPr>
          <w:ilvl w:val="0"/>
          <w:numId w:val="1019"/>
        </w:numPr>
      </w:pPr>
      <w:r>
        <w:t xml:space="preserve">detect behavioral bias patterns</w:t>
      </w:r>
    </w:p>
    <w:p>
      <w:pPr>
        <w:pStyle w:val="Compact"/>
        <w:numPr>
          <w:ilvl w:val="0"/>
          <w:numId w:val="1019"/>
        </w:numPr>
      </w:pPr>
      <w:r>
        <w:t xml:space="preserve">connect decision experiments to causal inference</w:t>
      </w:r>
    </w:p>
    <w:p>
      <w:pPr>
        <w:pStyle w:val="FirstParagraph"/>
      </w:pPr>
      <w:r>
        <w:t xml:space="preserve">This optional module extends the Advanced Statistical Learning block into</w:t>
      </w:r>
      <w:r>
        <w:t xml:space="preserve"> </w:t>
      </w:r>
      <w:r>
        <w:rPr>
          <w:b/>
          <w:bCs/>
        </w:rPr>
        <w:t xml:space="preserve">human decision systems, strategic interaction, and incentive-aware experimentation</w:t>
      </w:r>
      <w:r>
        <w:t xml:space="preserve">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2026-04-16T13:47:42Z</dcterms:created>
  <dcterms:modified xsi:type="dcterms:W3CDTF">2026-04-16T13:47:42Z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