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06d01ff1d14d8aa69b29d928c81cb368386e5e"/>
    <w:p>
      <w:pPr>
        <w:pStyle w:val="Heading1"/>
      </w:pPr>
      <w:r>
        <w:t xml:space="preserve">20. Statistical Thinking for AI Systems Integration</w:t>
      </w:r>
    </w:p>
    <w:p>
      <w:pPr>
        <w:pStyle w:val="FirstParagraph"/>
      </w:pPr>
      <w:r>
        <w:t xml:space="preserve">This capstone module brings together the full learning pathway from</w:t>
      </w:r>
      <w:r>
        <w:t xml:space="preserve"> </w:t>
      </w:r>
      <w:r>
        <w:rPr>
          <w:b/>
          <w:bCs/>
        </w:rPr>
        <w:t xml:space="preserve">core statistics to advanced probabilistic learning and decision systems</w:t>
      </w:r>
      <w:r>
        <w:t xml:space="preserve">.</w:t>
      </w:r>
    </w:p>
    <w:p>
      <w:pPr>
        <w:pStyle w:val="BodyText"/>
      </w:pPr>
      <w:r>
        <w:t xml:space="preserve">The main goal is to help students answer:</w:t>
      </w:r>
    </w:p>
    <w:p>
      <w:pPr>
        <w:pStyle w:val="BlockText"/>
      </w:pPr>
      <w:r>
        <w:t xml:space="preserve">How do statistical ideas combine to build trustworthy real-world AI systems?</w:t>
      </w:r>
    </w:p>
    <w:p>
      <w:pPr>
        <w:pStyle w:val="FirstParagraph"/>
      </w:pPr>
      <w:r>
        <w:t xml:space="preserve">Rather than introducing a single new technique, this section teaches students how to</w:t>
      </w:r>
      <w:r>
        <w:t xml:space="preserve"> </w:t>
      </w:r>
      <w:r>
        <w:rPr>
          <w:b/>
          <w:bCs/>
        </w:rPr>
        <w:t xml:space="preserve">select, combine, validate, and monitor statistical methods across the entire AI lifecycle</w:t>
      </w:r>
      <w:r>
        <w:t xml:space="preserve">.</w:t>
      </w:r>
    </w:p>
    <w:p>
      <w:pPr>
        <w:pStyle w:val="BodyText"/>
      </w:pPr>
      <w:r>
        <w:t xml:space="preserve">This module is essential for:</w:t>
      </w:r>
    </w:p>
    <w:p>
      <w:pPr>
        <w:pStyle w:val="Compact"/>
        <w:numPr>
          <w:ilvl w:val="0"/>
          <w:numId w:val="1001"/>
        </w:numPr>
      </w:pPr>
      <w:r>
        <w:t xml:space="preserve">end-to-end AI pipelines</w:t>
      </w:r>
    </w:p>
    <w:p>
      <w:pPr>
        <w:pStyle w:val="Compact"/>
        <w:numPr>
          <w:ilvl w:val="0"/>
          <w:numId w:val="1001"/>
        </w:numPr>
      </w:pPr>
      <w:r>
        <w:t xml:space="preserve">trustworthy machine learning</w:t>
      </w:r>
    </w:p>
    <w:p>
      <w:pPr>
        <w:pStyle w:val="Compact"/>
        <w:numPr>
          <w:ilvl w:val="0"/>
          <w:numId w:val="1001"/>
        </w:numPr>
      </w:pPr>
      <w:r>
        <w:t xml:space="preserve">model validation</w:t>
      </w:r>
    </w:p>
    <w:p>
      <w:pPr>
        <w:pStyle w:val="Compact"/>
        <w:numPr>
          <w:ilvl w:val="0"/>
          <w:numId w:val="1001"/>
        </w:numPr>
      </w:pPr>
      <w:r>
        <w:t xml:space="preserve">uncertainty-aware deployment</w:t>
      </w:r>
    </w:p>
    <w:p>
      <w:pPr>
        <w:pStyle w:val="Compact"/>
        <w:numPr>
          <w:ilvl w:val="0"/>
          <w:numId w:val="1001"/>
        </w:numPr>
      </w:pPr>
      <w:r>
        <w:t xml:space="preserve">causal decision systems</w:t>
      </w:r>
    </w:p>
    <w:p>
      <w:pPr>
        <w:pStyle w:val="Compact"/>
        <w:numPr>
          <w:ilvl w:val="0"/>
          <w:numId w:val="1001"/>
        </w:numPr>
      </w:pPr>
      <w:r>
        <w:t xml:space="preserve">reinforcement learning agents</w:t>
      </w:r>
    </w:p>
    <w:p>
      <w:pPr>
        <w:pStyle w:val="Compact"/>
        <w:numPr>
          <w:ilvl w:val="0"/>
          <w:numId w:val="1001"/>
        </w:numPr>
      </w:pPr>
      <w:r>
        <w:t xml:space="preserve">human-centered experimentation</w:t>
      </w:r>
    </w:p>
    <w:p>
      <w:pPr>
        <w:pStyle w:val="Compact"/>
        <w:numPr>
          <w:ilvl w:val="0"/>
          <w:numId w:val="1001"/>
        </w:numPr>
      </w:pPr>
      <w:r>
        <w:t xml:space="preserve">production AI monitoring</w:t>
      </w:r>
    </w:p>
    <w:p>
      <w:r>
        <w:pict>
          <v:rect style="width:0;height:1.5pt" o:hralign="center" o:hrstd="t" o:hr="t"/>
        </w:pict>
      </w:r>
    </w:p>
    <w:bookmarkEnd w:id="20"/>
    <w:bookmarkStart w:id="21" w:name="the-statistical-thinking-pipeline"/>
    <w:p>
      <w:pPr>
        <w:pStyle w:val="Heading1"/>
      </w:pPr>
      <w:r>
        <w:t xml:space="preserve">20.1 The Statistical Thinking Pipeline</w:t>
      </w:r>
    </w:p>
    <w:p>
      <w:pPr>
        <w:pStyle w:val="FirstParagraph"/>
      </w:pPr>
      <w:r>
        <w:t xml:space="preserve">A complete AI system usually follows this pipeline:</w:t>
      </w:r>
    </w:p>
    <w:p>
      <w:pPr>
        <w:pStyle w:val="Compact"/>
        <w:numPr>
          <w:ilvl w:val="0"/>
          <w:numId w:val="1002"/>
        </w:numPr>
      </w:pPr>
      <w:r>
        <w:t xml:space="preserve">data collection</w:t>
      </w:r>
    </w:p>
    <w:p>
      <w:pPr>
        <w:pStyle w:val="Compact"/>
        <w:numPr>
          <w:ilvl w:val="0"/>
          <w:numId w:val="1002"/>
        </w:numPr>
      </w:pPr>
      <w:r>
        <w:t xml:space="preserve">data cleaning and preprocessing</w:t>
      </w:r>
    </w:p>
    <w:p>
      <w:pPr>
        <w:pStyle w:val="Compact"/>
        <w:numPr>
          <w:ilvl w:val="0"/>
          <w:numId w:val="1002"/>
        </w:numPr>
      </w:pPr>
      <w:r>
        <w:t xml:space="preserve">exploratory analysis</w:t>
      </w:r>
    </w:p>
    <w:p>
      <w:pPr>
        <w:pStyle w:val="Compact"/>
        <w:numPr>
          <w:ilvl w:val="0"/>
          <w:numId w:val="1002"/>
        </w:numPr>
      </w:pPr>
      <w:r>
        <w:t xml:space="preserve">uncertainty assessment</w:t>
      </w:r>
    </w:p>
    <w:p>
      <w:pPr>
        <w:pStyle w:val="Compact"/>
        <w:numPr>
          <w:ilvl w:val="0"/>
          <w:numId w:val="1002"/>
        </w:numPr>
      </w:pPr>
      <w:r>
        <w:t xml:space="preserve">model selection</w:t>
      </w:r>
    </w:p>
    <w:p>
      <w:pPr>
        <w:pStyle w:val="Compact"/>
        <w:numPr>
          <w:ilvl w:val="0"/>
          <w:numId w:val="1002"/>
        </w:numPr>
      </w:pPr>
      <w:r>
        <w:t xml:space="preserve">validation and calibration</w:t>
      </w:r>
    </w:p>
    <w:p>
      <w:pPr>
        <w:pStyle w:val="Compact"/>
        <w:numPr>
          <w:ilvl w:val="0"/>
          <w:numId w:val="1002"/>
        </w:numPr>
      </w:pPr>
      <w:r>
        <w:t xml:space="preserve">deployment monitoring</w:t>
      </w:r>
    </w:p>
    <w:p>
      <w:pPr>
        <w:pStyle w:val="Compact"/>
        <w:numPr>
          <w:ilvl w:val="0"/>
          <w:numId w:val="1002"/>
        </w:numPr>
      </w:pPr>
      <w:r>
        <w:t xml:space="preserve">feedback-driven improvement</w:t>
      </w:r>
    </w:p>
    <w:p>
      <w:pPr>
        <w:pStyle w:val="FirstParagraph"/>
      </w:pPr>
      <w:r>
        <w:t xml:space="preserve">A general system view can be written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 = f(X,</w:t>
      </w:r>
      <w:r>
        <w:t xml:space="preserve"> </w:t>
      </w:r>
      <w:r>
        <w:t xml:space="preserve">, U)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(X): observed data</w:t>
      </w:r>
    </w:p>
    <w:p>
      <w:pPr>
        <w:pStyle w:val="Compact"/>
        <w:numPr>
          <w:ilvl w:val="0"/>
          <w:numId w:val="1003"/>
        </w:numPr>
      </w:pPr>
      <w:r>
        <w:t xml:space="preserve">(</w:t>
      </w:r>
      <w:r>
        <w:t xml:space="preserve">): learned parameters</w:t>
      </w:r>
    </w:p>
    <w:p>
      <w:pPr>
        <w:pStyle w:val="Compact"/>
        <w:numPr>
          <w:ilvl w:val="0"/>
          <w:numId w:val="1003"/>
        </w:numPr>
      </w:pPr>
      <w:r>
        <w:t xml:space="preserve">(U): uncertainty sources</w:t>
      </w:r>
    </w:p>
    <w:p>
      <w:pPr>
        <w:pStyle w:val="FirstParagraph"/>
      </w:pPr>
      <w:r>
        <w:t xml:space="preserve">The statistical mindset is to ask:</w:t>
      </w:r>
    </w:p>
    <w:p>
      <w:pPr>
        <w:pStyle w:val="BlockText"/>
      </w:pPr>
      <w:r>
        <w:t xml:space="preserve">Where can uncertainty, bias, or drift enter this pipeline?</w:t>
      </w:r>
    </w:p>
    <w:p>
      <w:r>
        <w:pict>
          <v:rect style="width:0;height:1.5pt" o:hralign="center" o:hrstd="t" o:hr="t"/>
        </w:pict>
      </w:r>
    </w:p>
    <w:bookmarkEnd w:id="21"/>
    <w:bookmarkStart w:id="27" w:name="choosing-the-right-statistical-tool"/>
    <w:p>
      <w:pPr>
        <w:pStyle w:val="Heading1"/>
      </w:pPr>
      <w:r>
        <w:t xml:space="preserve">20.2 Choosing the Right Statistical Tool</w:t>
      </w:r>
    </w:p>
    <w:p>
      <w:pPr>
        <w:pStyle w:val="FirstParagraph"/>
      </w:pPr>
      <w:r>
        <w:t xml:space="preserve">Students must learn how to choose methods based on the problem.</w:t>
      </w:r>
    </w:p>
    <w:bookmarkStart w:id="22" w:name="descriptive-eda"/>
    <w:p>
      <w:pPr>
        <w:pStyle w:val="Heading2"/>
      </w:pPr>
      <w:r>
        <w:t xml:space="preserve">Descriptive + EDA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04"/>
        </w:numPr>
      </w:pPr>
      <w:r>
        <w:t xml:space="preserve">summarizing raw data</w:t>
      </w:r>
    </w:p>
    <w:p>
      <w:pPr>
        <w:pStyle w:val="Compact"/>
        <w:numPr>
          <w:ilvl w:val="0"/>
          <w:numId w:val="1004"/>
        </w:numPr>
      </w:pPr>
      <w:r>
        <w:t xml:space="preserve">finding outliers</w:t>
      </w:r>
    </w:p>
    <w:p>
      <w:pPr>
        <w:pStyle w:val="Compact"/>
        <w:numPr>
          <w:ilvl w:val="0"/>
          <w:numId w:val="1004"/>
        </w:numPr>
      </w:pPr>
      <w:r>
        <w:t xml:space="preserve">distribution checks</w:t>
      </w:r>
    </w:p>
    <w:bookmarkEnd w:id="22"/>
    <w:bookmarkStart w:id="23" w:name="inferential-hypothesis-testing"/>
    <w:p>
      <w:pPr>
        <w:pStyle w:val="Heading2"/>
      </w:pPr>
      <w:r>
        <w:t xml:space="preserve">Inferential + Hypothesis Testing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05"/>
        </w:numPr>
      </w:pPr>
      <w:r>
        <w:t xml:space="preserve">validating claims</w:t>
      </w:r>
    </w:p>
    <w:p>
      <w:pPr>
        <w:pStyle w:val="Compact"/>
        <w:numPr>
          <w:ilvl w:val="0"/>
          <w:numId w:val="1005"/>
        </w:numPr>
      </w:pPr>
      <w:r>
        <w:t xml:space="preserve">comparing treatments</w:t>
      </w:r>
    </w:p>
    <w:p>
      <w:pPr>
        <w:pStyle w:val="Compact"/>
        <w:numPr>
          <w:ilvl w:val="0"/>
          <w:numId w:val="1005"/>
        </w:numPr>
      </w:pPr>
      <w:r>
        <w:t xml:space="preserve">testing model differences</w:t>
      </w:r>
    </w:p>
    <w:bookmarkEnd w:id="23"/>
    <w:bookmarkStart w:id="24" w:name="bayesian-uq"/>
    <w:p>
      <w:pPr>
        <w:pStyle w:val="Heading2"/>
      </w:pPr>
      <w:r>
        <w:t xml:space="preserve">Bayesian + UQ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06"/>
        </w:numPr>
      </w:pPr>
      <w:r>
        <w:t xml:space="preserve">uncertainty-aware prediction</w:t>
      </w:r>
    </w:p>
    <w:p>
      <w:pPr>
        <w:pStyle w:val="Compact"/>
        <w:numPr>
          <w:ilvl w:val="0"/>
          <w:numId w:val="1006"/>
        </w:numPr>
      </w:pPr>
      <w:r>
        <w:t xml:space="preserve">limited data</w:t>
      </w:r>
    </w:p>
    <w:p>
      <w:pPr>
        <w:pStyle w:val="Compact"/>
        <w:numPr>
          <w:ilvl w:val="0"/>
          <w:numId w:val="1006"/>
        </w:numPr>
      </w:pPr>
      <w:r>
        <w:t xml:space="preserve">robust decisions</w:t>
      </w:r>
    </w:p>
    <w:bookmarkEnd w:id="24"/>
    <w:bookmarkStart w:id="25" w:name="causal-inference"/>
    <w:p>
      <w:pPr>
        <w:pStyle w:val="Heading2"/>
      </w:pPr>
      <w:r>
        <w:t xml:space="preserve">Causal Inference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07"/>
        </w:numPr>
      </w:pPr>
      <w:r>
        <w:t xml:space="preserve">interventions</w:t>
      </w:r>
    </w:p>
    <w:p>
      <w:pPr>
        <w:pStyle w:val="Compact"/>
        <w:numPr>
          <w:ilvl w:val="0"/>
          <w:numId w:val="1007"/>
        </w:numPr>
      </w:pPr>
      <w:r>
        <w:t xml:space="preserve">policy impact</w:t>
      </w:r>
    </w:p>
    <w:p>
      <w:pPr>
        <w:pStyle w:val="Compact"/>
        <w:numPr>
          <w:ilvl w:val="0"/>
          <w:numId w:val="1007"/>
        </w:numPr>
      </w:pPr>
      <w:r>
        <w:t xml:space="preserve">treatment effect estimation</w:t>
      </w:r>
    </w:p>
    <w:bookmarkEnd w:id="25"/>
    <w:bookmarkStart w:id="26" w:name="rl-decision-statistics"/>
    <w:p>
      <w:pPr>
        <w:pStyle w:val="Heading2"/>
      </w:pPr>
      <w:r>
        <w:t xml:space="preserve">RL + Decision Statistics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08"/>
        </w:numPr>
      </w:pPr>
      <w:r>
        <w:t xml:space="preserve">sequential actions</w:t>
      </w:r>
    </w:p>
    <w:p>
      <w:pPr>
        <w:pStyle w:val="Compact"/>
        <w:numPr>
          <w:ilvl w:val="0"/>
          <w:numId w:val="1008"/>
        </w:numPr>
      </w:pPr>
      <w:r>
        <w:t xml:space="preserve">adaptive optimization</w:t>
      </w:r>
    </w:p>
    <w:p>
      <w:pPr>
        <w:pStyle w:val="Compact"/>
        <w:numPr>
          <w:ilvl w:val="0"/>
          <w:numId w:val="1008"/>
        </w:numPr>
      </w:pPr>
      <w:r>
        <w:t xml:space="preserve">long-term reward systems</w:t>
      </w:r>
    </w:p>
    <w:p>
      <w:pPr>
        <w:pStyle w:val="FirstParagraph"/>
      </w:pPr>
      <w:r>
        <w:t xml:space="preserve">This section teaches</w:t>
      </w:r>
      <w:r>
        <w:t xml:space="preserve"> </w:t>
      </w:r>
      <w:r>
        <w:rPr>
          <w:b/>
          <w:bCs/>
        </w:rPr>
        <w:t xml:space="preserve">method selection as a systems skill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rror-propagation-across-ai-pipelines"/>
    <w:p>
      <w:pPr>
        <w:pStyle w:val="Heading1"/>
      </w:pPr>
      <w:r>
        <w:t xml:space="preserve">20.3 Error Propagation Across AI Pipelines</w:t>
      </w:r>
    </w:p>
    <w:p>
      <w:pPr>
        <w:pStyle w:val="FirstParagraph"/>
      </w:pPr>
      <w:r>
        <w:t xml:space="preserve">Errors introduced early in a workflow can propagate through later stages.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9"/>
        </w:numPr>
      </w:pPr>
      <w:r>
        <w:t xml:space="preserve">missing values</w:t>
      </w:r>
    </w:p>
    <w:p>
      <w:pPr>
        <w:pStyle w:val="Compact"/>
        <w:numPr>
          <w:ilvl w:val="0"/>
          <w:numId w:val="1009"/>
        </w:numPr>
      </w:pPr>
      <w:r>
        <w:t xml:space="preserve">measurement noise</w:t>
      </w:r>
    </w:p>
    <w:p>
      <w:pPr>
        <w:pStyle w:val="Compact"/>
        <w:numPr>
          <w:ilvl w:val="0"/>
          <w:numId w:val="1009"/>
        </w:numPr>
      </w:pPr>
      <w:r>
        <w:t xml:space="preserve">sampling bias</w:t>
      </w:r>
    </w:p>
    <w:p>
      <w:pPr>
        <w:pStyle w:val="Compact"/>
        <w:numPr>
          <w:ilvl w:val="0"/>
          <w:numId w:val="1009"/>
        </w:numPr>
      </w:pPr>
      <w:r>
        <w:t xml:space="preserve">label errors</w:t>
      </w:r>
    </w:p>
    <w:p>
      <w:pPr>
        <w:pStyle w:val="Compact"/>
        <w:numPr>
          <w:ilvl w:val="0"/>
          <w:numId w:val="1009"/>
        </w:numPr>
      </w:pPr>
      <w:r>
        <w:t xml:space="preserve">model misspecification</w:t>
      </w:r>
    </w:p>
    <w:p>
      <w:pPr>
        <w:pStyle w:val="Compact"/>
        <w:numPr>
          <w:ilvl w:val="0"/>
          <w:numId w:val="1009"/>
        </w:numPr>
      </w:pPr>
      <w:r>
        <w:t xml:space="preserve">calibration drift</w:t>
      </w:r>
    </w:p>
    <w:p>
      <w:pPr>
        <w:pStyle w:val="Compact"/>
        <w:numPr>
          <w:ilvl w:val="0"/>
          <w:numId w:val="1009"/>
        </w:numPr>
      </w:pPr>
      <w:r>
        <w:t xml:space="preserve">causal assumption errors</w:t>
      </w:r>
    </w:p>
    <w:bookmarkStart w:id="28" w:name="linear-error-propagation"/>
    <w:p>
      <w:pPr>
        <w:pStyle w:val="Heading2"/>
      </w:pPr>
      <w:r>
        <w:t xml:space="preserve">Linear Error Propagation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Var(Y)</w:t>
      </w:r>
      <w:r>
        <w:t xml:space="preserve"> </w:t>
      </w:r>
      <w:r>
        <w:t xml:space="preserve">J</w:t>
      </w:r>
      <w:r>
        <w:t xml:space="preserve">_XJ^T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0"/>
        </w:numPr>
      </w:pPr>
      <w:r>
        <w:t xml:space="preserve">(J): sensitivity matrix</w:t>
      </w:r>
    </w:p>
    <w:p>
      <w:pPr>
        <w:pStyle w:val="Compact"/>
        <w:numPr>
          <w:ilvl w:val="0"/>
          <w:numId w:val="1010"/>
        </w:numPr>
      </w:pPr>
      <w:r>
        <w:t xml:space="preserve">(</w:t>
      </w:r>
      <w:r>
        <w:t xml:space="preserve">_X): uncertainty of inputs</w:t>
      </w:r>
    </w:p>
    <w:bookmarkEnd w:id="28"/>
    <w:bookmarkStart w:id="29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Students learn that:</w:t>
      </w:r>
    </w:p>
    <w:p>
      <w:pPr>
        <w:pStyle w:val="BlockText"/>
      </w:pPr>
      <w:r>
        <w:t xml:space="preserve">A small upstream data issue can become a major downstream AI failure.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tatistical-validation-of-ai-systems"/>
    <w:p>
      <w:pPr>
        <w:pStyle w:val="Heading1"/>
      </w:pPr>
      <w:r>
        <w:t xml:space="preserve">20.4 Statistical Validation of AI Systems</w:t>
      </w:r>
    </w:p>
    <w:p>
      <w:pPr>
        <w:pStyle w:val="FirstParagraph"/>
      </w:pPr>
      <w:r>
        <w:t xml:space="preserve">Validation must occur at multiple levels.</w:t>
      </w:r>
    </w:p>
    <w:bookmarkStart w:id="31" w:name="model-level-validation"/>
    <w:p>
      <w:pPr>
        <w:pStyle w:val="Heading2"/>
      </w:pPr>
      <w:r>
        <w:t xml:space="preserve">Model-Level Validation</w:t>
      </w:r>
    </w:p>
    <w:p>
      <w:pPr>
        <w:pStyle w:val="Compact"/>
        <w:numPr>
          <w:ilvl w:val="0"/>
          <w:numId w:val="1011"/>
        </w:numPr>
      </w:pPr>
      <w:r>
        <w:t xml:space="preserve">train / validation / test split</w:t>
      </w:r>
    </w:p>
    <w:p>
      <w:pPr>
        <w:pStyle w:val="Compact"/>
        <w:numPr>
          <w:ilvl w:val="0"/>
          <w:numId w:val="1011"/>
        </w:numPr>
      </w:pPr>
      <w:r>
        <w:t xml:space="preserve">cross-validation</w:t>
      </w:r>
    </w:p>
    <w:p>
      <w:pPr>
        <w:pStyle w:val="Compact"/>
        <w:numPr>
          <w:ilvl w:val="0"/>
          <w:numId w:val="1011"/>
        </w:numPr>
      </w:pPr>
      <w:r>
        <w:t xml:space="preserve">calibration</w:t>
      </w:r>
    </w:p>
    <w:p>
      <w:pPr>
        <w:pStyle w:val="Compact"/>
        <w:numPr>
          <w:ilvl w:val="0"/>
          <w:numId w:val="1011"/>
        </w:numPr>
      </w:pPr>
      <w:r>
        <w:t xml:space="preserve">uncertainty checks</w:t>
      </w:r>
    </w:p>
    <w:bookmarkEnd w:id="31"/>
    <w:bookmarkStart w:id="32" w:name="decision-level-validation"/>
    <w:p>
      <w:pPr>
        <w:pStyle w:val="Heading2"/>
      </w:pPr>
      <w:r>
        <w:t xml:space="preserve">Decision-Level Validation</w:t>
      </w:r>
    </w:p>
    <w:p>
      <w:pPr>
        <w:pStyle w:val="Compact"/>
        <w:numPr>
          <w:ilvl w:val="0"/>
          <w:numId w:val="1012"/>
        </w:numPr>
      </w:pPr>
      <w:r>
        <w:t xml:space="preserve">A/B testing</w:t>
      </w:r>
    </w:p>
    <w:p>
      <w:pPr>
        <w:pStyle w:val="Compact"/>
        <w:numPr>
          <w:ilvl w:val="0"/>
          <w:numId w:val="1012"/>
        </w:numPr>
      </w:pPr>
      <w:r>
        <w:t xml:space="preserve">uplift measurement</w:t>
      </w:r>
    </w:p>
    <w:p>
      <w:pPr>
        <w:pStyle w:val="Compact"/>
        <w:numPr>
          <w:ilvl w:val="0"/>
          <w:numId w:val="1012"/>
        </w:numPr>
      </w:pPr>
      <w:r>
        <w:t xml:space="preserve">reward confidence</w:t>
      </w:r>
    </w:p>
    <w:p>
      <w:pPr>
        <w:pStyle w:val="Compact"/>
        <w:numPr>
          <w:ilvl w:val="0"/>
          <w:numId w:val="1012"/>
        </w:numPr>
      </w:pPr>
      <w:r>
        <w:t xml:space="preserve">regret analysis</w:t>
      </w:r>
    </w:p>
    <w:bookmarkEnd w:id="32"/>
    <w:bookmarkStart w:id="33" w:name="policy-level-validation"/>
    <w:p>
      <w:pPr>
        <w:pStyle w:val="Heading2"/>
      </w:pPr>
      <w:r>
        <w:t xml:space="preserve">Policy-Level Validation</w:t>
      </w:r>
    </w:p>
    <w:p>
      <w:pPr>
        <w:pStyle w:val="Compact"/>
        <w:numPr>
          <w:ilvl w:val="0"/>
          <w:numId w:val="1013"/>
        </w:numPr>
      </w:pPr>
      <w:r>
        <w:t xml:space="preserve">causal effect estimation</w:t>
      </w:r>
    </w:p>
    <w:p>
      <w:pPr>
        <w:pStyle w:val="Compact"/>
        <w:numPr>
          <w:ilvl w:val="0"/>
          <w:numId w:val="1013"/>
        </w:numPr>
      </w:pPr>
      <w:r>
        <w:t xml:space="preserve">off-policy evaluation</w:t>
      </w:r>
    </w:p>
    <w:p>
      <w:pPr>
        <w:pStyle w:val="Compact"/>
        <w:numPr>
          <w:ilvl w:val="0"/>
          <w:numId w:val="1013"/>
        </w:numPr>
      </w:pPr>
      <w:r>
        <w:t xml:space="preserve">sequential experiments</w:t>
      </w:r>
    </w:p>
    <w:p>
      <w:pPr>
        <w:pStyle w:val="FirstParagraph"/>
      </w:pPr>
      <w:r>
        <w:t xml:space="preserve">The key lesson is:</w:t>
      </w:r>
    </w:p>
    <w:p>
      <w:pPr>
        <w:pStyle w:val="BlockText"/>
      </w:pPr>
      <w:r>
        <w:t xml:space="preserve">good prediction accuracy alone is not enough.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rustworthy-ai-statistics"/>
    <w:p>
      <w:pPr>
        <w:pStyle w:val="Heading1"/>
      </w:pPr>
      <w:r>
        <w:t xml:space="preserve">20.5 Trustworthy AI Statistics</w:t>
      </w:r>
    </w:p>
    <w:p>
      <w:pPr>
        <w:pStyle w:val="FirstParagraph"/>
      </w:pPr>
      <w:r>
        <w:t xml:space="preserve">Modern AI systems require statistically grounded trust.</w:t>
      </w:r>
    </w:p>
    <w:p>
      <w:pPr>
        <w:pStyle w:val="BodyText"/>
      </w:pPr>
      <w:r>
        <w:t xml:space="preserve">Important pillars include:</w:t>
      </w:r>
    </w:p>
    <w:p>
      <w:pPr>
        <w:pStyle w:val="Compact"/>
        <w:numPr>
          <w:ilvl w:val="0"/>
          <w:numId w:val="1014"/>
        </w:numPr>
      </w:pPr>
      <w:r>
        <w:t xml:space="preserve">uncertainty calibration</w:t>
      </w:r>
    </w:p>
    <w:p>
      <w:pPr>
        <w:pStyle w:val="Compact"/>
        <w:numPr>
          <w:ilvl w:val="0"/>
          <w:numId w:val="1014"/>
        </w:numPr>
      </w:pPr>
      <w:r>
        <w:t xml:space="preserve">fairness evaluation</w:t>
      </w:r>
    </w:p>
    <w:p>
      <w:pPr>
        <w:pStyle w:val="Compact"/>
        <w:numPr>
          <w:ilvl w:val="0"/>
          <w:numId w:val="1014"/>
        </w:numPr>
      </w:pPr>
      <w:r>
        <w:t xml:space="preserve">robustness checks</w:t>
      </w:r>
    </w:p>
    <w:p>
      <w:pPr>
        <w:pStyle w:val="Compact"/>
        <w:numPr>
          <w:ilvl w:val="0"/>
          <w:numId w:val="1014"/>
        </w:numPr>
      </w:pPr>
      <w:r>
        <w:t xml:space="preserve">drift monitoring</w:t>
      </w:r>
    </w:p>
    <w:p>
      <w:pPr>
        <w:pStyle w:val="Compact"/>
        <w:numPr>
          <w:ilvl w:val="0"/>
          <w:numId w:val="1014"/>
        </w:numPr>
      </w:pPr>
      <w:r>
        <w:t xml:space="preserve">causal validity</w:t>
      </w:r>
    </w:p>
    <w:p>
      <w:pPr>
        <w:pStyle w:val="Compact"/>
        <w:numPr>
          <w:ilvl w:val="0"/>
          <w:numId w:val="1014"/>
        </w:numPr>
      </w:pPr>
      <w:r>
        <w:t xml:space="preserve">confidence reporting</w:t>
      </w:r>
    </w:p>
    <w:p>
      <w:pPr>
        <w:pStyle w:val="Compact"/>
        <w:numPr>
          <w:ilvl w:val="0"/>
          <w:numId w:val="1014"/>
        </w:numPr>
      </w:pPr>
      <w:r>
        <w:t xml:space="preserve">risk-aware decisions</w:t>
      </w:r>
    </w:p>
    <w:bookmarkStart w:id="35" w:name="calibration-error"/>
    <w:p>
      <w:pPr>
        <w:pStyle w:val="Heading2"/>
      </w:pPr>
      <w:r>
        <w:t xml:space="preserve">Calibration Error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ECE =</w:t>
      </w:r>
      <w:r>
        <w:t xml:space="preserve"> </w:t>
      </w:r>
      <w:r>
        <w:t xml:space="preserve">_k</w:t>
      </w:r>
      <w:r>
        <w:t xml:space="preserve"> </w:t>
      </w:r>
      <w:r>
        <w:t xml:space="preserve">|acc_k-conf_k|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links probability quality to trustworthiness.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monitoring-after-deployment"/>
    <w:p>
      <w:pPr>
        <w:pStyle w:val="Heading1"/>
      </w:pPr>
      <w:r>
        <w:t xml:space="preserve">20.6 Monitoring After Deployment</w:t>
      </w:r>
    </w:p>
    <w:p>
      <w:pPr>
        <w:pStyle w:val="FirstParagraph"/>
      </w:pPr>
      <w:r>
        <w:t xml:space="preserve">Statistical thinking continues after deployment.</w:t>
      </w:r>
    </w:p>
    <w:p>
      <w:pPr>
        <w:pStyle w:val="BodyText"/>
      </w:pPr>
      <w:r>
        <w:t xml:space="preserve">Important post-deployment checks:</w:t>
      </w:r>
    </w:p>
    <w:p>
      <w:pPr>
        <w:pStyle w:val="Compact"/>
        <w:numPr>
          <w:ilvl w:val="0"/>
          <w:numId w:val="1015"/>
        </w:numPr>
      </w:pPr>
      <w:r>
        <w:t xml:space="preserve">data drift</w:t>
      </w:r>
    </w:p>
    <w:p>
      <w:pPr>
        <w:pStyle w:val="Compact"/>
        <w:numPr>
          <w:ilvl w:val="0"/>
          <w:numId w:val="1015"/>
        </w:numPr>
      </w:pPr>
      <w:r>
        <w:t xml:space="preserve">concept drift</w:t>
      </w:r>
    </w:p>
    <w:p>
      <w:pPr>
        <w:pStyle w:val="Compact"/>
        <w:numPr>
          <w:ilvl w:val="0"/>
          <w:numId w:val="1015"/>
        </w:numPr>
      </w:pPr>
      <w:r>
        <w:t xml:space="preserve">uncertainty shift</w:t>
      </w:r>
    </w:p>
    <w:p>
      <w:pPr>
        <w:pStyle w:val="Compact"/>
        <w:numPr>
          <w:ilvl w:val="0"/>
          <w:numId w:val="1015"/>
        </w:numPr>
      </w:pPr>
      <w:r>
        <w:t xml:space="preserve">reward collapse</w:t>
      </w:r>
    </w:p>
    <w:p>
      <w:pPr>
        <w:pStyle w:val="Compact"/>
        <w:numPr>
          <w:ilvl w:val="0"/>
          <w:numId w:val="1015"/>
        </w:numPr>
      </w:pPr>
      <w:r>
        <w:t xml:space="preserve">causal policy degradation</w:t>
      </w:r>
    </w:p>
    <w:p>
      <w:pPr>
        <w:pStyle w:val="Compact"/>
        <w:numPr>
          <w:ilvl w:val="0"/>
          <w:numId w:val="1015"/>
        </w:numPr>
      </w:pPr>
      <w:r>
        <w:t xml:space="preserve">feedback loops</w:t>
      </w:r>
    </w:p>
    <w:bookmarkStart w:id="37" w:name="drift-distance"/>
    <w:p>
      <w:pPr>
        <w:pStyle w:val="Heading2"/>
      </w:pPr>
      <w:r>
        <w:t xml:space="preserve">Drift Distance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D(P_{train}, P_{live})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section teaches students that deployed AI remains a</w:t>
      </w:r>
      <w:r>
        <w:t xml:space="preserve"> </w:t>
      </w:r>
      <w:r>
        <w:rPr>
          <w:b/>
          <w:bCs/>
        </w:rPr>
        <w:t xml:space="preserve">living statistical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human-in-the-loop-statistical-systems"/>
    <w:p>
      <w:pPr>
        <w:pStyle w:val="Heading1"/>
      </w:pPr>
      <w:r>
        <w:t xml:space="preserve">20.7 Human-in-the-Loop Statistical Systems</w:t>
      </w:r>
    </w:p>
    <w:p>
      <w:pPr>
        <w:pStyle w:val="FirstParagraph"/>
      </w:pPr>
      <w:r>
        <w:t xml:space="preserve">Many AI systems include human feedback.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recommendation clicks</w:t>
      </w:r>
    </w:p>
    <w:p>
      <w:pPr>
        <w:pStyle w:val="Compact"/>
        <w:numPr>
          <w:ilvl w:val="0"/>
          <w:numId w:val="1016"/>
        </w:numPr>
      </w:pPr>
      <w:r>
        <w:t xml:space="preserve">user corrections</w:t>
      </w:r>
    </w:p>
    <w:p>
      <w:pPr>
        <w:pStyle w:val="Compact"/>
        <w:numPr>
          <w:ilvl w:val="0"/>
          <w:numId w:val="1016"/>
        </w:numPr>
      </w:pPr>
      <w:r>
        <w:t xml:space="preserve">expert overrides</w:t>
      </w:r>
    </w:p>
    <w:p>
      <w:pPr>
        <w:pStyle w:val="Compact"/>
        <w:numPr>
          <w:ilvl w:val="0"/>
          <w:numId w:val="1016"/>
        </w:numPr>
      </w:pPr>
      <w:r>
        <w:t xml:space="preserve">active learning labels</w:t>
      </w:r>
    </w:p>
    <w:p>
      <w:pPr>
        <w:pStyle w:val="Compact"/>
        <w:numPr>
          <w:ilvl w:val="0"/>
          <w:numId w:val="1016"/>
        </w:numPr>
      </w:pPr>
      <w:r>
        <w:t xml:space="preserve">RLHF-style feedback</w:t>
      </w:r>
    </w:p>
    <w:p>
      <w:pPr>
        <w:pStyle w:val="FirstParagraph"/>
      </w:pPr>
      <w:r>
        <w:t xml:space="preserve">The statistical challenge is to model: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P(Y</w:t>
      </w:r>
      <w:r>
        <w:t xml:space="preserve"> </w:t>
      </w:r>
      <w:r>
        <w:t xml:space="preserve">X, H)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(H) represents human behavior.</w:t>
      </w:r>
    </w:p>
    <w:p>
      <w:pPr>
        <w:pStyle w:val="BodyText"/>
      </w:pPr>
      <w:r>
        <w:t xml:space="preserve">This is highly relevant for modern applied AI.</w:t>
      </w:r>
    </w:p>
    <w:p>
      <w:r>
        <w:pict>
          <v:rect style="width:0;height:1.5pt" o:hralign="center" o:hrstd="t" o:hr="t"/>
        </w:pict>
      </w:r>
    </w:p>
    <w:bookmarkEnd w:id="39"/>
    <w:bookmarkStart w:id="43" w:name="case-study-integration-patterns"/>
    <w:p>
      <w:pPr>
        <w:pStyle w:val="Heading1"/>
      </w:pPr>
      <w:r>
        <w:t xml:space="preserve">20.8 Case Study Integration Patterns</w:t>
      </w:r>
    </w:p>
    <w:p>
      <w:pPr>
        <w:pStyle w:val="FirstParagraph"/>
      </w:pPr>
      <w:r>
        <w:t xml:space="preserve">Students should learn common integration templates.</w:t>
      </w:r>
    </w:p>
    <w:bookmarkStart w:id="40" w:name="example-1-medical-ai"/>
    <w:p>
      <w:pPr>
        <w:pStyle w:val="Heading2"/>
      </w:pPr>
      <w:r>
        <w:t xml:space="preserve">Example 1 — Medical AI</w:t>
      </w:r>
    </w:p>
    <w:p>
      <w:pPr>
        <w:pStyle w:val="Compact"/>
        <w:numPr>
          <w:ilvl w:val="0"/>
          <w:numId w:val="1017"/>
        </w:numPr>
      </w:pPr>
      <w:r>
        <w:t xml:space="preserve">descriptive statistics</w:t>
      </w:r>
    </w:p>
    <w:p>
      <w:pPr>
        <w:pStyle w:val="Compact"/>
        <w:numPr>
          <w:ilvl w:val="0"/>
          <w:numId w:val="1017"/>
        </w:numPr>
      </w:pPr>
      <w:r>
        <w:t xml:space="preserve">calibration</w:t>
      </w:r>
    </w:p>
    <w:p>
      <w:pPr>
        <w:pStyle w:val="Compact"/>
        <w:numPr>
          <w:ilvl w:val="0"/>
          <w:numId w:val="1017"/>
        </w:numPr>
      </w:pPr>
      <w:r>
        <w:t xml:space="preserve">uncertainty intervals</w:t>
      </w:r>
    </w:p>
    <w:p>
      <w:pPr>
        <w:pStyle w:val="Compact"/>
        <w:numPr>
          <w:ilvl w:val="0"/>
          <w:numId w:val="1017"/>
        </w:numPr>
      </w:pPr>
      <w:r>
        <w:t xml:space="preserve">causal treatment analysis</w:t>
      </w:r>
    </w:p>
    <w:bookmarkEnd w:id="40"/>
    <w:bookmarkStart w:id="41" w:name="example-2-recommendation-systems"/>
    <w:p>
      <w:pPr>
        <w:pStyle w:val="Heading2"/>
      </w:pPr>
      <w:r>
        <w:t xml:space="preserve">Example 2 — Recommendation Systems</w:t>
      </w:r>
    </w:p>
    <w:p>
      <w:pPr>
        <w:pStyle w:val="Compact"/>
        <w:numPr>
          <w:ilvl w:val="0"/>
          <w:numId w:val="1018"/>
        </w:numPr>
      </w:pPr>
      <w:r>
        <w:t xml:space="preserve">probabilistic prediction</w:t>
      </w:r>
    </w:p>
    <w:p>
      <w:pPr>
        <w:pStyle w:val="Compact"/>
        <w:numPr>
          <w:ilvl w:val="0"/>
          <w:numId w:val="1018"/>
        </w:numPr>
      </w:pPr>
      <w:r>
        <w:t xml:space="preserve">bandits</w:t>
      </w:r>
    </w:p>
    <w:p>
      <w:pPr>
        <w:pStyle w:val="Compact"/>
        <w:numPr>
          <w:ilvl w:val="0"/>
          <w:numId w:val="1018"/>
        </w:numPr>
      </w:pPr>
      <w:r>
        <w:t xml:space="preserve">A/B testing</w:t>
      </w:r>
    </w:p>
    <w:p>
      <w:pPr>
        <w:pStyle w:val="Compact"/>
        <w:numPr>
          <w:ilvl w:val="0"/>
          <w:numId w:val="1018"/>
        </w:numPr>
      </w:pPr>
      <w:r>
        <w:t xml:space="preserve">regret monitoring</w:t>
      </w:r>
    </w:p>
    <w:bookmarkEnd w:id="41"/>
    <w:bookmarkStart w:id="42" w:name="example-3-autonomous-agents"/>
    <w:p>
      <w:pPr>
        <w:pStyle w:val="Heading2"/>
      </w:pPr>
      <w:r>
        <w:t xml:space="preserve">Example 3 — Autonomous Agents</w:t>
      </w:r>
    </w:p>
    <w:p>
      <w:pPr>
        <w:pStyle w:val="Compact"/>
        <w:numPr>
          <w:ilvl w:val="0"/>
          <w:numId w:val="1019"/>
        </w:numPr>
      </w:pPr>
      <w:r>
        <w:t xml:space="preserve">RL value estimation</w:t>
      </w:r>
    </w:p>
    <w:p>
      <w:pPr>
        <w:pStyle w:val="Compact"/>
        <w:numPr>
          <w:ilvl w:val="0"/>
          <w:numId w:val="1019"/>
        </w:numPr>
      </w:pPr>
      <w:r>
        <w:t xml:space="preserve">reward uncertainty</w:t>
      </w:r>
    </w:p>
    <w:p>
      <w:pPr>
        <w:pStyle w:val="Compact"/>
        <w:numPr>
          <w:ilvl w:val="0"/>
          <w:numId w:val="1019"/>
        </w:numPr>
      </w:pPr>
      <w:r>
        <w:t xml:space="preserve">off-policy validation</w:t>
      </w:r>
    </w:p>
    <w:p>
      <w:pPr>
        <w:pStyle w:val="Compact"/>
        <w:numPr>
          <w:ilvl w:val="0"/>
          <w:numId w:val="1019"/>
        </w:numPr>
      </w:pPr>
      <w:r>
        <w:t xml:space="preserve">drift checks</w:t>
      </w:r>
    </w:p>
    <w:p>
      <w:pPr>
        <w:pStyle w:val="FirstParagraph"/>
      </w:pPr>
      <w:r>
        <w:t xml:space="preserve">This helps students connect the full repository to real systems.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mmon-statistical-failure-modes"/>
    <w:p>
      <w:pPr>
        <w:pStyle w:val="Heading1"/>
      </w:pPr>
      <w:r>
        <w:t xml:space="preserve">20.9 Common Statistical Failure Modes</w:t>
      </w:r>
    </w:p>
    <w:p>
      <w:pPr>
        <w:pStyle w:val="FirstParagraph"/>
      </w:pPr>
      <w:r>
        <w:t xml:space="preserve">A strong systems engineer must recognize failure patterns.</w:t>
      </w:r>
    </w:p>
    <w:p>
      <w:pPr>
        <w:pStyle w:val="BodyText"/>
      </w:pPr>
      <w:r>
        <w:t xml:space="preserve">Common issues:</w:t>
      </w:r>
    </w:p>
    <w:p>
      <w:pPr>
        <w:pStyle w:val="Compact"/>
        <w:numPr>
          <w:ilvl w:val="0"/>
          <w:numId w:val="1020"/>
        </w:numPr>
      </w:pPr>
      <w:r>
        <w:t xml:space="preserve">data leakage</w:t>
      </w:r>
    </w:p>
    <w:p>
      <w:pPr>
        <w:pStyle w:val="Compact"/>
        <w:numPr>
          <w:ilvl w:val="0"/>
          <w:numId w:val="1020"/>
        </w:numPr>
      </w:pPr>
      <w:r>
        <w:t xml:space="preserve">p-hacking</w:t>
      </w:r>
    </w:p>
    <w:p>
      <w:pPr>
        <w:pStyle w:val="Compact"/>
        <w:numPr>
          <w:ilvl w:val="0"/>
          <w:numId w:val="1020"/>
        </w:numPr>
      </w:pPr>
      <w:r>
        <w:t xml:space="preserve">overfitting</w:t>
      </w:r>
    </w:p>
    <w:p>
      <w:pPr>
        <w:pStyle w:val="Compact"/>
        <w:numPr>
          <w:ilvl w:val="0"/>
          <w:numId w:val="1020"/>
        </w:numPr>
      </w:pPr>
      <w:r>
        <w:t xml:space="preserve">under-calibration</w:t>
      </w:r>
    </w:p>
    <w:p>
      <w:pPr>
        <w:pStyle w:val="Compact"/>
        <w:numPr>
          <w:ilvl w:val="0"/>
          <w:numId w:val="1020"/>
        </w:numPr>
      </w:pPr>
      <w:r>
        <w:t xml:space="preserve">confounding bias</w:t>
      </w:r>
    </w:p>
    <w:p>
      <w:pPr>
        <w:pStyle w:val="Compact"/>
        <w:numPr>
          <w:ilvl w:val="0"/>
          <w:numId w:val="1020"/>
        </w:numPr>
      </w:pPr>
      <w:r>
        <w:t xml:space="preserve">reward hacking</w:t>
      </w:r>
    </w:p>
    <w:p>
      <w:pPr>
        <w:pStyle w:val="Compact"/>
        <w:numPr>
          <w:ilvl w:val="0"/>
          <w:numId w:val="1020"/>
        </w:numPr>
      </w:pPr>
      <w:r>
        <w:t xml:space="preserve">non-stationarity</w:t>
      </w:r>
    </w:p>
    <w:p>
      <w:pPr>
        <w:pStyle w:val="Compact"/>
        <w:numPr>
          <w:ilvl w:val="0"/>
          <w:numId w:val="1020"/>
        </w:numPr>
      </w:pPr>
      <w:r>
        <w:t xml:space="preserve">Simpson’s paradox</w:t>
      </w:r>
    </w:p>
    <w:p>
      <w:pPr>
        <w:pStyle w:val="FirstParagraph"/>
      </w:pPr>
      <w:r>
        <w:t xml:space="preserve">Students should learn not only how to build systems, but also how to</w:t>
      </w:r>
      <w:r>
        <w:t xml:space="preserve"> </w:t>
      </w:r>
      <w:r>
        <w:rPr>
          <w:b/>
          <w:bCs/>
        </w:rPr>
        <w:t xml:space="preserve">debug statistical reasoning failures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learning-outcomes-and-capstone-skills"/>
    <w:p>
      <w:pPr>
        <w:pStyle w:val="Heading1"/>
      </w:pPr>
      <w:r>
        <w:t xml:space="preserve">20.10 Learning Outcomes and Capstone Skills</w:t>
      </w:r>
    </w:p>
    <w:p>
      <w:pPr>
        <w:pStyle w:val="FirstParagraph"/>
      </w:pPr>
      <w:r>
        <w:t xml:space="preserve">After studying this final section, students should be able to:</w:t>
      </w:r>
    </w:p>
    <w:p>
      <w:pPr>
        <w:pStyle w:val="Compact"/>
        <w:numPr>
          <w:ilvl w:val="0"/>
          <w:numId w:val="1021"/>
        </w:numPr>
      </w:pPr>
      <w:r>
        <w:t xml:space="preserve">design end-to-end statistical AI workflows</w:t>
      </w:r>
    </w:p>
    <w:p>
      <w:pPr>
        <w:pStyle w:val="Compact"/>
        <w:numPr>
          <w:ilvl w:val="0"/>
          <w:numId w:val="1021"/>
        </w:numPr>
      </w:pPr>
      <w:r>
        <w:t xml:space="preserve">choose the right method for each stage</w:t>
      </w:r>
    </w:p>
    <w:p>
      <w:pPr>
        <w:pStyle w:val="Compact"/>
        <w:numPr>
          <w:ilvl w:val="0"/>
          <w:numId w:val="1021"/>
        </w:numPr>
      </w:pPr>
      <w:r>
        <w:t xml:space="preserve">track uncertainty propagation</w:t>
      </w:r>
    </w:p>
    <w:p>
      <w:pPr>
        <w:pStyle w:val="Compact"/>
        <w:numPr>
          <w:ilvl w:val="0"/>
          <w:numId w:val="1021"/>
        </w:numPr>
      </w:pPr>
      <w:r>
        <w:t xml:space="preserve">validate predictions and decisions</w:t>
      </w:r>
    </w:p>
    <w:p>
      <w:pPr>
        <w:pStyle w:val="Compact"/>
        <w:numPr>
          <w:ilvl w:val="0"/>
          <w:numId w:val="1021"/>
        </w:numPr>
      </w:pPr>
      <w:r>
        <w:t xml:space="preserve">monitor deployed systems statistically</w:t>
      </w:r>
    </w:p>
    <w:p>
      <w:pPr>
        <w:pStyle w:val="Compact"/>
        <w:numPr>
          <w:ilvl w:val="0"/>
          <w:numId w:val="1021"/>
        </w:numPr>
      </w:pPr>
      <w:r>
        <w:t xml:space="preserve">integrate causal and RL reasoning</w:t>
      </w:r>
    </w:p>
    <w:p>
      <w:pPr>
        <w:pStyle w:val="Compact"/>
        <w:numPr>
          <w:ilvl w:val="0"/>
          <w:numId w:val="1021"/>
        </w:numPr>
      </w:pPr>
      <w:r>
        <w:t xml:space="preserve">recognize failure modes</w:t>
      </w:r>
    </w:p>
    <w:p>
      <w:pPr>
        <w:pStyle w:val="Compact"/>
        <w:numPr>
          <w:ilvl w:val="0"/>
          <w:numId w:val="1021"/>
        </w:numPr>
      </w:pPr>
      <w:r>
        <w:t xml:space="preserve">design trustworthy human-centered AI pipelines</w:t>
      </w:r>
    </w:p>
    <w:p>
      <w:pPr>
        <w:pStyle w:val="FirstParagraph"/>
      </w:pPr>
      <w:r>
        <w:t xml:space="preserve">This final capstone section completes the repository as a</w:t>
      </w:r>
      <w:r>
        <w:t xml:space="preserve"> </w:t>
      </w:r>
      <w:r>
        <w:rPr>
          <w:b/>
          <w:bCs/>
        </w:rPr>
        <w:t xml:space="preserve">full statistics-to-AI systems curriculum</w:t>
      </w:r>
      <w:r>
        <w:t xml:space="preserve">, emphasizing that statistics is the reasoning backbone of modern intelligent systems.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2026-04-16T13:47:28Z</dcterms:created>
  <dcterms:modified xsi:type="dcterms:W3CDTF">2026-04-16T13:47:28Z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