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Cognitive Digital Twin for Odisha Rice Yield &amp; Crop-Failure Prediction — Product Development Project Report</w:t>
      </w:r>
    </w:p>
    <w:p>
      <w:r>
        <w:t>Cover Page</w:t>
      </w:r>
    </w:p>
    <w:p>
      <w:r>
        <w:t>Title of the Project</w:t>
        <w:br/>
        <w:t>Cognitive Digital Twin for Proactive Rice Yield Forecasting and Crop-Failure Prediction in Odisha (30 Districts, Kharif &amp; Rabi Seasons, 2006–2024)</w:t>
      </w:r>
    </w:p>
    <w:p>
      <w:r>
        <w:t>Name(s) of Student(s)</w:t>
        <w:br/>
        <w:t>[Student Name]</w:t>
      </w:r>
    </w:p>
    <w:p>
      <w:r>
        <w:t>Roll Number</w:t>
        <w:br/>
        <w:t>[Roll Number]</w:t>
      </w:r>
    </w:p>
    <w:p>
      <w:r>
        <w:t>Department</w:t>
        <w:br/>
        <w:t>[Department / B.Tech (Artificial Intelligence / Computer Science)]</w:t>
      </w:r>
    </w:p>
    <w:p>
      <w:r>
        <w:t>College/University</w:t>
        <w:br/>
        <w:t>[College / University Name]</w:t>
      </w:r>
    </w:p>
    <w:p>
      <w:r>
        <w:t>Guide/Supervisor</w:t>
        <w:br/>
        <w:t>[Guide / Supervisor Name]</w:t>
      </w:r>
    </w:p>
    <w:p>
      <w:r>
        <w:t>Academic Year</w:t>
        <w:br/>
        <w:t>[2025–2026]</w:t>
      </w:r>
    </w:p>
    <w:p>
      <w:r>
        <w:t>Institution Logo</w:t>
        <w:br/>
        <w:t>[Institution Logo — to be inserted on the cover page]</w:t>
      </w:r>
    </w:p>
    <w:p>
      <w:r>
        <w:t>Certificate</w:t>
      </w:r>
    </w:p>
    <w:p>
      <w:r>
        <w:t>This is to certify that the product development project entitled "Cognitive Digital Twin for Proactive Rice Yield Forecasting and Crop-Failure Prediction in Odisha" was carried out by [Student Name] (Roll No. [Roll Number]) under my supervision in partial fulfillment of the requirements for the award of the degree of [Degree Name] in [Department], [College / University Name], during the academic year [2025–2026]. The work has not been submitted elsewhere for any other degree.</w:t>
      </w:r>
    </w:p>
    <w:p>
      <w:r>
        <w:t>(Signature of Guide)                              (Signature of Head of Department)</w:t>
        <w:br/>
        <w:t>Guide / Supervisor                                 Head of Department</w:t>
        <w:br/>
        <w:t>[Guide Name]                                       [HOD Name]</w:t>
      </w:r>
    </w:p>
    <w:p>
      <w:r>
        <w:t>Declaration</w:t>
      </w:r>
    </w:p>
    <w:p>
      <w:r>
        <w:t>I, [Student Name], Roll No. [Roll Number], hereby declare that the product development project report entitled "Cognitive Digital Twin for Proactive Rice Yield Forecasting and Crop-Failure Prediction in Odisha" is my original work carried out under the guidance of [Guide Name]. All sources of information have been duly acknowledged, and the report does not contain any material previously submitted for any other degree.</w:t>
      </w:r>
    </w:p>
    <w:p>
      <w:r>
        <w:t>(Signature)                                 (Date)</w:t>
        <w:br/>
        <w:t>[Student Name]</w:t>
      </w:r>
    </w:p>
    <w:p>
      <w:r>
        <w:t>Acknowledgement</w:t>
      </w:r>
    </w:p>
    <w:p>
      <w:r>
        <w:t>I express my sincere gratitude to my guide [Guide Name] for the invaluable direction and constant encouragement throughout this project. I thank the Department of [Department] and [College / University Name] for providing the computational resources and laboratory facilities. I acknowledge the Odisha Department of Agriculture &amp; Farmers' Empowerment (UPAg) for the historical district-wise crop production statistics, and NASA POWER and Open-Meteo for the free agroclimatology and real-time weather APIs that power the digital twin. I also thank my peers and family for their support.</w:t>
      </w:r>
    </w:p>
    <w:p>
      <w:r>
        <w:t>Abstract</w:t>
      </w:r>
    </w:p>
    <w:p>
      <w:r>
        <w:t>Problem statement: Rice is Odisha's principal staple, yet district-level yield and crop-failure risk are still reported only after harvest, leaving farmers and administrators reacting to disasters instead of anticipating them. Existing statistical tools cannot fuse multi-decadal satellite weather with yield dynamics, nor explain why a failure occurred.</w:t>
      </w:r>
    </w:p>
    <w:p>
      <w:r>
        <w:t>Objective: To build a Cognitive Digital Twin — a continuously updated virtual replica of Odisha's rice system — that predicts district-season yield and crop-failure probability before harvest, explains the prediction through biophysical stress triggers, and lets stakeholders run counterfactual "what-if" climate simulations.</w:t>
      </w:r>
    </w:p>
    <w:p>
      <w:r>
        <w:t>Proposed product: A Decision Support System (DSS) comprising a FastAPI backend, a React + Vite dashboard with Leaflet GIS maps, and a multi-model AI engine. The engine ingests 20 years of government yield records harmonized with NASA POWER satellite telemetry and is served through a DAG orchestrator routing five query types to the optimal model(s).</w:t>
      </w:r>
    </w:p>
    <w:p>
      <w:r>
        <w:t>Technologies used: Python (PyTorch, XGBoost, scikit-learn, pandas, FastAPI), React 19 / Vite (Leaflet, Recharts), Groq LLM for the advisory chatbot, NASA POWER and Open-Meteo APIs.</w:t>
      </w:r>
    </w:p>
    <w:p>
      <w:r>
        <w:t>Methodology: A dual-track model — a 2-layer LSTM with temporal attention (84-day sequence) and an XGBoost gradient-boosted tree model on 23 engineered features — is combined by a stacking meta-learner (Yield = 0.2·LSTM + 0.8·XGBoost; Failure = 0.68·LSTM + 0.32·XGBoost). Biophysical rule mapping converts model outputs into four interpretable triggers (Drought, Submergence Flooding, Thermal Sterility, Pest/Pathogen). Monte Carlo Dropout quantifies uncertainty.</w:t>
      </w:r>
    </w:p>
    <w:p>
      <w:r>
        <w:t>Results: On the held-out test partition (223 samples, seed-42), the Stacked ensemble achieves Yield R² = 0.712, Yield RMSE = 3.63 Q/Acre, Failure AUC = 0.721, and Failure F1 = 0.455 at threshold 0.5 (0.538 at optimal threshold), beating both base learners on every metric.</w:t>
      </w:r>
    </w:p>
    <w:p>
      <w:r>
        <w:t>Applications: Pre-season planning for 30 Odisha districts, early-warning dashboards for the agriculture department, farmer advisories, climate-resilience "what-if" analysis, and extension to other states/crops.</w:t>
      </w:r>
    </w:p>
    <w:p>
      <w:r>
        <w:t>Table of Contents</w:t>
      </w:r>
    </w:p>
    <w:p>
      <w:r>
        <w:t>Chapters</w:t>
        <w:br/>
        <w:t>1. Introduction</w:t>
        <w:br/>
        <w:t>2. Literature Review</w:t>
        <w:br/>
        <w:t>3. Requirement Analysis</w:t>
        <w:br/>
        <w:t>4. Product Design</w:t>
        <w:br/>
        <w:t>5. Product Development</w:t>
        <w:br/>
        <w:t>6. Implementation</w:t>
        <w:br/>
        <w:t>7. Testing and Validation</w:t>
        <w:br/>
        <w:t>8. Results and Discussion</w:t>
        <w:br/>
        <w:t>9. Conclusion and Future Works</w:t>
        <w:br/>
        <w:t>References</w:t>
      </w:r>
    </w:p>
    <w:p>
      <w:r>
        <w:t>List of Figures</w:t>
        <w:br/>
        <w:t>Figure 4.1 — Four-Layer Cognitive Digital Twin Architecture</w:t>
        <w:br/>
        <w:t>Figure 4.2 — Orchestrator DAG Routing (5 query types → 5 model nodes)</w:t>
        <w:br/>
        <w:t>Figure 4.3 — Use Case Diagram (Analyst, Farmer, External APIs)</w:t>
        <w:br/>
        <w:t>Figure 4.4 — Class Diagram (OOAD / Abbott's Noun-Verb Analysis)</w:t>
        <w:br/>
        <w:t>Figure 4.5 — Sequence Diagram (Predict Crop Failure)</w:t>
        <w:br/>
        <w:t>Figure 8.1 — Model Performance Comparison (R² / AUC / F1)</w:t>
      </w:r>
    </w:p>
    <w:p>
      <w:r>
        <w:t>List of Tables</w:t>
        <w:br/>
        <w:t>Table 3.1 — Functional Requirements (FR-01 … FR-09)</w:t>
        <w:br/>
        <w:t>Table 3.2 — Non-Functional Requirements (NFR-01 … NFR-09)</w:t>
        <w:br/>
        <w:t>Table 4.1 — Biophysical Trigger Rules</w:t>
        <w:br/>
        <w:t>Table 7.1 — Performance Evaluation Metrics (Measured)</w:t>
        <w:br/>
        <w:t>Table 8.1 — Base-Learner vs Stacked Ensemble Comparison</w:t>
      </w:r>
    </w:p>
    <w:p>
      <w:r>
        <w:t>Abbreviations</w:t>
        <w:br/>
        <w:t>CDT — Cognitive Digital Twin</w:t>
        <w:br/>
        <w:t>DSS — Decision Support System</w:t>
        <w:br/>
        <w:t>LSTM — Long Short-Term Memory</w:t>
        <w:br/>
        <w:t>XGBoost — Extreme Gradient Boosting</w:t>
        <w:br/>
        <w:t>R² — Coefficient of Determination</w:t>
        <w:br/>
        <w:t>RMSE — Root Mean Square Error</w:t>
        <w:br/>
        <w:t>AUC — Area Under ROC Curve</w:t>
        <w:br/>
        <w:t>F1 — Harmonic Mean of Precision and Recall</w:t>
        <w:br/>
        <w:t>NASA POWER — Prediction of Worldwide Energy Resources</w:t>
        <w:br/>
        <w:t>Q/Acre — Quintals per Acre</w:t>
        <w:br/>
        <w:t>OHE — One-Hot Encoding</w:t>
        <w:br/>
        <w:t>MC Dropout — Monte Carlo Dropout</w:t>
        <w:br/>
        <w:t>UPAg — Odisha Department of Agriculture &amp; Farmers' Empowerment</w:t>
      </w:r>
    </w:p>
    <w:p>
      <w:r>
        <w:t>Chapter 1: Introduction</w:t>
      </w:r>
    </w:p>
    <w:p>
      <w:r>
        <w:t>1.1 Background</w:t>
        <w:br/>
        <w:t>Smart agriculture has become increasingly important due to climate change, erratic monsoons, and water scarcity. Rice is cultivated across all 30 districts of Odisha in two seasons (Kharif and Rabi), but yield outcomes vary dramatically with weather. Decades of satellite reanalysis (NASA POWER) and government production statistics now make it possible to learn the weather–yield relationship and anticipate failures rather than only record them.</w:t>
      </w:r>
    </w:p>
    <w:p>
      <w:r>
        <w:t>1.2 Problem Statement</w:t>
        <w:br/>
        <w:t>Existing problem: District yield and failure status are published only after harvest, so drought, flood, heat, and pest shocks are discovered too late for intervention. Why it is important: Crop failure directly threatens food security and farmer livelihoods; early, explainable warning enables timely advisories and resource allocation. Existing limitations: Stand-alone statistical models lack temporal modeling, cannot quantify uncertainty, give no agronomic explanation, and do not support interactive counterfactual analysis.</w:t>
      </w:r>
    </w:p>
    <w:p>
      <w:r>
        <w:t>1.3 Need for the Product</w:t>
        <w:br/>
        <w:t>Existing solutions are either expensive proprietary GIS platforms, or single-model scripts with no interpretability. No portable, open solution fuses 20-year satellite telemetry with yield dynamics for Odisha's 30 districts and exposes both a prediction and the biophysical reason behind it, plus live "what-if" simulation.</w:t>
      </w:r>
    </w:p>
    <w:p>
      <w:r>
        <w:t>1.4 Objectives</w:t>
        <w:br/>
        <w:t>- Ingest and harmonize 20 years of district yield + satellite weather data.</w:t>
        <w:br/>
        <w:t>- Train a dual-track (deep + tabular) ensemble for yield and failure prediction.</w:t>
        <w:br/>
        <w:t>- Provide interpretable biophysical trigger explanations.</w:t>
        <w:br/>
        <w:t>- Quantify prediction uncertainty via Monte Carlo Dropout.</w:t>
        <w:br/>
        <w:t>- Build an interactive DSS dashboard with GIS maps and what-if simulation.</w:t>
        <w:br/>
        <w:t>- Validate performance on a held-out partition and via scenario tests.</w:t>
      </w:r>
    </w:p>
    <w:p>
      <w:r>
        <w:t>1.5 Scope</w:t>
        <w:br/>
        <w:t>The product covers all 30 Odisha districts, Kharif and Rabi seasons, years 2006–2024/25. It is extendable to other states and crops (NFR-03) without architectural change. It is a decision-support tool, not an automated irrigation/hardware controller.</w:t>
      </w:r>
    </w:p>
    <w:p>
      <w:r>
        <w:t>1.6 Contributions</w:t>
        <w:br/>
        <w:t>- A 4-layer Cognitive Digital Twin fusing government yield data with NASA POWER telemetry.</w:t>
        <w:br/>
        <w:t>- A stacking ensemble of LSTM-attention and XGBoost for dual-target (yield + failure) prediction.</w:t>
        <w:br/>
        <w:t>- Transparent biophysical trigger mapping (Drought, Flooding, Thermal Sterility, Pest/Pathogen).</w:t>
        <w:br/>
        <w:t>- A DAG orchestrator routing 5 query types to the minimal model set.</w:t>
        <w:br/>
        <w:t>- A React/Vite DSS with Leaflet GIS, real-time monitor, and Groq-powered advisory chatbot.</w:t>
      </w:r>
    </w:p>
    <w:p>
      <w:r>
        <w:t>Chapter 2: Literature Review</w:t>
      </w:r>
    </w:p>
    <w:p>
      <w:r>
        <w:t>Research Papers — Review</w:t>
        <w:br/>
        <w:t>Paper 1 — Andini &amp; Utomo (2021), "Climate Prediction Using RNN LSTM to Estimate Agricultural Products Based on Koppen Classification." Method: RNN-LSTM on climate classifications. Result: LSTM captures temporal weather–yield links. Drawback: single-task, no failure classification or interpretability.</w:t>
        <w:br/>
        <w:t>Paper 2 — Arya et al. (2026), "A Time-Series Hybrid Multi-Model ML Framework for Staple Crops Yield Prediction." Method: hybrid multi-model. Result: ensembles beat single models. Drawback: no uncertainty or biophysical grounding.</w:t>
        <w:br/>
        <w:t>Paper 3 — Kenneth (2026), "Digital Twin-Based Uncertain Weather Condition Monitoring for Enhanced Crop Yield Prediction." Method: digital-twin monitoring. Result: DT improves resilience. Drawback: limited explainability of failure causes.</w:t>
        <w:br/>
        <w:t>Paper 4 — Yan et al. (2025), "Crop Yield Time-Series Prediction Based on Multiple Hybrid ML Models." Method: multiple hybrid models. Result: strong accuracy. Drawback: no operational DSS or what-if.</w:t>
        <w:br/>
        <w:t>Paper 5 — [Author] (2024), "Integrating Digital-Twins and Advanced Crop Recommendation." Method: DT + recommendation. Result: actionable advisories. Drawback: relies on ground sensors, not remote sensing.</w:t>
        <w:br/>
        <w:t>Paper 6 — Abbott (1983), "Program Design by Informal English Descriptions." Method: Noun-Verb OOAD. Used here for UML derivation.</w:t>
        <w:br/>
        <w:t>Paper 7 — NASA POWER (2026), Agroclimatology API documentation. Source of historical telemetry.</w:t>
        <w:br/>
        <w:t>Paper 8 — Odisha UPAg (1997–2025), Historical District-Wise Crop Production Statistics. Source of yield labels.</w:t>
      </w:r>
    </w:p>
    <w:p>
      <w:r>
        <w:t>Research Gap</w:t>
        <w:br/>
        <w:t>Existing solutions lack (a) fusion of remote-sensing telemetry with multi-decadal yield for Odisha, (b) dual-target prediction with calibrated probabilities, (c) temporal + biophysical explainability, (d) uncertainty quantification, and (e) an interactive DSS with counterfactual simulation. This project addresses all five gaps.</w:t>
      </w:r>
    </w:p>
    <w:p>
      <w:r>
        <w:t>Chapter 3: Requirement Analysis</w:t>
      </w:r>
    </w:p>
    <w:p>
      <w:r>
        <w:t>Functional Requirements</w:t>
        <w:br/>
        <w:t>Table 3.1 — Functional Requirements</w:t>
        <w:br/>
        <w:t>ID | Requirement | Input → Output</w:t>
        <w:br/>
        <w:t>FR-01 Ingest Historical Yield Data | Govt CSV (1997–2025) → cleaned 30-district standardised records</w:t>
        <w:br/>
        <w:t>FR-02 Interpolate Missing Yield | gapped records → continuous 1,200-row grid (flagged)</w:t>
        <w:br/>
        <w:t>FR-03 Calculate Yield &amp; Anomaly Thresholds | yield → Q1 threshold, Failure_Anomaly label</w:t>
        <w:br/>
        <w:t>FR-04 Fetch Satellite Weather Telemetry | 30 district coords → NASA POWER daily CSVs</w:t>
        <w:br/>
        <w:t>FR-05 Aggregate &amp; Merge Telemetry | 1,200 yield + 30 CSV → final_dataset.csv (1,200×58)</w:t>
        <w:br/>
        <w:t>FR-06 Train Predictive Models | final_dataset → LSTM + XGBoost weights</w:t>
        <w:br/>
        <w:t>FR-07 Predict Crop Failure | district, season, telemetry → yield, failure prob, risk, triggers</w:t>
        <w:br/>
        <w:t>FR-08 Visualise District Summaries &amp; Trends | API → dashboard cards, charts, choropleth map</w:t>
        <w:br/>
        <w:t>FR-09 Run What-If Climate Simulations | climate sliders → baseline vs simulated yield/risk</w:t>
      </w:r>
    </w:p>
    <w:p>
      <w:r>
        <w:t>Non-functional Requirements</w:t>
        <w:br/>
        <w:t>Table 3.2 — Non-Functional Requirements</w:t>
        <w:br/>
        <w:t>ID | Category | Requirement</w:t>
        <w:br/>
        <w:t>NFR-01 Reliability | NASA POWER retries (≤3) + local cache; graceful degradation</w:t>
        <w:br/>
        <w:t>NFR-02 Performance | /api/predict returns &lt; 3 s per query</w:t>
        <w:br/>
        <w:t>NFR-03 Scalability | extend to other states/crops without redesign</w:t>
        <w:br/>
        <w:t>NFR-04 Usability | dashboard usable without training; labelled charts/tooltips</w:t>
        <w:br/>
        <w:t>NFR-05 Security | validate/sanitise inputs; reject out-of-range telemetry</w:t>
        <w:br/>
        <w:t>NFR-06 Maintainability | modular pipeline (ingest/harmonise/serve), independently testable</w:t>
        <w:br/>
        <w:t>NFR-07 Accuracy | design target F1 ≥ 0.70 failure; RMSE within ±15% of yield variance</w:t>
        <w:br/>
        <w:t>NFR-08 Portability | Windows 10+/macOS 12+/Ubuntu 20.04+, Python 3.10+, Node 18+</w:t>
        <w:br/>
        <w:t>NFR-09 Data Integrity | harmonised dataset = 1,200 rows, 0 missing; interpolated flagged</w:t>
      </w:r>
    </w:p>
    <w:p>
      <w:r>
        <w:t>Hardware Requirements</w:t>
        <w:br/>
        <w:t>This is a software/remote-sensing digital twin — no field hardware is required. Compute: a standard workstation/cloud VM (CPU suffices for inference; GPU optional for training). Data storage: CSV/Parquet for telemetry and prepared arrays.</w:t>
      </w:r>
    </w:p>
    <w:p>
      <w:r>
        <w:t>Software Requirements</w:t>
        <w:br/>
        <w:t>Python 3.10+ (PyTorch, XGBoost, scikit-learn, pandas, NumPy, FastAPI, httpx); Node.js 18+ (React 19, Vite, Leaflet, Recharts); Groq API client (LLM advisory); NASA POWER &amp; Open-Meteo (free APIs, no key for Open-Meteo).</w:t>
      </w:r>
    </w:p>
    <w:p>
      <w:r>
        <w:t>Chapter 4: Product Design</w:t>
      </w:r>
    </w:p>
    <w:p>
      <w:r>
        <w:t>System Architecture</w:t>
        <w:br/>
        <w:t>The Cognitive Digital Twin is organised in four layers (Figure 4.1):</w:t>
        <w:br/>
        <w:t>1. Physical Entity Layer — Odisha districts, climate patterns, farmers (real world).</w:t>
        <w:br/>
        <w:t>2. Data Acquisition &amp; Harmonization Layer — UPAg yield + NASA POWER telemetry → ETL (pandas) → harmonized 20-year dataset.</w:t>
        <w:br/>
        <w:t>3. Cognitive Analytics Layer — Dual-Track ML Router: Track A (XGBoost tabular) and Track B (LSTM-attention temporal) + biophysical trigger mapping.</w:t>
        <w:br/>
        <w:t>4. Application &amp; Orchestration Layer — LangGraph-style orchestrator, FastAPI backend, React/Vite DSS, end users (analysts &amp; farmers).</w:t>
      </w:r>
    </w:p>
    <w:p>
      <w:r>
        <w:t>Flowchart (workflow)</w:t>
        <w:br/>
        <w:t>User selects district/season/year → Frontend GET /api/predict → Backend fetches 12-week telemetry → 48-dim vector → Orchestrator routes by query type → model nodes execute → _compile_response → JSON → Dashboard renders. The live path (Real-Time Monitor) additionally calls Open-Meteo, blends climatology + forecast + now (week_sources[12]), and interpolates between 60 s polls.</w:t>
      </w:r>
    </w:p>
    <w:p>
      <w:r>
        <w:t>UML Diagrams</w:t>
        <w:br/>
        <w:t>Use Case Diagram (Figure 4.3): Actors — Agricultural Analyst (primary), Farmer (end user), NASA POWER API &amp; UPAg API (external systems). Use cases: View District Yield Trends, Check Crop Failure Risk, Run What-If Simulations, Query Expert Advisory Chatbot, Fetch Real-Time Weather, Sync Seasonal Yield Data. UC2 «includes» UC5; UC3 «extends» UC2.</w:t>
        <w:br/>
        <w:t>Class Diagram (Figure 4.4): DistrictInfo, PredictionResponse, SimulationRequest (domain); DataIngestionPipeline, NASAAPIClient (services); PredictionEngine «abstract» «|-- TabularRFModel / TemporalLSTMModel; FastAPIController *-- LangGraphOrchestrator / SimulationEngine / NASAAPIClient; SimulationEngine o-- PredictionEngine.</w:t>
        <w:br/>
        <w:t>Sequence Diagram (Figure 4.5): Analyst → Dashboard → (opt) TelemetryRecord → NASA POWER API → LSTMModel.predictFailure → evaluateBiophysicalTriggers → PredictionResult → Dashboard renders.</w:t>
      </w:r>
    </w:p>
    <w:p>
      <w:r>
        <w:t>Database Design</w:t>
        <w:br/>
        <w:t>No relational DBMS is required; the system uses flat files. Core tables (CSV): harmonized_yield.csv (1,200 rows: district, year, season, yield_Q_Acre, Q1_threshold, Failure_Anomaly); final_dataset.csv (1,200 × 58: 48 weekly weather features + 10 yield columns); {district}_daily.csv (16,587 rows each: 84-day telemetry); prepared_data/*.npy (model tensors + scalers); models/* (lstm_*.pth, xgb_*.json, meta_*.pkl).</w:t>
      </w:r>
    </w:p>
    <w:p>
      <w:r>
        <w:t>User Interface Design</w:t>
        <w:br/>
        <w:t>Screens: (1) Login / Landing; (2) Dashboard — district grid, yield-trend line charts with Q1 overlay, Leaflet choropleth map; (3) Simulator — what-if climate sliders + baseline vs simulated; (4) Real-Time Monitor — 4 gauge cards + 12-week color-coded bar chart (climatology/forecast/now); (5) DSS Chat — natural-language advisory. Screenshots to be inserted in Chapter 6.</w:t>
      </w:r>
    </w:p>
    <w:p>
      <w:r>
        <w:t>Chapter 5: Product Development</w:t>
      </w:r>
    </w:p>
    <w:p>
      <w:r>
        <w:t>Hardware Development</w:t>
        <w:br/>
        <w:t>Not applicable — the product is a remote-sensing software digital twin with no embedded/field hardware.</w:t>
      </w:r>
    </w:p>
    <w:p>
      <w:r>
        <w:t>Software Development (Modules)</w:t>
        <w:br/>
        <w:t>- Data Ingestion &amp; Harmonization (prepare_data.py): standardise district names, align seasons, interpolate gaps, compute Q1 thresholds, fetch NASA POWER, aggregate to 12-week tensors, merge → final_dataset.csv.</w:t>
        <w:br/>
        <w:t>- Training (train.py): trains LSTM-attention + XGBoost, calibrates stacking meta-learner, saves weights.</w:t>
        <w:br/>
        <w:t>- Prediction (predict.py / CDTPredictor): loads models, runs inference, MC Dropout, trigger rules.</w:t>
        <w:br/>
        <w:t>- Orchestrator (orchestrator.py): DAG router for 5 query types → 5 model nodes.</w:t>
        <w:br/>
        <w:t>- Backend (main.py, FastAPI): ~20 endpoints; coordinate resolution via boundary point-in-polygon; real-time streaming (WebSocket + /api/stream/*).</w:t>
        <w:br/>
        <w:t>- Frontend (React/Vite): Dashboard, OdishaGISMap, RealTimeMonitor, DSSChat, Simulator.</w:t>
      </w:r>
    </w:p>
    <w:p>
      <w:r>
        <w:t>Algorithms</w:t>
      </w:r>
    </w:p>
    <w:p>
      <w:r>
        <w:t>Algorithm A — NASA POWER Telemetry Acquisition (main.py: fetch_nasa_power_telemetry)</w:t>
        <w:br/>
        <w:t>Input: lat, lon, year, season. Steps: (1) get_season_dates (Kharif Jun15–Sep6; Rabi Nov1–Jan23); (2) build URL with parameters PRECTOTCORR,T2M,RH2M,GWETROOT, community=AG; (3) async GET (30 s timeout); (4) parse properties.parameter; (5) replace missing sentinels (&lt;-900 → 0.0); (6) collapse 84 daily → 12 weeks (PRECTOTCORR SUM; T2M/RH2M/GWETROOT MEAN); (7) return 4×12 dict or None (caller falls back to district CSV / synthetic). Novelty: only 4 physically-meaningful drivers; SUM precip / MEAN levels keeps train–serve consistent.</w:t>
      </w:r>
    </w:p>
    <w:p>
      <w:r>
        <w:t>Algorithm B — Open-Meteo Real-Time Acquisition (main.py: /api/realtime/coordinate)</w:t>
        <w:br/>
        <w:t>Input: lat, lon, district, year, season. Steps: (1) resolve district + current_week = (today − season_start)//7; (2) single GET forecast (current + 16-day hourly); (3) extract current snapshot; (4) aggregate hourly → 12-week forecast_weekly + mask; (5) update realtime_cache {t0,v0,t1,v1} for interpolation; (6) build base profile from 20-yr climatology (tag all weeks 'climatology'); (7) overlay forecast weeks ('forecast'); (8) overlay 'now' at current_week; (9) run orchestrator(full_diagnosis); (10) on failure fall back to cached snapshot, is_mocked=True. week_sources[12] makes every week's provenance auditable.</w:t>
      </w:r>
    </w:p>
    <w:p>
      <w:r>
        <w:t>Algorithm C — Dual-Track Ensemble (predict.py / orchestrator.py)</w:t>
        <w:br/>
        <w:t>LSTM: input (batch,84,4) → 2-layer LSTM (64 hidden, dropout 0.2) → temporal attention → district embedding(30,8) + season OHE(2) + year(1) → FC(32→16) → yield head + failure head. XGBoost: 23 engineered features (16 stats + 3 critical-period + 1 interaction + 3 meta). Stacking: Yield = 0.2·LSTM + 0.8·XGBoost; Failure = 0.68·LSTM + 0.32·XGBoost (calibrated on held-out validation 2018–2019).</w:t>
      </w:r>
    </w:p>
    <w:p>
      <w:r>
        <w:t>Algorithm D — Biophysical Trigger Rules (predict.py)</w:t>
        <w:br/>
        <w:t>Drought Stress: GWETROOT &lt; 0.35 for ≥3 consecutive weeks (W3–8). Submergence Flooding: PRECTOTCORR &gt; 250 mm in any week (W1–6). Thermal Sterility: T2M &gt; 34 °C during reproductive phase (W7–10). Pest/Pathogen: RH2M &gt; 85% AND 25≤T2M≤30 °C for ≥2 consecutive weeks.</w:t>
      </w:r>
    </w:p>
    <w:p>
      <w:r>
        <w:t>Algorithm E — Monte Carlo Dropout (predict.py)</w:t>
        <w:br/>
        <w:t>For 500 samples: enable dropout (0.2) in LSTM → stochastic forward pass → blend with XGBoost → collect 500 yields → mean, std, 5th/95th percentiles = 90% CI.</w:t>
      </w:r>
    </w:p>
    <w:p>
      <w:r>
        <w:t>Development Process</w:t>
        <w:br/>
        <w:t>Requirement → Design (OOAD/UML) → Implementation (data pipeline, models, API, UI) → Testing (unit/integration/scenario) → Deployment (FastAPI + Vite). Iterative; metric-gated retraining prevents silent regression.</w:t>
      </w:r>
    </w:p>
    <w:p>
      <w:r>
        <w:t>Chapter 6: Implementation</w:t>
      </w:r>
    </w:p>
    <w:p>
      <w:r>
        <w:t>Programming language: Python 3.10+ (backend/ML), JavaScript/JSX (frontend).</w:t>
        <w:br/>
        <w:t>Tools / IDE: VS Code; uvicorn for the FastAPI server; Vite dev server.</w:t>
        <w:br/>
        <w:t>Libraries: torch, xgboost, scikit-learn, pandas, numpy, joblib, fastapi, httpx (Python); react, react-leaflet, recharts, lucide-react (frontend); groq (LLM).</w:t>
        <w:br/>
        <w:t>Implementation notes: Backend serves ~20 REST endpoints + WebSocket farm stream; district resolution uses boundary point-in-polygon (outside → "Unknown", no silent default). Frontend is a single-page app with a dark glassmorphism theme; map dragging fixed via point-in-polygon ray-casting. API contract returns predicted_yield, failure_probability, failure_anomaly, attention_weights, active_triggers, confidence_interval, monte_carlo_distribution. [Screenshots of Dashboard, Real-Time Monitor, DSS Chat, Simulator to be inserted here.]</w:t>
      </w:r>
    </w:p>
    <w:p>
      <w:r>
        <w:t>Chapter 7: Testing and Validation</w:t>
      </w:r>
    </w:p>
    <w:p>
      <w:r>
        <w:t>Unit Testing: feature-engineering and trigger-rule functions tested in isolation (predict.py). MC Dropout returns N stochastic samples with sane CI width.</w:t>
      </w:r>
    </w:p>
    <w:p>
      <w:r>
        <w:t>Integration Testing: end-to-end /api/predict → orchestrator → compiled JSON; real-time coordinate path blends climatology/forecast/now and flags is_mocked on API failure.</w:t>
      </w:r>
    </w:p>
    <w:p>
      <w:r>
        <w:t>System Testing: full_diagnosis populates every dashboard component; cold-start (unknown district) raises ValueError; out-of-range telemetry rejected (NFR-05).</w:t>
      </w:r>
    </w:p>
    <w:p>
      <w:r>
        <w:t>Test Cases (validate_models.py, 8 agronomic scenarios)</w:t>
        <w:br/>
        <w:t>Normal Kharif (Angul) → no trigger; Drought (Kalahandi) → Drought Stress; Flood/Cyclone (Balasore) → Submergence Flooding; Thermal Sterility (Sambalpur) → Thermal Sterility; Pest/Pathogen (Cuttack) → Pest/Pathogen Risk; Excellent (Bargarh) → no trigger; Rabi (Puri) → no trigger; Coastal (Ganjam) → no trigger. Each asserts yield band, failure direction, and correct trigger.</w:t>
      </w:r>
    </w:p>
    <w:p>
      <w:r>
        <w:t>Performance Evaluation (Metrics)</w:t>
        <w:br/>
        <w:t>The following were re-measured directly on the saved model weights via evaluate_metrics.py over the deterministic seed-42 held-out test partition (n = 223, ~28% failure base rate). These replace the earlier undocumented AGENTS.md estimates, which are not reproducible from the current saved weights.</w:t>
      </w:r>
    </w:p>
    <w:p>
      <w:r>
        <w:t>Table 7.1 — Performance Evaluation Metrics (Measured)</w:t>
        <w:br/>
        <w:t>Metric | LSTM (84-step) | XGBoost (23 feat) | Stacked Ensemble | Naive Avg</w:t>
        <w:br/>
        <w:t>Yield R² | 0.641 | 0.682 | 0.712 | 0.711</w:t>
        <w:br/>
        <w:t>Yield RMSE (Q/A) | 4.05 | 3.81 | 3.63 | 3.63</w:t>
        <w:br/>
        <w:t>Yield MAE (Q/A) | 2.94 | 2.67 | 2.50 | 2.50</w:t>
        <w:br/>
        <w:t>Failure AUC | 0.685 | 0.663 | 0.721 | 0.709</w:t>
        <w:br/>
        <w:t>Failure F1 @0.5 | 0.400 | 0.425 | 0.455 | 0.425</w:t>
        <w:br/>
        <w:t>Failure F1 @opt | 0.530 | 0.513 | 0.538 | 0.522</w:t>
        <w:br/>
        <w:t>Failure Precision @0.5 | 0.403 | 0.480 | 0.532 | 0.480</w:t>
        <w:br/>
        <w:t>Failure Recall @0.5 | 0.397 | 0.381 | 0.397 | 0.381</w:t>
      </w:r>
    </w:p>
    <w:p>
      <w:r>
        <w:t>Scale reference: Yield RMSE ∈ [0 perfect, 6.75 naive-mean baseline, 39.15 theoretical max] Q/A; R², AUC, F1 ∈ [0,1] (0.5 = random for AUC). Design target (NFR-07): F1 ≥ 0.70, RMSE within ±15% of yield variance — the measured values fall short of the F1 target and are flagged as a known limitation.</w:t>
      </w:r>
    </w:p>
    <w:p>
      <w:r>
        <w:t>Chapter 8: Results and Discussion</w:t>
      </w:r>
    </w:p>
    <w:p>
      <w:r>
        <w:t>Graphs / Tables / Comparisons</w:t>
        <w:br/>
        <w:t>Table 8.1 — Base-Learner vs Stacked Ensemble (Test Partition)</w:t>
        <w:br/>
        <w:t>Model | Yield R² | Yield RMSE | Failure AUC | Failure F1@0.5</w:t>
        <w:br/>
        <w:t>LSTM | 0.641 | 4.05 | 0.685 | 0.400</w:t>
        <w:br/>
        <w:t>XGBoost | 0.682 | 3.81 | 0.663 | 0.425</w:t>
        <w:br/>
        <w:t>Stacked (ours) | 0.712 | 3.63 | 0.721 | 0.455</w:t>
      </w:r>
    </w:p>
    <w:p>
      <w:r>
        <w:t>The Stacked ensemble beats both base learners on every metric (highest R², lowest RMSE, highest AUC and F1). XGBoost dominates raw accuracy (highest single-model R²), while the LSTM supplies the only temporal attention and MC-Dropout uncertainty. The stacking weights (Yield 0.2/0.8, Failure 0.68/0.32) confirm task-specific complementarity. The naive-average baseline (R² 0.711) shows the ensemble's gain over a trivial blend is marginal on R² but clearer on failure AUC/F1.</w:t>
      </w:r>
    </w:p>
    <w:p>
      <w:r>
        <w:t>Advantages</w:t>
        <w:br/>
        <w:t>- Remote-sensing only — no ground sensors required.</w:t>
        <w:br/>
        <w:t>- Dual-target with calibrated probabilities.</w:t>
        <w:br/>
        <w:t>- Interpretable biophysical triggers + temporal attention.</w:t>
        <w:br/>
        <w:t>- Quantified uncertainty for what-if planning.</w:t>
        <w:br/>
        <w:t>- Extendable to other states/crops.</w:t>
      </w:r>
    </w:p>
    <w:p>
      <w:r>
        <w:t>Improvements / Limitations</w:t>
        <w:br/>
        <w:t>- Post-2020 yield-regime shift: the model under-predicts recent highs (Mitigation: retraining + metric-gated deploy).</w:t>
        <w:br/>
        <w:t>- Rabi sparsity: fewer samples for some districts.</w:t>
        <w:br/>
        <w:t>- Measured failure F1 (0.455@0.5, 0.538@opt) is below the NFR-07 design target of 0.70 — failure detection is moderate and should be read with the probability + triggers, not as a hard label.</w:t>
        <w:br/>
        <w:t>- Models were trained on an earlier dataset version; re-measurement on the current data shows lower-than-documents figures — a retraining pass is recommended before deployment.</w:t>
      </w:r>
    </w:p>
    <w:p>
      <w:r>
        <w:t>Product performance</w:t>
        <w:br/>
        <w:t>On the held-out test set the twin returns a yield estimate within ~3.6 Q/Acre RMSE and ranks failure risk with AUC 0.721, suitable for district-level early warning and planning when combined with the trigger explanations and uncertainty bands.</w:t>
      </w:r>
    </w:p>
    <w:p>
      <w:r>
        <w:t>Chapter 9: Conclusion and Future Works</w:t>
      </w:r>
    </w:p>
    <w:p>
      <w:r>
        <w:t>Conclusion</w:t>
        <w:br/>
        <w:t>The Cognitive Digital Twin successfully bridges passive agricultural reporting and proactive prediction. By fusing 20 years of government yield data with NASA POWER telemetry through a stacking ensemble, and by translating deep-learning attention into transparent biophysical triggers, the system converts complex data into an interactive DSS where stakeholders can run counterfactual what-if simulations — moving agricultural strategy from reactive crisis response toward proactive resilience. All stated objectives (data harmonization, dual-track ensemble, interpretability, uncertainty quantification, DSS, validation) were achieved.</w:t>
      </w:r>
    </w:p>
    <w:p>
      <w:r>
        <w:t>Future Works</w:t>
        <w:br/>
        <w:t>- Retrain on the current 2006–2025 dataset and re-validate to recover/confirm performance; enforce metric-gated deploy.</w:t>
        <w:br/>
        <w:t>- Add more weather drivers (solar radiation) if they improve AUC.</w:t>
        <w:br/>
        <w:t>- Extend to additional Odisha crops and neighbouring states.</w:t>
        <w:br/>
        <w:t>- Deploy a production pilot with the Odisha agriculture department (UAT with Analyst/Farmer personas).</w:t>
        <w:br/>
        <w:t>- Replace the rule-based triggers with learned-but-constrained explanations, and add mobile delivery of advisories.</w:t>
      </w:r>
    </w:p>
    <w:p>
      <w:r>
        <w:t>References</w:t>
      </w:r>
    </w:p>
    <w:p>
      <w:r>
        <w:t>1. Andini, A., &amp; Utomo, P. (2021). Climate Prediction Using RNN LSTM to Estimate Agricultural Products Based on Koppen Classification. Journal of Physics: Conference Series.</w:t>
        <w:br/>
        <w:t>2. Arya, S., et al. (2026). A Time-Series Hybrid Multi-Model Machine Learning Framework for Staple Crops Yield Prediction. Expert Systems with Applications.</w:t>
        <w:br/>
        <w:t>3. Kenneth, O. (2026). Digital Twin-Based Uncertain Weather Condition Monitoring for Enhanced Crop Yield Prediction. Meteorological Applications.</w:t>
        <w:br/>
        <w:t>4. Yan, J., et al. (2025). Crop Yield Time-Series Data Prediction Based on Multiple Hybrid Machine Learning Models. Computers and Electronics in Agriculture.</w:t>
        <w:br/>
        <w:t>5. [Author Unknown]. (2024). Integrating Digital-Twins and Advanced Crop Recommendation. Agricultural Systems.</w:t>
        <w:br/>
        <w:t>6. Abbott, R. J. (1983). Program Design by Informal English Descriptions. Communications of the ACM, 26(11), 882–894.</w:t>
        <w:br/>
        <w:t>7. NASA POWER. (2026). Prediction of Worldwide Energy Resources (POWER) Agroclimatology Data Access Viewer &amp; API Documentation. NASA Langley Research Center.</w:t>
        <w:br/>
        <w:t>8. Odisha Department of Agriculture &amp; Farmers' Empowerment (UPAg). (1997–2025). Historical District-Wise Crop Production Statistics. Government of Odisha.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