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A830B" w14:textId="77777777" w:rsidR="00EA6396" w:rsidRDefault="00EA6396" w:rsidP="002C6E84">
      <w:pPr>
        <w:jc w:val="both"/>
        <w:rPr>
          <w:b/>
          <w:bCs/>
        </w:rPr>
      </w:pPr>
    </w:p>
    <w:p w14:paraId="337B8C1F" w14:textId="21AEB4CC" w:rsidR="00EA6396" w:rsidRPr="00EA6396" w:rsidRDefault="002C5870" w:rsidP="00EA6396">
      <w:pPr>
        <w:jc w:val="both"/>
        <w:rPr>
          <w:b/>
          <w:bCs/>
        </w:rPr>
      </w:pPr>
      <w:r>
        <w:rPr>
          <w:b/>
          <w:bCs/>
        </w:rPr>
        <w:t>1.</w:t>
      </w:r>
      <w:r w:rsidR="00377495" w:rsidRPr="000A26C9">
        <w:rPr>
          <w:b/>
          <w:bCs/>
        </w:rPr>
        <w:t>Simulated</w:t>
      </w:r>
      <w:r w:rsidR="00377495" w:rsidRPr="000A26C9">
        <w:t xml:space="preserve"> fluidic thrust vectoring in a</w:t>
      </w:r>
      <w:r w:rsidR="00377495">
        <w:t xml:space="preserve"> </w:t>
      </w:r>
      <w:r w:rsidR="00EA6396" w:rsidRPr="00EA6396">
        <w:t>supersonic nozzle using</w:t>
      </w:r>
      <w:r w:rsidR="00EA6396" w:rsidRPr="00EA6396">
        <w:rPr>
          <w:b/>
          <w:bCs/>
        </w:rPr>
        <w:t xml:space="preserve"> ANSYS Fluent and MATLAB, </w:t>
      </w:r>
      <w:r w:rsidR="00377495" w:rsidRPr="00EA6396">
        <w:t>analysing</w:t>
      </w:r>
      <w:r w:rsidR="00EA6396" w:rsidRPr="00EA6396">
        <w:t xml:space="preserve"> the influence of secondary injection angles across multiple nozzle pressure ratios.</w:t>
      </w:r>
    </w:p>
    <w:p w14:paraId="37D0237F" w14:textId="6AEAB1B1" w:rsidR="00EA6396" w:rsidRPr="00EA6396" w:rsidRDefault="002C5870" w:rsidP="00070943">
      <w:pPr>
        <w:jc w:val="both"/>
      </w:pPr>
      <w:r>
        <w:rPr>
          <w:b/>
          <w:bCs/>
        </w:rPr>
        <w:t>2.</w:t>
      </w:r>
      <w:r w:rsidR="00070943" w:rsidRPr="00070943">
        <w:rPr>
          <w:b/>
          <w:bCs/>
        </w:rPr>
        <w:t xml:space="preserve"> </w:t>
      </w:r>
      <w:r w:rsidR="00070943" w:rsidRPr="002C5870">
        <w:rPr>
          <w:b/>
          <w:bCs/>
        </w:rPr>
        <w:t>Identified</w:t>
      </w:r>
      <w:r w:rsidR="00070943" w:rsidRPr="002C5870">
        <w:t xml:space="preserve"> optimal injection conditions (</w:t>
      </w:r>
      <w:r w:rsidR="00070943" w:rsidRPr="002C5870">
        <w:rPr>
          <w:b/>
          <w:bCs/>
        </w:rPr>
        <w:t>θ = 120°</w:t>
      </w:r>
      <w:r w:rsidR="00070943" w:rsidRPr="002C5870">
        <w:t xml:space="preserve">) achieving </w:t>
      </w:r>
      <w:r w:rsidR="00070943" w:rsidRPr="002C5870">
        <w:rPr>
          <w:b/>
          <w:bCs/>
        </w:rPr>
        <w:t>maximum thrust deflection of −8.1° at NPR = 4.6</w:t>
      </w:r>
      <w:r w:rsidR="00070943" w:rsidRPr="002C5870">
        <w:t xml:space="preserve"> with minimal thrust loss.</w:t>
      </w:r>
    </w:p>
    <w:p w14:paraId="2FABFB86" w14:textId="79BBF6F7" w:rsidR="0077283D" w:rsidRDefault="002C5870" w:rsidP="002C6E84">
      <w:pPr>
        <w:jc w:val="both"/>
      </w:pPr>
      <w:r>
        <w:rPr>
          <w:b/>
          <w:bCs/>
        </w:rPr>
        <w:t>3.</w:t>
      </w:r>
      <w:r w:rsidR="00070943" w:rsidRPr="00070943">
        <w:rPr>
          <w:b/>
          <w:bCs/>
        </w:rPr>
        <w:t xml:space="preserve"> </w:t>
      </w:r>
      <w:r w:rsidR="00070943" w:rsidRPr="002C5870">
        <w:rPr>
          <w:b/>
          <w:bCs/>
        </w:rPr>
        <w:t>Automated</w:t>
      </w:r>
      <w:r w:rsidR="00070943" w:rsidRPr="002C5870">
        <w:t xml:space="preserve"> 180+ CFD cases via </w:t>
      </w:r>
      <w:r w:rsidR="00070943" w:rsidRPr="002C5870">
        <w:rPr>
          <w:b/>
          <w:bCs/>
        </w:rPr>
        <w:t>MATLAB scripting and Fluent journals</w:t>
      </w:r>
      <w:r w:rsidR="00070943" w:rsidRPr="002C5870">
        <w:t xml:space="preserve">, reducing simulation time by </w:t>
      </w:r>
      <w:r w:rsidR="00070943" w:rsidRPr="002C5870">
        <w:rPr>
          <w:b/>
          <w:bCs/>
        </w:rPr>
        <w:t>50%</w:t>
      </w:r>
      <w:r w:rsidR="00070943" w:rsidRPr="002C5870">
        <w:t xml:space="preserve"> and improving analysis efficiency</w:t>
      </w:r>
    </w:p>
    <w:p w14:paraId="285B51A3" w14:textId="3A978FC7" w:rsidR="005D60B9" w:rsidRPr="000A26C9" w:rsidRDefault="0077283D" w:rsidP="002C6E84">
      <w:pPr>
        <w:jc w:val="both"/>
      </w:pPr>
      <w:r>
        <w:t>ADP</w:t>
      </w:r>
    </w:p>
    <w:p w14:paraId="3BFE1A17" w14:textId="52D7EFB9" w:rsidR="00FE3723" w:rsidRPr="00FE3723" w:rsidRDefault="007C72ED" w:rsidP="00FE3723">
      <w:r>
        <w:rPr>
          <w:b/>
          <w:bCs/>
        </w:rPr>
        <w:t>4.</w:t>
      </w:r>
      <w:r w:rsidRPr="00FE3723">
        <w:rPr>
          <w:b/>
          <w:bCs/>
        </w:rPr>
        <w:t xml:space="preserve"> Designed</w:t>
      </w:r>
      <w:r w:rsidR="00FE3723" w:rsidRPr="00FE3723">
        <w:t xml:space="preserve"> a 20-seater supersonic business jet with a </w:t>
      </w:r>
      <w:r w:rsidR="00FE3723" w:rsidRPr="00FE3723">
        <w:rPr>
          <w:b/>
          <w:bCs/>
        </w:rPr>
        <w:t>turbo-ramjet engine</w:t>
      </w:r>
      <w:r w:rsidR="00FE3723" w:rsidRPr="00FE3723">
        <w:t>, optimizing for fuel efficiency, speed, and luxury in long-range travel.</w:t>
      </w:r>
    </w:p>
    <w:p w14:paraId="1E3BBE1F" w14:textId="495BEC59" w:rsidR="00FE3723" w:rsidRPr="00FE3723" w:rsidRDefault="007C72ED" w:rsidP="00FE3723">
      <w:r>
        <w:rPr>
          <w:b/>
          <w:bCs/>
        </w:rPr>
        <w:t>5.</w:t>
      </w:r>
      <w:r w:rsidR="00FE3723" w:rsidRPr="00FE3723">
        <w:rPr>
          <w:b/>
          <w:bCs/>
        </w:rPr>
        <w:t>Conducted</w:t>
      </w:r>
      <w:r w:rsidR="00FE3723" w:rsidRPr="00FE3723">
        <w:t xml:space="preserve"> structural load analysis using </w:t>
      </w:r>
      <w:r w:rsidR="00FE3723" w:rsidRPr="00FE3723">
        <w:rPr>
          <w:b/>
          <w:bCs/>
        </w:rPr>
        <w:t>V-n diagrams, gust loading, and Schrenk’s curve</w:t>
      </w:r>
      <w:r w:rsidR="00FE3723" w:rsidRPr="00FE3723">
        <w:t>, ensuring safety under critical flight conditions.</w:t>
      </w:r>
    </w:p>
    <w:p w14:paraId="74F975F6" w14:textId="5F395B83" w:rsidR="00FE3723" w:rsidRDefault="00FE3723" w:rsidP="00FE3723">
      <w:r w:rsidRPr="00FE3723">
        <w:rPr>
          <w:b/>
          <w:bCs/>
        </w:rPr>
        <w:t xml:space="preserve"> </w:t>
      </w:r>
      <w:r w:rsidR="007C72ED">
        <w:rPr>
          <w:b/>
          <w:bCs/>
        </w:rPr>
        <w:t>6.</w:t>
      </w:r>
      <w:r w:rsidRPr="00FE3723">
        <w:rPr>
          <w:b/>
          <w:bCs/>
        </w:rPr>
        <w:t>Simulated</w:t>
      </w:r>
      <w:r w:rsidRPr="00FE3723">
        <w:t xml:space="preserve"> a delta wing in </w:t>
      </w:r>
      <w:r w:rsidRPr="00FE3723">
        <w:rPr>
          <w:b/>
          <w:bCs/>
        </w:rPr>
        <w:t>ANSYS Fluent</w:t>
      </w:r>
      <w:r w:rsidRPr="00FE3723">
        <w:t xml:space="preserve">, optimizing </w:t>
      </w:r>
      <w:r w:rsidRPr="00FE3723">
        <w:rPr>
          <w:b/>
          <w:bCs/>
        </w:rPr>
        <w:t>aspect ratio (1.7)</w:t>
      </w:r>
      <w:r w:rsidRPr="00FE3723">
        <w:t xml:space="preserve"> and </w:t>
      </w:r>
      <w:r w:rsidRPr="00FE3723">
        <w:rPr>
          <w:b/>
          <w:bCs/>
        </w:rPr>
        <w:t>t/c ratio (3%–2.15%)</w:t>
      </w:r>
      <w:r w:rsidRPr="00FE3723">
        <w:t xml:space="preserve"> to minimize drag and ensure structural integrity</w:t>
      </w:r>
      <w:r>
        <w:t>.</w:t>
      </w:r>
    </w:p>
    <w:p w14:paraId="0CBF37E4" w14:textId="77777777" w:rsidR="007C72ED" w:rsidRDefault="007C72ED" w:rsidP="00FE3723"/>
    <w:p w14:paraId="5DBD6ADD" w14:textId="05007536" w:rsidR="007C72ED" w:rsidRPr="007C72ED" w:rsidRDefault="007C72ED" w:rsidP="007C72ED">
      <w:r>
        <w:t>1.</w:t>
      </w:r>
      <w:r w:rsidRPr="007C72ED">
        <w:rPr>
          <w:b/>
          <w:bCs/>
        </w:rPr>
        <w:t>Simulated</w:t>
      </w:r>
      <w:r w:rsidRPr="007C72ED">
        <w:t xml:space="preserve"> fluidic thrust vectoring in a supersonic nozzle using </w:t>
      </w:r>
      <w:r w:rsidRPr="007C72ED">
        <w:rPr>
          <w:b/>
          <w:bCs/>
        </w:rPr>
        <w:t>ANSYS Fluent and MATLAB</w:t>
      </w:r>
      <w:r w:rsidRPr="007C72ED">
        <w:t>, analysing secondary injection angles at various NPRs.</w:t>
      </w:r>
    </w:p>
    <w:p w14:paraId="46B98ECE" w14:textId="0B13250B" w:rsidR="007C72ED" w:rsidRPr="007C72ED" w:rsidRDefault="007C72ED" w:rsidP="007C72ED">
      <w:r>
        <w:t>2.</w:t>
      </w:r>
      <w:r w:rsidRPr="007C72ED">
        <w:rPr>
          <w:b/>
          <w:bCs/>
        </w:rPr>
        <w:t>Identified</w:t>
      </w:r>
      <w:r w:rsidRPr="007C72ED">
        <w:t xml:space="preserve"> optimal injection angle (</w:t>
      </w:r>
      <w:r w:rsidRPr="007C72ED">
        <w:rPr>
          <w:b/>
          <w:bCs/>
        </w:rPr>
        <w:t>θ = 120°</w:t>
      </w:r>
      <w:r w:rsidRPr="007C72ED">
        <w:t>) with max thrust deflection (</w:t>
      </w:r>
      <w:r w:rsidRPr="007C72ED">
        <w:rPr>
          <w:b/>
          <w:bCs/>
        </w:rPr>
        <w:t>−8.1°</w:t>
      </w:r>
      <w:r w:rsidRPr="007C72ED">
        <w:t xml:space="preserve">) at </w:t>
      </w:r>
      <w:r w:rsidRPr="007C72ED">
        <w:rPr>
          <w:b/>
          <w:bCs/>
        </w:rPr>
        <w:t>NPR = 4.6</w:t>
      </w:r>
      <w:r w:rsidRPr="007C72ED">
        <w:t xml:space="preserve"> and minimal </w:t>
      </w:r>
      <w:r>
        <w:t xml:space="preserve">thrust </w:t>
      </w:r>
      <w:r w:rsidRPr="007C72ED">
        <w:t>loss.</w:t>
      </w:r>
    </w:p>
    <w:p w14:paraId="57A84B9A" w14:textId="0BC7B889" w:rsidR="007C72ED" w:rsidRPr="007C72ED" w:rsidRDefault="007C72ED" w:rsidP="007C72ED">
      <w:r>
        <w:t>3.</w:t>
      </w:r>
      <w:r w:rsidRPr="007C72ED">
        <w:rPr>
          <w:b/>
          <w:bCs/>
        </w:rPr>
        <w:t>Automated</w:t>
      </w:r>
      <w:r w:rsidRPr="007C72ED">
        <w:t xml:space="preserve"> 180+ CFD cases using </w:t>
      </w:r>
      <w:r w:rsidRPr="007C72ED">
        <w:rPr>
          <w:b/>
          <w:bCs/>
        </w:rPr>
        <w:t>MATLAB and Fluent journals</w:t>
      </w:r>
      <w:r w:rsidRPr="007C72ED">
        <w:t xml:space="preserve">, cutting simulation time by </w:t>
      </w:r>
      <w:r w:rsidRPr="007C72ED">
        <w:rPr>
          <w:b/>
          <w:bCs/>
        </w:rPr>
        <w:t>50%</w:t>
      </w:r>
      <w:r w:rsidRPr="007C72ED">
        <w:t>.</w:t>
      </w:r>
    </w:p>
    <w:p w14:paraId="6E6939D2" w14:textId="523F5D05" w:rsidR="007C72ED" w:rsidRPr="007C72ED" w:rsidRDefault="007C72ED" w:rsidP="007C72ED">
      <w:r>
        <w:t>4.</w:t>
      </w:r>
      <w:r w:rsidRPr="007C72ED">
        <w:rPr>
          <w:b/>
          <w:bCs/>
        </w:rPr>
        <w:t>Designed</w:t>
      </w:r>
      <w:r w:rsidRPr="007C72ED">
        <w:t xml:space="preserve"> a 20-seater supersonic jet with a </w:t>
      </w:r>
      <w:r w:rsidRPr="007C72ED">
        <w:rPr>
          <w:b/>
          <w:bCs/>
        </w:rPr>
        <w:t>turbo-ramjet engine</w:t>
      </w:r>
      <w:r w:rsidRPr="007C72ED">
        <w:t>, optimized for fuel efficiency and speed.</w:t>
      </w:r>
    </w:p>
    <w:p w14:paraId="55DC1630" w14:textId="2B89872C" w:rsidR="007C72ED" w:rsidRPr="007C72ED" w:rsidRDefault="007C72ED" w:rsidP="007C72ED">
      <w:r>
        <w:t>5.</w:t>
      </w:r>
      <w:r w:rsidRPr="007C72ED">
        <w:rPr>
          <w:b/>
          <w:bCs/>
        </w:rPr>
        <w:t>Performed</w:t>
      </w:r>
      <w:r w:rsidRPr="007C72ED">
        <w:t xml:space="preserve"> load analysis using </w:t>
      </w:r>
      <w:r w:rsidRPr="007C72ED">
        <w:rPr>
          <w:b/>
          <w:bCs/>
        </w:rPr>
        <w:t>V-n diagrams, gust loading</w:t>
      </w:r>
      <w:r w:rsidRPr="007C72ED">
        <w:t xml:space="preserve">, and </w:t>
      </w:r>
      <w:r w:rsidRPr="007C72ED">
        <w:rPr>
          <w:b/>
          <w:bCs/>
        </w:rPr>
        <w:t>Schrenk’s curve</w:t>
      </w:r>
      <w:r w:rsidRPr="007C72ED">
        <w:t xml:space="preserve"> for structural safety.</w:t>
      </w:r>
    </w:p>
    <w:p w14:paraId="774C14AA" w14:textId="60149294" w:rsidR="007C72ED" w:rsidRPr="007C72ED" w:rsidRDefault="007C72ED" w:rsidP="007C72ED">
      <w:r>
        <w:t>6.</w:t>
      </w:r>
      <w:r w:rsidRPr="007C72ED">
        <w:rPr>
          <w:b/>
          <w:bCs/>
        </w:rPr>
        <w:t>Simulated</w:t>
      </w:r>
      <w:r w:rsidRPr="007C72ED">
        <w:t xml:space="preserve"> a delta wing in </w:t>
      </w:r>
      <w:r w:rsidRPr="007C72ED">
        <w:rPr>
          <w:b/>
          <w:bCs/>
        </w:rPr>
        <w:t>ANSYS Fluent</w:t>
      </w:r>
      <w:r w:rsidRPr="007C72ED">
        <w:t xml:space="preserve">, and </w:t>
      </w:r>
      <w:r w:rsidRPr="007C72ED">
        <w:rPr>
          <w:b/>
          <w:bCs/>
        </w:rPr>
        <w:t>t/c = 3%–2.15%</w:t>
      </w:r>
      <w:r w:rsidRPr="007C72ED">
        <w:t xml:space="preserve"> to reduce drag and ensure strength.</w:t>
      </w:r>
    </w:p>
    <w:p w14:paraId="7C2BA5D1" w14:textId="66B39FD1" w:rsidR="00F96897" w:rsidRDefault="00F96897" w:rsidP="00F96897"/>
    <w:p w14:paraId="6A55D79D" w14:textId="77777777" w:rsidR="00F96897" w:rsidRDefault="00F96897" w:rsidP="00F96897"/>
    <w:p w14:paraId="2591FD5B" w14:textId="77777777" w:rsidR="00F96897" w:rsidRDefault="00F96897" w:rsidP="00F96897"/>
    <w:p w14:paraId="6B7F8728" w14:textId="77777777" w:rsidR="00F96897" w:rsidRDefault="00F96897" w:rsidP="00F96897"/>
    <w:p w14:paraId="080854A3" w14:textId="77777777" w:rsidR="00F96897" w:rsidRDefault="00F96897" w:rsidP="00F96897"/>
    <w:p w14:paraId="19AD1A97" w14:textId="77777777" w:rsidR="00F96897" w:rsidRDefault="00F96897" w:rsidP="00F96897"/>
    <w:p w14:paraId="113D5426" w14:textId="77777777" w:rsidR="00F96897" w:rsidRDefault="00F96897" w:rsidP="00F96897"/>
    <w:p w14:paraId="27F7E071" w14:textId="77777777" w:rsidR="00F96897" w:rsidRDefault="00F96897" w:rsidP="00F96897"/>
    <w:p w14:paraId="58534C74" w14:textId="13200879" w:rsidR="00F96897" w:rsidRPr="00F96897" w:rsidRDefault="00F96897" w:rsidP="00F96897">
      <w:pPr>
        <w:rPr>
          <w:b/>
          <w:bCs/>
        </w:rPr>
      </w:pPr>
    </w:p>
    <w:p w14:paraId="0EA8E6BE" w14:textId="77777777" w:rsidR="00F96897" w:rsidRPr="00F96897" w:rsidRDefault="00F96897" w:rsidP="00F96897">
      <w:pPr>
        <w:rPr>
          <w:b/>
          <w:bCs/>
        </w:rPr>
      </w:pPr>
      <w:r w:rsidRPr="00F96897">
        <w:rPr>
          <w:b/>
          <w:bCs/>
        </w:rPr>
        <w:lastRenderedPageBreak/>
        <w:t>OCR Representative</w:t>
      </w:r>
    </w:p>
    <w:p w14:paraId="00A8D062" w14:textId="77777777" w:rsidR="00F96897" w:rsidRPr="00F96897" w:rsidRDefault="00F96897" w:rsidP="00F96897">
      <w:pPr>
        <w:rPr>
          <w:b/>
          <w:bCs/>
        </w:rPr>
      </w:pPr>
      <w:r w:rsidRPr="00F96897">
        <w:rPr>
          <w:b/>
          <w:bCs/>
          <w:i/>
          <w:iCs/>
        </w:rPr>
        <w:t>Aerospace Engineering Department, IIT Bombay | Jul 2024 – Present</w:t>
      </w:r>
    </w:p>
    <w:p w14:paraId="674EEC68" w14:textId="77777777" w:rsidR="00F96897" w:rsidRPr="00F96897" w:rsidRDefault="00F96897" w:rsidP="00F96897">
      <w:pPr>
        <w:numPr>
          <w:ilvl w:val="0"/>
          <w:numId w:val="7"/>
        </w:numPr>
        <w:rPr>
          <w:b/>
          <w:bCs/>
        </w:rPr>
      </w:pPr>
      <w:r w:rsidRPr="00F96897">
        <w:rPr>
          <w:b/>
          <w:bCs/>
        </w:rPr>
        <w:t>Representing 100+ postgraduate students as part of the 4-member AEA Core Council, liaising with faculty and administration for departmental improvement.</w:t>
      </w:r>
    </w:p>
    <w:p w14:paraId="25B866C6" w14:textId="5638B31D" w:rsidR="00F96897" w:rsidRPr="00F96897" w:rsidRDefault="00F96897" w:rsidP="00F96897">
      <w:pPr>
        <w:numPr>
          <w:ilvl w:val="0"/>
          <w:numId w:val="7"/>
        </w:numPr>
        <w:rPr>
          <w:b/>
          <w:bCs/>
        </w:rPr>
      </w:pPr>
      <w:r w:rsidRPr="00F96897">
        <w:rPr>
          <w:b/>
          <w:bCs/>
        </w:rPr>
        <w:t>Planned and executed technical events and cultural programs such as freshers' welcome and farewell, promoting holistic student engagement.</w:t>
      </w:r>
    </w:p>
    <w:p w14:paraId="2E4B8529" w14:textId="77777777" w:rsidR="00F96897" w:rsidRPr="00F96897" w:rsidRDefault="00F96897" w:rsidP="00F96897">
      <w:pPr>
        <w:rPr>
          <w:b/>
          <w:bCs/>
        </w:rPr>
      </w:pPr>
      <w:r w:rsidRPr="00F96897">
        <w:rPr>
          <w:b/>
          <w:bCs/>
        </w:rPr>
        <w:t>Student Coordinator</w:t>
      </w:r>
    </w:p>
    <w:p w14:paraId="22403775" w14:textId="77777777" w:rsidR="00F96897" w:rsidRPr="00F96897" w:rsidRDefault="00F96897" w:rsidP="00F96897">
      <w:pPr>
        <w:rPr>
          <w:b/>
          <w:bCs/>
        </w:rPr>
      </w:pPr>
      <w:r w:rsidRPr="00F96897">
        <w:rPr>
          <w:b/>
          <w:bCs/>
          <w:i/>
          <w:iCs/>
        </w:rPr>
        <w:t>Institute Student Companion Program (ISCP), IIT Bombay | Jul 2025 – Present</w:t>
      </w:r>
    </w:p>
    <w:p w14:paraId="1B182894" w14:textId="0EB4EE7E" w:rsidR="00F96897" w:rsidRPr="00F96897" w:rsidRDefault="00F96897" w:rsidP="00F96897">
      <w:pPr>
        <w:numPr>
          <w:ilvl w:val="0"/>
          <w:numId w:val="8"/>
        </w:numPr>
        <w:rPr>
          <w:b/>
          <w:bCs/>
        </w:rPr>
      </w:pPr>
      <w:proofErr w:type="gramStart"/>
      <w:r w:rsidRPr="00F96897">
        <w:rPr>
          <w:b/>
          <w:bCs/>
        </w:rPr>
        <w:t>Mentoring  junior</w:t>
      </w:r>
      <w:proofErr w:type="gramEnd"/>
      <w:r w:rsidRPr="00F96897">
        <w:rPr>
          <w:b/>
          <w:bCs/>
        </w:rPr>
        <w:t xml:space="preserve"> MTech students as part of the Institute Student Companion Program, assisting with course registration, academic guidance, and personal support throughout their journey.</w:t>
      </w:r>
    </w:p>
    <w:p w14:paraId="08D977A2" w14:textId="77777777" w:rsidR="00F96897" w:rsidRPr="00F96897" w:rsidRDefault="00F96897" w:rsidP="00F96897">
      <w:pPr>
        <w:rPr>
          <w:b/>
          <w:bCs/>
        </w:rPr>
      </w:pPr>
      <w:r w:rsidRPr="00F96897">
        <w:rPr>
          <w:b/>
          <w:bCs/>
        </w:rPr>
        <w:t>Teaching Assistant</w:t>
      </w:r>
    </w:p>
    <w:p w14:paraId="19CF285E" w14:textId="77777777" w:rsidR="00F96897" w:rsidRPr="00F96897" w:rsidRDefault="00F96897" w:rsidP="00F96897">
      <w:pPr>
        <w:rPr>
          <w:b/>
          <w:bCs/>
        </w:rPr>
      </w:pPr>
      <w:r w:rsidRPr="00F96897">
        <w:rPr>
          <w:b/>
          <w:bCs/>
          <w:i/>
          <w:iCs/>
        </w:rPr>
        <w:t>Structures Laboratory, IIT Bombay | Jul 2024 – Present</w:t>
      </w:r>
    </w:p>
    <w:p w14:paraId="3B4C5F90" w14:textId="0D5A0C8A" w:rsidR="00F96897" w:rsidRPr="00F96897" w:rsidRDefault="00F96897" w:rsidP="00F96897">
      <w:pPr>
        <w:numPr>
          <w:ilvl w:val="0"/>
          <w:numId w:val="9"/>
        </w:numPr>
        <w:rPr>
          <w:b/>
          <w:bCs/>
        </w:rPr>
      </w:pPr>
      <w:r w:rsidRPr="00F96897">
        <w:rPr>
          <w:b/>
          <w:bCs/>
        </w:rPr>
        <w:t>Collaborated with</w:t>
      </w:r>
      <w:r>
        <w:rPr>
          <w:b/>
          <w:bCs/>
        </w:rPr>
        <w:t xml:space="preserve"> other</w:t>
      </w:r>
      <w:r w:rsidRPr="00F96897">
        <w:rPr>
          <w:b/>
          <w:bCs/>
        </w:rPr>
        <w:t xml:space="preserve"> TAs to conduct lab sessions and supervised practical assessments.</w:t>
      </w:r>
    </w:p>
    <w:p w14:paraId="628CB329" w14:textId="0713BCEF" w:rsidR="00F96897" w:rsidRPr="00F96897" w:rsidRDefault="00F96897" w:rsidP="00F96897">
      <w:pPr>
        <w:numPr>
          <w:ilvl w:val="0"/>
          <w:numId w:val="9"/>
        </w:numPr>
        <w:rPr>
          <w:b/>
          <w:bCs/>
        </w:rPr>
      </w:pPr>
      <w:r w:rsidRPr="00F96897">
        <w:rPr>
          <w:b/>
          <w:bCs/>
        </w:rPr>
        <w:t>Assisted in exam coordination and evaluation for over 80</w:t>
      </w:r>
      <w:r>
        <w:rPr>
          <w:b/>
          <w:bCs/>
        </w:rPr>
        <w:t>+</w:t>
      </w:r>
      <w:r w:rsidRPr="00F96897">
        <w:rPr>
          <w:b/>
          <w:bCs/>
        </w:rPr>
        <w:t xml:space="preserve"> students in structural mechanics.</w:t>
      </w:r>
    </w:p>
    <w:p w14:paraId="4AC21984" w14:textId="77777777" w:rsidR="00F96897" w:rsidRPr="00F96897" w:rsidRDefault="00F96897" w:rsidP="00F96897">
      <w:pPr>
        <w:rPr>
          <w:b/>
          <w:bCs/>
        </w:rPr>
      </w:pPr>
      <w:r w:rsidRPr="00F96897">
        <w:rPr>
          <w:b/>
          <w:bCs/>
        </w:rPr>
        <w:t>Interview Coordinator</w:t>
      </w:r>
    </w:p>
    <w:p w14:paraId="1359ACD4" w14:textId="77777777" w:rsidR="00F96897" w:rsidRPr="00F96897" w:rsidRDefault="00F96897" w:rsidP="00F96897">
      <w:pPr>
        <w:rPr>
          <w:b/>
          <w:bCs/>
        </w:rPr>
      </w:pPr>
      <w:r w:rsidRPr="00F96897">
        <w:rPr>
          <w:b/>
          <w:bCs/>
          <w:i/>
          <w:iCs/>
        </w:rPr>
        <w:t>Placement Team, IIT Bombay | Dec 2024</w:t>
      </w:r>
    </w:p>
    <w:p w14:paraId="72480C9E" w14:textId="77777777" w:rsidR="00F96897" w:rsidRPr="00F96897" w:rsidRDefault="00F96897" w:rsidP="00F96897">
      <w:pPr>
        <w:numPr>
          <w:ilvl w:val="0"/>
          <w:numId w:val="10"/>
        </w:numPr>
        <w:rPr>
          <w:b/>
          <w:bCs/>
        </w:rPr>
      </w:pPr>
      <w:r w:rsidRPr="00F96897">
        <w:rPr>
          <w:b/>
          <w:bCs/>
        </w:rPr>
        <w:t>Managed logistics and scheduling of interviews during the placement season, ensuring smooth coordination between companies, students, and institute officials.</w:t>
      </w:r>
    </w:p>
    <w:p w14:paraId="4467BA99" w14:textId="3444B5F0" w:rsidR="00F96897" w:rsidRPr="00F96897" w:rsidRDefault="00F96897" w:rsidP="00F96897">
      <w:pPr>
        <w:rPr>
          <w:b/>
          <w:bCs/>
        </w:rPr>
      </w:pPr>
    </w:p>
    <w:p w14:paraId="7D52AE6F" w14:textId="24A94AE4" w:rsidR="00F96897" w:rsidRPr="00F96897" w:rsidRDefault="00F96897" w:rsidP="00F96897"/>
    <w:p w14:paraId="67FAC891" w14:textId="36B8DFF2" w:rsidR="00F96897" w:rsidRPr="00F96897" w:rsidRDefault="00F96897" w:rsidP="00F96897"/>
    <w:p w14:paraId="2E10E2D9" w14:textId="77777777" w:rsidR="005D20DF" w:rsidRDefault="005D20DF"/>
    <w:sectPr w:rsidR="005D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5999"/>
    <w:multiLevelType w:val="multilevel"/>
    <w:tmpl w:val="FDC8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A52B5"/>
    <w:multiLevelType w:val="multilevel"/>
    <w:tmpl w:val="773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72155"/>
    <w:multiLevelType w:val="multilevel"/>
    <w:tmpl w:val="D77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A04DE"/>
    <w:multiLevelType w:val="multilevel"/>
    <w:tmpl w:val="C464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25810"/>
    <w:multiLevelType w:val="multilevel"/>
    <w:tmpl w:val="3AE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526E7"/>
    <w:multiLevelType w:val="multilevel"/>
    <w:tmpl w:val="4BD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C45B2"/>
    <w:multiLevelType w:val="multilevel"/>
    <w:tmpl w:val="F46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14C9A"/>
    <w:multiLevelType w:val="multilevel"/>
    <w:tmpl w:val="E300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46443"/>
    <w:multiLevelType w:val="multilevel"/>
    <w:tmpl w:val="3CA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21800"/>
    <w:multiLevelType w:val="multilevel"/>
    <w:tmpl w:val="D856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357377">
    <w:abstractNumId w:val="7"/>
  </w:num>
  <w:num w:numId="2" w16cid:durableId="415565224">
    <w:abstractNumId w:val="9"/>
  </w:num>
  <w:num w:numId="3" w16cid:durableId="1408068787">
    <w:abstractNumId w:val="8"/>
  </w:num>
  <w:num w:numId="4" w16cid:durableId="2119566761">
    <w:abstractNumId w:val="5"/>
  </w:num>
  <w:num w:numId="5" w16cid:durableId="1391615298">
    <w:abstractNumId w:val="4"/>
  </w:num>
  <w:num w:numId="6" w16cid:durableId="33579088">
    <w:abstractNumId w:val="0"/>
  </w:num>
  <w:num w:numId="7" w16cid:durableId="1809588688">
    <w:abstractNumId w:val="1"/>
  </w:num>
  <w:num w:numId="8" w16cid:durableId="75128826">
    <w:abstractNumId w:val="6"/>
  </w:num>
  <w:num w:numId="9" w16cid:durableId="231276881">
    <w:abstractNumId w:val="3"/>
  </w:num>
  <w:num w:numId="10" w16cid:durableId="1806728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C9"/>
    <w:rsid w:val="00070943"/>
    <w:rsid w:val="000A26C9"/>
    <w:rsid w:val="001B7892"/>
    <w:rsid w:val="002A7C20"/>
    <w:rsid w:val="002C5870"/>
    <w:rsid w:val="002C6E84"/>
    <w:rsid w:val="00377495"/>
    <w:rsid w:val="004C209D"/>
    <w:rsid w:val="00501A10"/>
    <w:rsid w:val="005D20DF"/>
    <w:rsid w:val="005D60B9"/>
    <w:rsid w:val="0077283D"/>
    <w:rsid w:val="007C72ED"/>
    <w:rsid w:val="00841C19"/>
    <w:rsid w:val="009E29E2"/>
    <w:rsid w:val="009F33BC"/>
    <w:rsid w:val="00A5100A"/>
    <w:rsid w:val="00B1284B"/>
    <w:rsid w:val="00B70AAC"/>
    <w:rsid w:val="00C32F2E"/>
    <w:rsid w:val="00EA6396"/>
    <w:rsid w:val="00F96897"/>
    <w:rsid w:val="00FE1363"/>
    <w:rsid w:val="00FE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7B25"/>
  <w15:chartTrackingRefBased/>
  <w15:docId w15:val="{3C4C0EF0-0F34-420D-9B4C-7F6ED57D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Sibaram Patro</dc:creator>
  <cp:keywords/>
  <dc:description/>
  <cp:lastModifiedBy>Sibaram Patro</cp:lastModifiedBy>
  <cp:revision>1</cp:revision>
  <dcterms:created xsi:type="dcterms:W3CDTF">2025-08-06T17:12:00Z</dcterms:created>
  <dcterms:modified xsi:type="dcterms:W3CDTF">2025-08-08T22:22:00Z</dcterms:modified>
</cp:coreProperties>
</file>