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24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2.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Установка системы управления контентом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Joomla!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на локальный хостинг с помощью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Open Server Panel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и СУБД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>MySQL……………………</w:t>
            </w:r>
            <w:r>
              <w:rPr>
                <w:rFonts w:eastAsia="NSimSun" w:cs="Arial"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§2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Разработка дизайна сайта мечети Таква и размещение его в сети интернет………………………………………………………………………..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4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5. Роль создания и размещения сайта мечети «Таква» в сети……………..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6.1. Обоснование идеи проекта………………………………………..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6.3.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bidi w:val="0"/>
        <w:jc w:val="center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Title"/>
        <w:bidi w:val="0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Website: web - «паутина, сеть» и site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дословно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 - «место, сегмент, часть в сети»), также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веб-узел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- одна или несколько логически связанных между собой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веб-страниц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; также место расположения контента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сервера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Обычно сайт в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Интернете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представляет собой массив связанных данных, имеющий уникальный адрес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воспринимаемый пользователями как единое целое.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-сайты называются так, потому что доступ к ним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сетевой протокол прикладного уровня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который изначально предназначался для получения с серверов гипертекстовых документов в формате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а с течением времени стал универсальным средством взаимодействия между узлами как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Всемирной паутины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так и изолированных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веб-инфраструктур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инициативе Всемирной паутины с 1990 года.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Интернет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Всемирную паутину образуют сотни миллионов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веб-серверов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-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браузеры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; а также для решения других задач. В глобальной сети браузеры используют для запроса, обработки, манипулирования и отображения содержания веб-сайтов.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Типичная веб-страница представляет собой текстовый файл в формате </w:t>
      </w:r>
      <w:r>
        <w:rPr>
          <w:rFonts w:ascii="Times New Roman" w:hAnsi="Times New Roman"/>
          <w:sz w:val="28"/>
          <w:szCs w:val="28"/>
          <w:shd w:fill="FFFF00" w:val="clear"/>
        </w:rPr>
        <w:t>HTML</w:t>
      </w:r>
      <w:r>
        <w:rPr>
          <w:rFonts w:ascii="Times New Roman" w:hAnsi="Times New Roman"/>
          <w:sz w:val="28"/>
          <w:szCs w:val="28"/>
        </w:rPr>
        <w:t>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SQL (</w:t>
      </w:r>
      <w:r>
        <w:rPr>
          <w:rFonts w:ascii="Times New Roman" w:hAnsi="Times New Roman"/>
          <w:sz w:val="28"/>
          <w:szCs w:val="28"/>
          <w:shd w:fill="FFFFFF" w:val="clear"/>
        </w:rPr>
        <w:t>аббр.</w:t>
      </w:r>
      <w:r>
        <w:rPr>
          <w:rFonts w:ascii="Times New Roman" w:hAnsi="Times New Roman"/>
          <w:sz w:val="28"/>
          <w:szCs w:val="28"/>
        </w:rPr>
        <w:t xml:space="preserve"> от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а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нгл.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Structured Query Language — «язык структурированных запросов») -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>декларативный язык программирования</w:t>
      </w:r>
      <w:r>
        <w:rPr>
          <w:rFonts w:ascii="Times New Roman" w:hAnsi="Times New Roman"/>
          <w:sz w:val="28"/>
          <w:szCs w:val="28"/>
        </w:rPr>
        <w:t xml:space="preserve">, применяемый для создания, модификации и управления данными в </w:t>
      </w:r>
      <w:r>
        <w:rPr>
          <w:rFonts w:ascii="Times New Roman" w:hAnsi="Times New Roman"/>
          <w:sz w:val="28"/>
          <w:szCs w:val="28"/>
          <w:shd w:fill="FFFFFF" w:val="clear"/>
        </w:rPr>
        <w:t>реляционной базе данных</w:t>
      </w:r>
      <w:r>
        <w:rPr>
          <w:rFonts w:ascii="Times New Roman" w:hAnsi="Times New Roman"/>
          <w:sz w:val="28"/>
          <w:szCs w:val="28"/>
        </w:rPr>
        <w:t>, управляемой соответствующей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>системой управления базами данных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MySQL - </w:t>
      </w:r>
      <w:r>
        <w:rPr>
          <w:rFonts w:ascii="Times New Roman" w:hAnsi="Times New Roman"/>
          <w:sz w:val="28"/>
          <w:szCs w:val="28"/>
          <w:lang w:val="ru-RU"/>
        </w:rPr>
        <w:t>свободная реляционная система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Разработку и поддержку MySQL осуществляет корпорация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, получившая права на торговую марку вместе с поглощённой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Sun Microsystems</w:t>
      </w:r>
      <w:r>
        <w:rPr>
          <w:rFonts w:ascii="Times New Roman" w:hAnsi="Times New Roman"/>
          <w:sz w:val="28"/>
          <w:szCs w:val="28"/>
        </w:rPr>
        <w:t xml:space="preserve">, которая ранее приобрела шведскую компанию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MySQL AB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Система управления базами данных, </w:t>
      </w:r>
      <w:r>
        <w:rPr>
          <w:rFonts w:ascii="Times New Roman" w:hAnsi="Times New Roman"/>
          <w:i w:val="false"/>
          <w:iCs w:val="false"/>
          <w:sz w:val="28"/>
          <w:szCs w:val="28"/>
        </w:rPr>
        <w:t>сокр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СУБД (</w:t>
      </w:r>
      <w:r>
        <w:rPr>
          <w:rFonts w:ascii="Times New Roman" w:hAnsi="Times New Roman"/>
          <w:sz w:val="28"/>
          <w:szCs w:val="28"/>
        </w:rPr>
        <w:t>англ.</w:t>
      </w:r>
      <w:r>
        <w:rPr>
          <w:rFonts w:ascii="Times New Roman" w:hAnsi="Times New Roman"/>
          <w:sz w:val="28"/>
          <w:szCs w:val="28"/>
        </w:rPr>
        <w:t xml:space="preserve"> Database Management System, сокр. DBMS) - совокупность программных и лингвистических средств общего или специального назначения, обеспечивающих управление созданием и использованием </w:t>
      </w:r>
      <w:r>
        <w:rPr>
          <w:rFonts w:ascii="Times New Roman" w:hAnsi="Times New Roman"/>
          <w:sz w:val="28"/>
          <w:szCs w:val="28"/>
        </w:rPr>
        <w:t>баз данных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spacing w:lineRule="auto" w:line="36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СУБД -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 БД.</w:t>
      </w:r>
    </w:p>
    <w:p>
      <w:pPr>
        <w:pStyle w:val="BodyText"/>
        <w:spacing w:lineRule="auto" w:line="36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База данных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–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совокупность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данных</w:t>
      </w:r>
      <w:r>
        <w:rPr>
          <w:rFonts w:ascii="Times New Roman" w:hAnsi="Times New Roman"/>
          <w:sz w:val="28"/>
          <w:szCs w:val="28"/>
        </w:rPr>
        <w:t>, хранимых в соответствии со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>схемой данных</w:t>
      </w:r>
      <w:r>
        <w:rPr>
          <w:rFonts w:ascii="Times New Roman" w:hAnsi="Times New Roman"/>
          <w:sz w:val="28"/>
          <w:szCs w:val="28"/>
        </w:rPr>
        <w:t xml:space="preserve">, манипулирование которыми выполняют в соответствии с правилами средств </w:t>
      </w:r>
      <w:r>
        <w:rPr>
          <w:rFonts w:ascii="Times New Roman" w:hAnsi="Times New Roman"/>
          <w:sz w:val="28"/>
          <w:szCs w:val="28"/>
          <w:shd w:fill="FFFFFF" w:val="clear"/>
        </w:rPr>
        <w:t>мод</w:t>
      </w:r>
      <w:r>
        <w:rPr>
          <w:rFonts w:ascii="Times New Roman" w:hAnsi="Times New Roman"/>
          <w:sz w:val="28"/>
          <w:szCs w:val="28"/>
          <w:shd w:fill="FFFFFF" w:val="clear"/>
        </w:rPr>
        <w:t>елирования данных.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Выбор типа хостинга зависит от трафика сайта, требований к производительности и бюджетных ограничений. 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 xml:space="preserve">2.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Установка системы управления контентом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Joomla!</w:t>
      </w:r>
    </w:p>
    <w:p>
      <w:pPr>
        <w:pStyle w:val="Style21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на локальный хостинг с помощью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и СУБД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MySQL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CMS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94" t="-494" r="39938" b="1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5">
                <wp:simplePos x="0" y="0"/>
                <wp:positionH relativeFrom="column">
                  <wp:posOffset>1040765</wp:posOffset>
                </wp:positionH>
                <wp:positionV relativeFrom="paragraph">
                  <wp:posOffset>1026160</wp:posOffset>
                </wp:positionV>
                <wp:extent cx="1710690" cy="0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8pt" to="216.6pt,80.8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 рис.2.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94" t="-494" r="-694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4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скачиваем последние версию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рис.3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)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4" t="-494" r="-69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После скачивания файла нужно его распаковывать, а что бы это сделать нам надо создать на своём компьютере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localhost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программы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который создаёт на компьютере локальный хост на котором мы будем распаковывать наш файл. В браузере в поисковике пишем «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(рис.4). После этого открыть официальный сайта и нам надо перейти в «скачать» (рис.5) за тем перематываем сайт вниз, кликаем «</w:t>
      </w:r>
      <w:r>
        <w:rPr>
          <w:rFonts w:eastAsia="NSimSun" w:cs="Arial" w:ascii="Times New Roman" w:hAnsi="Times New Roman"/>
          <w:lang w:val="ru-RU"/>
        </w:rPr>
        <w:t>Нет, спасибо, хочу просто скачать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(рис.6) и ещё раз нажимаем и после этого у нас пойдёт скачивание файла.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481965</wp:posOffset>
            </wp:positionH>
            <wp:positionV relativeFrom="paragraph">
              <wp:posOffset>12700</wp:posOffset>
            </wp:positionV>
            <wp:extent cx="3620135" cy="2574925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07" t="11352" r="40600" b="1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57492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Рис.4 Официальный сайт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в браузере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501015</wp:posOffset>
            </wp:positionH>
            <wp:positionV relativeFrom="paragraph">
              <wp:posOffset>-13335</wp:posOffset>
            </wp:positionV>
            <wp:extent cx="3567430" cy="180086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96" t="7822" r="1531" b="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180086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Рис.5 Переходим в «скачать».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501015</wp:posOffset>
            </wp:positionH>
            <wp:positionV relativeFrom="paragraph">
              <wp:posOffset>-6350</wp:posOffset>
            </wp:positionV>
            <wp:extent cx="3587750" cy="175768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96" t="9458" r="1531" b="4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75768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Рис.6 Кликаем «Нет, спасибо, хочу просто скачать».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скачивания файла, открываем его, нажимаем «далее», принимаем лицензионное соглашение, выбираем обычную установку и папку где будет установлена, выбираем компоненты: Панель управления, Расширенные базы данных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Browscap,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Географические базы данных (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GeoIP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и др.) и все версии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shd w:fill="FFFF00" w:val="clear"/>
          <w:lang w:val="en-US"/>
        </w:rPr>
        <w:t>PHP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После выборов компонентов, кликаем «далее» и после этого идёт установка всех компонентов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которые мы выбрали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Возможно после установки попросит обновить драйвера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Microsoft Visual C++ 2005-2024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соглашаемся и </w:t>
      </w:r>
      <w:r>
        <w:rPr>
          <w:rStyle w:val="Emphasis"/>
          <w:rFonts w:eastAsia="NSimSun" w:cs="Arial" w:ascii="Times New Roman" w:hAnsi="Times New Roman"/>
          <w:i w:val="false"/>
          <w:iCs w:val="false"/>
          <w:sz w:val="28"/>
          <w:szCs w:val="28"/>
          <w:lang w:val="ru-RU"/>
        </w:rPr>
        <w:t>перезапускаем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компьютер.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перезапуска мы должны увидеть значек левом нижнем углу в панели задач (рис. 7) если не появился то переходим в папку куда мы его сохранили в моём случае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:\OSPanel\bin и запускаем файл ospanel.exe после этого должно появится.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1671320</wp:posOffset>
                </wp:positionH>
                <wp:positionV relativeFrom="paragraph">
                  <wp:posOffset>1341755</wp:posOffset>
                </wp:positionV>
                <wp:extent cx="218440" cy="0"/>
                <wp:effectExtent l="19050" t="19050" r="19050" b="19050"/>
                <wp:wrapNone/>
                <wp:docPr id="10" name="Горизонтальная 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501015</wp:posOffset>
            </wp:positionH>
            <wp:positionV relativeFrom="paragraph">
              <wp:posOffset>635</wp:posOffset>
            </wp:positionV>
            <wp:extent cx="2832735" cy="1416050"/>
            <wp:effectExtent l="0" t="0" r="0" b="0"/>
            <wp:wrapTopAndBottom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782" t="-1424" r="-1782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141605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1400810</wp:posOffset>
                </wp:positionH>
                <wp:positionV relativeFrom="paragraph">
                  <wp:posOffset>711835</wp:posOffset>
                </wp:positionV>
                <wp:extent cx="360045" cy="360045"/>
                <wp:effectExtent l="19050" t="19685" r="21590" b="0"/>
                <wp:wrapNone/>
                <wp:docPr id="12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fill="none" w="1000" h="1000">
                              <a:moveTo>
                                <a:pt x="0" y="0"/>
                              </a:moveTo>
                              <a:cubicBezTo>
                                <a:pt x="251" y="0"/>
                                <a:pt x="750" y="0"/>
                                <a:pt x="1000" y="1000"/>
                              </a:cubicBezTo>
                            </a:path>
                          </a:pathLst>
                        </a:custGeom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Линия 1" coordsize="1001,1001" path="m0,0c251,0,750,0,1000,1000e" stroked="t" o:allowincell="f" style="position:absolute;margin-left:110.3pt;margin-top:56.05pt;width:28.3pt;height:28.3pt">
                <v:stroke color="red" weight="38160" endarrow="block" endarrowwidth="medium" endarrowlength="medium" joinstyle="round" endcap="flat"/>
                <v:fill o:detectmouseclick="t" on="false"/>
                <w10:wrap type="none"/>
              </v:shape>
            </w:pict>
          </mc:Fallback>
        </mc:AlternateConten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Рис.7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 панели задач.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Кликаем на значок правой кнопкой мыши, переходим в 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PHP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PHP-8.2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такими действиями мы включили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PHP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в локальном хостинге.</w:t>
      </w:r>
    </w:p>
    <w:p>
      <w:pPr>
        <w:pStyle w:val="Style21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Установка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MySQL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для работы системы управления контентом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для этого переходим в браузер и пишем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«mysql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»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(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рис. 8) за тем нажимаем на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Downloads,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перематываем вниз до «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MySQL Community (GPL) Downloads»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переходим по ней а далее в «MySQL Installer for Windows» после перехода выбираем вторую кнопку скачивания рис.9.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450215</wp:posOffset>
            </wp:positionH>
            <wp:positionV relativeFrom="paragraph">
              <wp:posOffset>-1270</wp:posOffset>
            </wp:positionV>
            <wp:extent cx="2903220" cy="2275840"/>
            <wp:effectExtent l="0" t="0" r="0" b="0"/>
            <wp:wrapTopAndBottom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96" t="9847" r="40536" b="4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27584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Рис.8 Официальный сайт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MySQ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 браузере.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435610</wp:posOffset>
            </wp:positionH>
            <wp:positionV relativeFrom="paragraph">
              <wp:posOffset>635</wp:posOffset>
            </wp:positionV>
            <wp:extent cx="3143885" cy="1941195"/>
            <wp:effectExtent l="0" t="0" r="0" b="0"/>
            <wp:wrapTopAndBottom/>
            <wp:docPr id="1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41" t="-608" r="-941" b="-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194119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3060065</wp:posOffset>
                </wp:positionH>
                <wp:positionV relativeFrom="paragraph">
                  <wp:posOffset>1400810</wp:posOffset>
                </wp:positionV>
                <wp:extent cx="269875" cy="0"/>
                <wp:effectExtent l="19050" t="19050" r="19050" b="19050"/>
                <wp:wrapNone/>
                <wp:docPr id="15" name="Горизонтальная 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0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0.95pt,110.3pt" to="262.15pt,110.3pt" ID="Горизонтальная линия 3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Рис.9 Вторая кнопка скачивания.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Что бы работать системой управления контентом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нам надо 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  <w:t>Open Server Panel (OSP) - это название нескольких различных проектов с открытым исходным кодом, которые предоставляют веб-панель управления для серверов. Они предназначены для упрощения управления веб-сервером, базой данных, и другими компонентами без необходимости использования командной строки. Вместо этого, вы управляете всем через удобный веб-интерфейс.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В целом, подобные панели предлагают функции, такие как: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веб-сайтами: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настройка виртуальных хостов.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базами данных: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резервное копирование баз данных.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файлами: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доступ к файловой системе сервера через веб-интерфейс.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пользователями: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 и управление учетными записями пользователей.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процессами: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мониторинг и управление работающими процессами на сервере.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Установка и управление приложениями: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упрощенная установка и настройка различных веб-приложений.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SSH доступ: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Возможность доступа к серверу через SSH.</w:t>
      </w:r>
    </w:p>
    <w:p>
      <w:pPr>
        <w:pStyle w:val="Style21"/>
        <w:numPr>
          <w:ilvl w:val="0"/>
          <w:numId w:val="10"/>
        </w:numPr>
        <w:spacing w:lineRule="auto" w:line="36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SSL сертификаты: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Управление SSL сертификатами.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§2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b w:val="false"/>
          <w:bCs w:val="false"/>
          <w:lang w:val="ba-RU"/>
        </w:rPr>
      </w:pPr>
      <w:r>
        <w:rPr>
          <w:b w:val="false"/>
          <w:bCs w:val="false"/>
          <w:lang w:val="ba-RU"/>
        </w:rPr>
      </w:r>
    </w:p>
    <w:p>
      <w:pPr>
        <w:pStyle w:val="Style21"/>
        <w:spacing w:lineRule="auto" w:line="360"/>
        <w:jc w:val="both"/>
        <w:rPr>
          <w:b w:val="false"/>
          <w:bCs w:val="false"/>
          <w:lang w:val="ba-RU"/>
        </w:rPr>
      </w:pPr>
      <w:r>
        <w:rPr>
          <w:b w:val="false"/>
          <w:bCs w:val="false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  <w:r>
        <w:br w:type="page"/>
      </w:r>
    </w:p>
    <w:p>
      <w:pPr>
        <w:pStyle w:val="Normal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https://www.oracle.com/cis/content-management/what-is-cms/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/>
      </w:pPr>
      <w:r>
        <w:rPr/>
        <w:t>https://ru.wikipedia.org/wiki/%D0%A1%D0%B0%D0%B9%D1%82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https://ru.wikipedia.org/wiki/%D0%92%D0%B5%D0%B1-%D1%81%D1%82%D1%80%D0%B0%D0%BD%D0%B8%D1%86%D0%B0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https://ru.wikipedia.org/wiki/%D0%92%D0%B5%D0%B1-%D1%81%D0%B5%D1%80%D0%B2%D0%B5%D1%80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https://ru.wikipedia.org/wiki/%D0%98%D0%BD%D1%82%D0%B5%D1%80%D0%BD%D0%B5%D1%82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https://ru.wikipedia.org/wiki/%D0%92%D1%81%D0%B5%D0%BC%D0%B8%D1%80%D0%BD%D0%B0%D1%8F_%D0%BF%D0%B0%D1%83%D1%82%D0%B8%D0%BD%D0%B0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https://ru.wikipedia.org/wiki/%D0%91%D1%80%D0%B0%D1%83%D0%B7%D0%B5%D1%80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https://ru.wikipedia.org/wiki/HTTP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www.nic.ru/help/chto-takoe-domennoe-imya-domen_10984.html#:~:text=%D0%94%D0%BE%D0%BC%D0%B5%D0%BD%20%E2%80%94%20%D1%8D%D1%82%D0%BE%20%D0%BD%D0%B0%D0%B7%D0%B2%D0%B0%D0%BD%D0%B8%D0%B5%20%D1%81%D0%B0%D0%B9%D1%82%D0%B0%2C%20%D0%B5%D0%B3%D0%BE,.ru%20%D0%B8%D0%BB%D0%B8%20mail.ru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https://ru.wikipedia.org/wiki/HTML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f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variable"/>
  </w:font>
  <w:font w:name="Times New Roman">
    <w:altName w:val="serif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1615</TotalTime>
  <Application>LibreOffice/7.6.4.1$Windows_X86_64 LibreOffice_project/e19e193f88cd6c0525a17fb7a176ed8e6a3e2aa1</Application>
  <AppVersion>15.0000</AppVersion>
  <Pages>25</Pages>
  <Words>2827</Words>
  <Characters>21216</Characters>
  <CharactersWithSpaces>24015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dcterms:modified xsi:type="dcterms:W3CDTF">2024-12-08T21:32:08Z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