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Башкортостан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ГБПОУ Сибайский педагогический колледж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имени Б.М.Мамбеткулов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Реферат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</w:t>
      </w:r>
    </w:p>
    <w:p>
      <w:pPr>
        <w:pStyle w:val="normal1"/>
        <w:jc w:val="center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262626"/>
          <w:spacing w:val="0"/>
          <w:sz w:val="28"/>
          <w:szCs w:val="28"/>
        </w:rPr>
        <w:t>«Методы физического воспитания для реализации физкультурно-спортивной работы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Выполнил: студент 3ИСиП-22 группы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Нугуманов М. А.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преподаватель физической культуры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Хамитов Ф. Р.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Сибай, 2025 год</w:t>
      </w:r>
      <w:r>
        <w:br w:type="page"/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Физическое воспитание является важной составляющей общего образовательного процесса, направленной на развитие физических и духовных способностей человека через структурированные упражнения. В отличие от спорта, ориентированного на достижение мастерства и соревновательных результатов, физическое воспитание стремится к всестороннему развитию личности.</w:t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Основные методы физического воспитания: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Традиционные методы: Традиционные методы физического воспитания включают общеразвивающие упражнения, спортивные игры и соревнования. Эти методы направлены на развитие основных физических качеств: силы, выносливости, гибкости, быстроты и координации. Они являются фундаментом физкультурно-спортивной работы.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Инновационные подходы: Современные исследования показывают эффективность психофизических тренировок в улучшении функционального состояния детей и подростков. Эти методы особенно полезны при решении проблем с осанкой и адаптацией к стрессу, включая динамические и статические упражнения, адаптированные под индивидуальные потребности.</w:t>
      </w:r>
    </w:p>
    <w:p>
      <w:pPr>
        <w:pStyle w:val="Heading2"/>
        <w:spacing w:lineRule="auto" w:line="360" w:before="0" w:after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Педагогические условия эффективной физкультурно-спортивной работы.</w:t>
      </w:r>
    </w:p>
    <w:p>
      <w:pPr>
        <w:pStyle w:val="BodyText"/>
        <w:spacing w:lineRule="auto" w:line="360" w:before="0" w:after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Для успешной реализации физкультурно-спортивной работы необходимо создание благоприятных педагогических условий: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Формирование позитивного отношения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 к здоровью и физической активности.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Интеграция гражданских ценностей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 и командной работы в учебную программу.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Активное участие преподавателей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 в мотивации студентов.</w:t>
      </w:r>
    </w:p>
    <w:p>
      <w:pPr>
        <w:pStyle w:val="Heading2"/>
        <w:spacing w:lineRule="auto" w:line="360" w:before="75" w:after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ab/>
        <w:t>Ф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ункции физкультурно-спортивной деятельности.</w:t>
      </w:r>
    </w:p>
    <w:p>
      <w:pPr>
        <w:pStyle w:val="BodyText"/>
        <w:spacing w:lineRule="auto" w:line="360" w:before="0" w:after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Физкультурно-спортивная деятельность выполняет множественные функции: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Оздоровительная функция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: улучшение физического и психического здоровья.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Социальная интеграция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: развитие коммуникативных навыков и социализация.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Развитие морально-психологических качеств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: повышение самооценки, формирование дисциплины.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 w:before="0" w:after="0"/>
        <w:ind w:hanging="283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Командная работа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: воспитание умения работать в коллективе.</w:t>
      </w:r>
    </w:p>
    <w:p>
      <w:pPr>
        <w:pStyle w:val="BodyText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Интеграция спортивных мероприятий в образовательную среду связана с улучшением физического и психического здоровья, особенно среди молодежи.</w:t>
      </w:r>
    </w:p>
    <w:p>
      <w:pPr>
        <w:pStyle w:val="Heading2"/>
        <w:spacing w:lineRule="auto" w:line="360" w:before="0" w:after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Организационные стратегии</w:t>
      </w:r>
    </w:p>
    <w:p>
      <w:pPr>
        <w:pStyle w:val="BodyText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Эффективные спортивные программы часто включают как теоретические, так и практические компоненты. Например, обучение профилактике травм для студентов спортивных дисциплин показало снижение числа мышечно-скелетных травм и улучшение усвоения знаний.</w:t>
      </w:r>
    </w:p>
    <w:p>
      <w:pPr>
        <w:pStyle w:val="BodyText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Важным фактором является также участие родителей в спортивной деятельности детей, что способствует формированию позитивного отношения к физической активности.</w:t>
      </w:r>
    </w:p>
    <w:p>
      <w:pPr>
        <w:pStyle w:val="Heading2"/>
        <w:spacing w:lineRule="auto" w:line="360" w:before="0" w:after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Роль педагога в физкультурно-спортивной работе</w:t>
      </w:r>
    </w:p>
    <w:p>
      <w:pPr>
        <w:pStyle w:val="BodyText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Педагоги играют ключевую роль в мотивации студентов и поддержании интереса к физическому воспитанию. Рефлексивные практики, такие как адаптация уроков к индивидуальным потребностям и поощрение внутренней мотивации, являются основой эффективного преподавания.</w:t>
      </w:r>
    </w:p>
    <w:p>
      <w:pPr>
        <w:pStyle w:val="BodyText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Профессиональное развитие учителей физической культуры имеет решающее значение. Исследования подчеркивают необходимость обладания сильными педагогическими навыками и глубоким пониманием спортивной науки для эффективного взаимодействия со студентами.</w:t>
      </w:r>
    </w:p>
    <w:p>
      <w:pPr>
        <w:pStyle w:val="Heading2"/>
        <w:spacing w:lineRule="auto" w:line="360" w:before="0" w:after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Мотивационные факторы</w:t>
      </w:r>
    </w:p>
    <w:p>
      <w:pPr>
        <w:pStyle w:val="BodyText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Мотивация в спортивной педагогике зависит от соответствия методов обучения интересам и способностям учащихся. Дифференцированные подходы, такие как индивидуализированная оценка результатов, рекомендуются для повышения вовлеченности студентов.</w:t>
      </w:r>
    </w:p>
    <w:p>
      <w:pPr>
        <w:pStyle w:val="Heading2"/>
        <w:spacing w:lineRule="auto" w:line="360" w:before="0" w:after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Интеграция спорта и образования</w:t>
      </w:r>
    </w:p>
    <w:p>
      <w:pPr>
        <w:pStyle w:val="BodyText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Спортивная педагогика выходит за рамки физической подготовки и включает развитие жизненных навыков, таких как дисциплина, устойчивость и командная работа. Этот целостный подход имеет решающее значение для подготовки студентов к общественным вызовам.</w:t>
      </w:r>
    </w:p>
    <w:p>
      <w:pPr>
        <w:pStyle w:val="Heading2"/>
        <w:spacing w:lineRule="auto" w:line="360" w:before="0" w:after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Проблемы и перспективы развития физкультурно-спортивной работы</w:t>
      </w:r>
    </w:p>
    <w:p>
      <w:pPr>
        <w:pStyle w:val="Heading3"/>
        <w:spacing w:lineRule="auto" w:line="360" w:before="0" w:after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Барьеры для участия</w:t>
      </w:r>
    </w:p>
    <w:p>
      <w:pPr>
        <w:pStyle w:val="BodyText"/>
        <w:spacing w:lineRule="auto" w:line="36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Несмотря на преимущества, такие проблемы, как недостаток мотивации, неадекватные условия и недостаточная подготовка учителей, препятствуют эффективности программ физического воспитания. Решение этих проблем требует системных изменений, включая реформы политики, увеличение финансирования и вовлечение сообщества.</w:t>
      </w:r>
    </w:p>
    <w:p>
      <w:pPr>
        <w:pStyle w:val="Heading3"/>
        <w:spacing w:lineRule="auto" w:line="360" w:before="0" w:after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Новые тенденции</w:t>
      </w:r>
    </w:p>
    <w:p>
      <w:pPr>
        <w:pStyle w:val="BodyText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Использование технологий и подходов, основанных на данных, в физическом воспитании набирает обороты. Например, мониторинг уровня физической подготовки с помощью индексов и персонализированных систем обратной связи показал перспективность в улучшении результатов учащихся.</w:t>
      </w:r>
    </w:p>
    <w:p>
      <w:pPr>
        <w:pStyle w:val="BodyText"/>
        <w:spacing w:lineRule="auto" w:line="360" w:before="0" w:after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Также растет акцент на интеграции спорта с более широкими образовательными целями, такими как укрепление психического здоровья и социальной ответственности.</w:t>
      </w:r>
    </w:p>
    <w:p>
      <w:pPr>
        <w:pStyle w:val="Heading2"/>
        <w:spacing w:lineRule="auto" w:line="360" w:before="0" w:after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Заключение</w:t>
      </w:r>
    </w:p>
    <w:p>
      <w:pPr>
        <w:pStyle w:val="BodyText"/>
        <w:spacing w:lineRule="auto" w:line="360" w:before="0" w:after="14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>Методы физического воспитания для реализации физкультурно-спортивной работы многообразны и требуют комплексного подхода. Эффективная реализация предполагает сочетание инновационных методов обучения, поддерживающей среды и активного участия сообщества. Физическое воспитание выходит за рамки простого физического развития, способствуя формированию целостной личности, готовой к вызовам современного общества.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09"/>
        </w:tabs>
        <w:ind w:left="709" w:hanging="283"/>
      </w:pPr>
      <w:rPr>
        <w:rFonts w:ascii="OpenSymbol" w:hAnsi="OpenSymbol" w:cs="Open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28"/>
        <w:szCs w:val="28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28"/>
        <w:szCs w:val="28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28"/>
        <w:szCs w:val="28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8"/>
        <w:szCs w:val="2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8"/>
        <w:szCs w:val="2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8"/>
        <w:szCs w:val="28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Style8">
    <w:name w:val="Маркеры"/>
    <w:qFormat/>
    <w:rPr>
      <w:rFonts w:ascii="Times New Roman" w:hAnsi="Times New Roman" w:eastAsia="OpenSymbol" w:cs="OpenSymbol"/>
      <w:sz w:val="28"/>
      <w:szCs w:val="28"/>
    </w:rPr>
  </w:style>
  <w:style w:type="character" w:styleId="Style9">
    <w:name w:val="Символ нумерации"/>
    <w:qFormat/>
    <w:rPr>
      <w:rFonts w:ascii="Times New Roman" w:hAnsi="Times New Roman"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695</TotalTime>
  <Application>LibreOffice/24.8.5.2$Windows_X86_64 LibreOffice_project/fddf2685c70b461e7832239a0162a77216259f22</Application>
  <AppVersion>15.0000</AppVersion>
  <Pages>5</Pages>
  <Words>553</Words>
  <Characters>4555</Characters>
  <CharactersWithSpaces>5080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2025-04-13T23:36:51Z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