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shd w:fill="F0F4F8"/>
          </w:tcPr>
          <w:p>
            <w:pPr>
              <w:spacing w:before="120" w:after="40"/>
            </w:pPr>
            <w:r>
              <w:rPr>
                <w:b/>
                <w:color w:val="4A777A"/>
                <w:sz w:val="18"/>
              </w:rPr>
              <w:t>STUDENT INFORMATION</w:t>
              <w:br/>
            </w:r>
            <w:r>
              <w:rPr>
                <w:b/>
              </w:rPr>
              <w:t xml:space="preserve">Name: </w:t>
            </w:r>
            <w:r>
              <w:t>Sibisarathi P</w:t>
              <w:br/>
            </w:r>
            <w:r>
              <w:rPr>
                <w:b/>
              </w:rPr>
              <w:t xml:space="preserve">Roll No: </w:t>
            </w:r>
            <w:r>
              <w:t>241201053</w:t>
            </w:r>
          </w:p>
        </w:tc>
        <w:tc>
          <w:tcPr>
            <w:tcW w:type="dxa" w:w="4680"/>
            <w:shd w:fill="F0F4F8"/>
          </w:tcPr>
          <w:p>
            <w:pPr>
              <w:spacing w:before="120" w:after="40"/>
              <w:jc w:val="right"/>
            </w:pPr>
            <w:r>
              <w:rPr>
                <w:b/>
                <w:color w:val="4A777A"/>
                <w:sz w:val="18"/>
              </w:rPr>
              <w:t>PROJECT DOCUMENTATION</w:t>
              <w:br/>
            </w:r>
            <w:r>
              <w:t>Software Development Life Cycle (SDLC)</w:t>
              <w:br/>
            </w:r>
            <w:r>
              <w:rPr>
                <w:i/>
              </w:rPr>
              <w:t>Project Plan: SolNav Application</w:t>
            </w:r>
          </w:p>
        </w:tc>
      </w:tr>
      <w:tr>
        <w:tc>
          <w:tcPr>
            <w:tcW w:type="dxa" w:w="4680"/>
          </w:tcPr>
          <w:p>
            <w:pPr>
              <w:spacing w:after="240"/>
            </w:pPr>
          </w:p>
        </w:tc>
        <w:tc>
          <w:tcPr>
            <w:tcW w:type="dxa" w:w="4680"/>
          </w:tcPr>
          <w:p>
            <w:pPr>
              <w:spacing w:after="240"/>
            </w:pPr>
          </w:p>
        </w:tc>
      </w:tr>
    </w:tbl>
    <w:p>
      <w:pPr>
        <w:spacing w:before="240" w:after="80"/>
      </w:pPr>
      <w:r>
        <w:rPr>
          <w:b/>
          <w:color w:val="1B365D"/>
          <w:sz w:val="44"/>
        </w:rPr>
        <w:t>Software Project Plan: SolNav</w:t>
      </w:r>
    </w:p>
    <w:p>
      <w:pPr>
        <w:spacing w:before="0" w:after="360"/>
      </w:pPr>
      <w:r>
        <w:rPr>
          <w:i/>
          <w:color w:val="4A777A"/>
          <w:sz w:val="24"/>
        </w:rPr>
        <w:t>Real-Time Travel Sun Direction &amp; Seat Finder | Scope, Timeline, &amp; Team Roles</w:t>
      </w:r>
    </w:p>
    <w:p>
      <w:pPr>
        <w:pStyle w:val="Heading1"/>
        <w:spacing w:before="280" w:after="120"/>
      </w:pPr>
      <w:r>
        <w:rPr>
          <w:color w:val="1B365D"/>
        </w:rPr>
        <w:t>1. Project Overview &amp; Methodology Strategy</w:t>
      </w:r>
    </w:p>
    <w:p>
      <w:pPr>
        <w:spacing w:after="160" w:line="276" w:lineRule="auto"/>
      </w:pPr>
      <w:r>
        <w:t xml:space="preserve">SolNav is a real-time travel utility software application engineered to compute solar azimuth and elevation angles relative to a moving vehicle's dynamic orientation. It provides actionable recommendations for commuters, train/bus passengers, and photographers to avoid harsh glare, select shaded seating (Left vs. Right side), and plan transit routes based on optimal lighting conditions. To ensure seamless integration of hardware sensor streams (GPS, compass) and real-time solar computation algorithms, the project adopts an </w:t>
      </w:r>
      <w:r>
        <w:rPr>
          <w:b/>
        </w:rPr>
        <w:t>Agile Software Development Lifecycle (SDLC) framework augmented by DevOps continuous delivery practices.</w:t>
      </w:r>
    </w:p>
    <w:p>
      <w:pPr>
        <w:pStyle w:val="ListBullet"/>
        <w:spacing w:after="80" w:line="276" w:lineRule="auto"/>
      </w:pPr>
      <w:r>
        <w:rPr>
          <w:b/>
        </w:rPr>
        <w:t xml:space="preserve">Iterative Solar Engine Calibration: </w:t>
      </w:r>
      <w:r>
        <w:t>Solar position calculation and heading calibration require dynamic real-world tuning based on operational sensor drift.</w:t>
      </w:r>
    </w:p>
    <w:p>
      <w:pPr>
        <w:pStyle w:val="ListBullet"/>
        <w:spacing w:after="80" w:line="276" w:lineRule="auto"/>
      </w:pPr>
      <w:r>
        <w:rPr>
          <w:b/>
        </w:rPr>
        <w:t xml:space="preserve">Incremental Feature Delivery: </w:t>
      </w:r>
      <w:r>
        <w:t>Enables rapid release of key modules—from core location tracking to complex route glare mapping and AR overlays.</w:t>
      </w:r>
    </w:p>
    <w:p>
      <w:pPr>
        <w:pStyle w:val="ListBullet"/>
        <w:spacing w:after="80" w:line="276" w:lineRule="auto"/>
      </w:pPr>
      <w:r>
        <w:rPr>
          <w:b/>
        </w:rPr>
        <w:t xml:space="preserve">DevOps CI/CD Pipeline: </w:t>
      </w:r>
      <w:r>
        <w:t>Automates mobile application building, unit testing for mathematical accuracy, and microservice deployment across cloud environments (AWS/GCP).</w:t>
      </w:r>
    </w:p>
    <w:p>
      <w:pPr>
        <w:pStyle w:val="Heading1"/>
        <w:spacing w:before="320" w:after="120"/>
      </w:pPr>
      <w:r>
        <w:rPr>
          <w:color w:val="1B365D"/>
        </w:rPr>
        <w:t>2. Project Scope Management</w:t>
      </w:r>
    </w:p>
    <w:p>
      <w:pPr>
        <w:spacing w:after="160" w:line="276" w:lineRule="auto"/>
      </w:pPr>
      <w:r>
        <w:t>The scope of SolNav encompasses the full lifecycle development of cross-platform mobile clients, cloud backends, microservice APIs, and administrative telemetry portals. The boundary conditions are detailed below:</w:t>
      </w:r>
    </w:p>
    <w:tbl>
      <w:tblPr>
        <w:tblW w:type="auto" w:w="0"/>
        <w:jc w:val="center"/>
        <w:tblLayout w:type="fixed"/>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4680"/>
        <w:gridCol w:w="4680"/>
      </w:tblGrid>
      <w:tr>
        <w:tc>
          <w:tcPr>
            <w:tcW w:type="dxa" w:w="4680"/>
            <w:shd w:fill="1B365D"/>
          </w:tcPr>
          <w:p>
            <w:r>
              <w:rPr>
                <w:b/>
                <w:color w:val="FFFFFF"/>
              </w:rPr>
              <w:t>IN-SCOPE (Core Deliverables)</w:t>
            </w:r>
          </w:p>
        </w:tc>
        <w:tc>
          <w:tcPr>
            <w:tcW w:type="dxa" w:w="4680"/>
            <w:shd w:fill="1B365D"/>
          </w:tcPr>
          <w:p>
            <w:r>
              <w:rPr>
                <w:b/>
                <w:color w:val="FFFFFF"/>
              </w:rPr>
              <w:t>OUT-OF-SCOPE (Future Horizons)</w:t>
            </w:r>
          </w:p>
        </w:tc>
      </w:tr>
      <w:tr>
        <w:tc>
          <w:tcPr>
            <w:tcW w:type="dxa" w:w="4680"/>
          </w:tcPr>
          <w:p>
            <w:pPr>
              <w:spacing w:before="60" w:after="60" w:line="264" w:lineRule="auto"/>
            </w:pPr>
            <w:r>
              <w:t>• Commuter Module: Live GPS tracking, dynamic compass &amp; bearing detection, real-time solar azimuth/elevation engine.</w:t>
            </w:r>
          </w:p>
        </w:tc>
        <w:tc>
          <w:tcPr>
            <w:tcW w:type="dxa" w:w="4680"/>
          </w:tcPr>
          <w:p>
            <w:pPr>
              <w:spacing w:before="60" w:after="60" w:line="264" w:lineRule="auto"/>
            </w:pPr>
            <w:r>
              <w:t>• Hardware-level GPS sensor manufacturing or custom OBD-II vehicle hardware dongles.</w:t>
            </w:r>
          </w:p>
        </w:tc>
      </w:tr>
      <w:tr>
        <w:tc>
          <w:tcPr>
            <w:tcW w:type="dxa" w:w="4680"/>
          </w:tcPr>
          <w:p>
            <w:pPr>
              <w:spacing w:before="60" w:after="60" w:line="264" w:lineRule="auto"/>
            </w:pPr>
            <w:r>
              <w:t>• Seat Shade Recommender: Dynamic geometry algorithm computing left vs. right side shade percentages.</w:t>
            </w:r>
          </w:p>
        </w:tc>
        <w:tc>
          <w:tcPr>
            <w:tcW w:type="dxa" w:w="4680"/>
          </w:tcPr>
          <w:p>
            <w:pPr>
              <w:spacing w:before="60" w:after="60" w:line="264" w:lineRule="auto"/>
            </w:pPr>
            <w:r>
              <w:t>• In-cabin automated window tinting or smart glass actuator hardware controls.</w:t>
            </w:r>
          </w:p>
        </w:tc>
      </w:tr>
      <w:tr>
        <w:tc>
          <w:tcPr>
            <w:tcW w:type="dxa" w:w="4680"/>
          </w:tcPr>
          <w:p>
            <w:pPr>
              <w:spacing w:before="60" w:after="60" w:line="264" w:lineRule="auto"/>
            </w:pPr>
            <w:r>
              <w:t>• Time Slider Feature: Interactive future travel daylight &amp; sun preview for planned departure times.</w:t>
            </w:r>
          </w:p>
        </w:tc>
        <w:tc>
          <w:tcPr>
            <w:tcW w:type="dxa" w:w="4680"/>
          </w:tcPr>
          <w:p>
            <w:pPr>
              <w:spacing w:before="60" w:after="60" w:line="264" w:lineRule="auto"/>
            </w:pPr>
            <w:r>
              <w:t>• In-flight airline seat lighting models (Focus strictly on ground transit: bus, train, automobile).</w:t>
            </w:r>
          </w:p>
        </w:tc>
      </w:tr>
      <w:tr>
        <w:tc>
          <w:tcPr>
            <w:tcW w:type="dxa" w:w="4680"/>
          </w:tcPr>
          <w:p>
            <w:pPr>
              <w:spacing w:before="60" w:after="60" w:line="264" w:lineRule="auto"/>
            </w:pPr>
            <w:r>
              <w:t>• Route Planning Module: Origin/destination input, route rendering via Mapbox/Google Maps, route glare mapping.</w:t>
            </w:r>
          </w:p>
        </w:tc>
        <w:tc>
          <w:tcPr>
            <w:tcW w:type="dxa" w:w="4680"/>
          </w:tcPr>
          <w:p>
            <w:pPr>
              <w:spacing w:before="60" w:after="60" w:line="264" w:lineRule="auto"/>
            </w:pPr>
            <w:r>
              <w:t>• Offline static map rendering without initial location caching.</w:t>
            </w:r>
          </w:p>
        </w:tc>
      </w:tr>
      <w:tr>
        <w:tc>
          <w:tcPr>
            <w:tcW w:type="dxa" w:w="4680"/>
          </w:tcPr>
          <w:p>
            <w:pPr>
              <w:spacing w:before="60" w:after="60" w:line="264" w:lineRule="auto"/>
            </w:pPr>
            <w:r>
              <w:t>• Notifications: Glare alert push notifications and Golden Hour daylight timing triggers.</w:t>
            </w:r>
          </w:p>
        </w:tc>
        <w:tc>
          <w:tcPr>
            <w:tcW w:type="dxa" w:w="4680"/>
          </w:tcPr>
          <w:p>
            <w:pPr>
              <w:spacing w:before="60" w:after="60" w:line="264" w:lineRule="auto"/>
            </w:pPr>
            <w:r>
              <w:t>• Monetized ticketing engine / direct transit booking integration in Phase 1.</w:t>
            </w:r>
          </w:p>
        </w:tc>
      </w:tr>
      <w:tr>
        <w:tc>
          <w:tcPr>
            <w:tcW w:type="dxa" w:w="4680"/>
          </w:tcPr>
          <w:p>
            <w:pPr>
              <w:spacing w:before="60" w:after="60" w:line="264" w:lineRule="auto"/>
            </w:pPr>
            <w:r>
              <w:t>• Admin Portal: User preferences, transit route database management, and sensor calibration telemetry.</w:t>
            </w:r>
          </w:p>
        </w:tc>
        <w:tc>
          <w:tcPr>
            <w:tcW w:type="dxa" w:w="4680"/>
          </w:tcPr>
          <w:p/>
        </w:tc>
      </w:tr>
    </w:tbl>
    <w:p>
      <w:pPr>
        <w:pStyle w:val="Heading1"/>
        <w:spacing w:before="360" w:after="120"/>
      </w:pPr>
      <w:r>
        <w:rPr>
          <w:color w:val="1B365D"/>
        </w:rPr>
        <w:t>3. Team Roles &amp; Responsibility Matrix (RACI)</w:t>
      </w:r>
    </w:p>
    <w:p>
      <w:pPr>
        <w:spacing w:after="160" w:line="276" w:lineRule="auto"/>
      </w:pPr>
      <w:r>
        <w:t>The development of SolNav requires a cross-functional engineering team. Roles are mapped according to key SDLC responsibilities to ensure accountability and streamlined execution.</w:t>
      </w:r>
    </w:p>
    <w:tbl>
      <w:tblPr>
        <w:tblW w:type="auto" w:w="0"/>
        <w:jc w:val="center"/>
        <w:tblLayout w:type="fixed"/>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2340"/>
        <w:gridCol w:w="2340"/>
        <w:gridCol w:w="2340"/>
        <w:gridCol w:w="2340"/>
      </w:tblGrid>
      <w:tr>
        <w:tc>
          <w:tcPr>
            <w:tcW w:type="dxa" w:w="2160"/>
            <w:shd w:fill="1B365D"/>
          </w:tcPr>
          <w:p>
            <w:r>
              <w:rPr>
                <w:b/>
                <w:color w:val="FFFFFF"/>
              </w:rPr>
              <w:t>Role</w:t>
            </w:r>
          </w:p>
        </w:tc>
        <w:tc>
          <w:tcPr>
            <w:tcW w:type="dxa" w:w="2592"/>
            <w:shd w:fill="1B365D"/>
          </w:tcPr>
          <w:p>
            <w:r>
              <w:rPr>
                <w:b/>
                <w:color w:val="FFFFFF"/>
              </w:rPr>
              <w:t>Key Responsibilities</w:t>
            </w:r>
          </w:p>
        </w:tc>
        <w:tc>
          <w:tcPr>
            <w:tcW w:type="dxa" w:w="3312"/>
            <w:shd w:fill="1B365D"/>
          </w:tcPr>
          <w:p>
            <w:r>
              <w:rPr>
                <w:b/>
                <w:color w:val="FFFFFF"/>
              </w:rPr>
              <w:t>Primary Deliverables</w:t>
            </w:r>
          </w:p>
        </w:tc>
        <w:tc>
          <w:tcPr>
            <w:tcW w:type="dxa" w:w="1296"/>
            <w:shd w:fill="1B365D"/>
          </w:tcPr>
          <w:p>
            <w:r>
              <w:rPr>
                <w:b/>
                <w:color w:val="FFFFFF"/>
              </w:rPr>
              <w:t>Allocated Staff</w:t>
            </w:r>
          </w:p>
        </w:tc>
      </w:tr>
      <w:tr>
        <w:tc>
          <w:tcPr>
            <w:tcW w:type="dxa" w:w="2160"/>
          </w:tcPr>
          <w:p>
            <w:pPr>
              <w:spacing w:before="80" w:after="80" w:line="264" w:lineRule="auto"/>
            </w:pPr>
            <w:r>
              <w:rPr>
                <w:b/>
              </w:rPr>
              <w:t>Project Manager (Scrum Master)</w:t>
            </w:r>
          </w:p>
        </w:tc>
        <w:tc>
          <w:tcPr>
            <w:tcW w:type="dxa" w:w="2592"/>
          </w:tcPr>
          <w:p>
            <w:pPr>
              <w:spacing w:before="80" w:after="80" w:line="264" w:lineRule="auto"/>
            </w:pPr>
            <w:r>
              <w:t>Sprint planning, Agile backlog grooming, stakeholder updates, resource allocation.</w:t>
            </w:r>
          </w:p>
        </w:tc>
        <w:tc>
          <w:tcPr>
            <w:tcW w:type="dxa" w:w="3312"/>
          </w:tcPr>
          <w:p>
            <w:pPr>
              <w:spacing w:before="80" w:after="80" w:line="264" w:lineRule="auto"/>
            </w:pPr>
            <w:r>
              <w:t>Sprint Backlog, Burn-down charts, Release Milestones</w:t>
            </w:r>
          </w:p>
        </w:tc>
        <w:tc>
          <w:tcPr>
            <w:tcW w:type="dxa" w:w="1296"/>
          </w:tcPr>
          <w:p>
            <w:pPr>
              <w:spacing w:before="80" w:after="80" w:line="264" w:lineRule="auto"/>
            </w:pPr>
            <w:r>
              <w:t>1 Lead</w:t>
            </w:r>
          </w:p>
        </w:tc>
      </w:tr>
      <w:tr>
        <w:tc>
          <w:tcPr>
            <w:tcW w:type="dxa" w:w="2160"/>
          </w:tcPr>
          <w:p>
            <w:pPr>
              <w:spacing w:before="80" w:after="80" w:line="264" w:lineRule="auto"/>
            </w:pPr>
            <w:r>
              <w:rPr>
                <w:b/>
              </w:rPr>
              <w:t>Lead Mobile Developer</w:t>
            </w:r>
          </w:p>
        </w:tc>
        <w:tc>
          <w:tcPr>
            <w:tcW w:type="dxa" w:w="2592"/>
          </w:tcPr>
          <w:p>
            <w:pPr>
              <w:spacing w:before="80" w:after="80" w:line="264" w:lineRule="auto"/>
            </w:pPr>
            <w:r>
              <w:t>Cross-platform UI/UX implementation (Flutter/React Native), compass/sensor API integration.</w:t>
            </w:r>
          </w:p>
        </w:tc>
        <w:tc>
          <w:tcPr>
            <w:tcW w:type="dxa" w:w="3312"/>
          </w:tcPr>
          <w:p>
            <w:pPr>
              <w:spacing w:before="80" w:after="80" w:line="264" w:lineRule="auto"/>
            </w:pPr>
            <w:r>
              <w:t>iOS &amp; Android App Builds, High-contrast Outdoor UI</w:t>
            </w:r>
          </w:p>
        </w:tc>
        <w:tc>
          <w:tcPr>
            <w:tcW w:type="dxa" w:w="1296"/>
          </w:tcPr>
          <w:p>
            <w:pPr>
              <w:spacing w:before="80" w:after="80" w:line="264" w:lineRule="auto"/>
            </w:pPr>
            <w:r>
              <w:t>2 Engineers</w:t>
            </w:r>
          </w:p>
        </w:tc>
      </w:tr>
      <w:tr>
        <w:tc>
          <w:tcPr>
            <w:tcW w:type="dxa" w:w="2160"/>
          </w:tcPr>
          <w:p>
            <w:pPr>
              <w:spacing w:before="80" w:after="80" w:line="264" w:lineRule="auto"/>
            </w:pPr>
            <w:r>
              <w:rPr>
                <w:b/>
              </w:rPr>
              <w:t>Backend &amp; GIS Engineer</w:t>
            </w:r>
          </w:p>
        </w:tc>
        <w:tc>
          <w:tcPr>
            <w:tcW w:type="dxa" w:w="2592"/>
          </w:tcPr>
          <w:p>
            <w:pPr>
              <w:spacing w:before="80" w:after="80" w:line="264" w:lineRule="auto"/>
            </w:pPr>
            <w:r>
              <w:t>Solar Azimuth Engine (SunCalc integration), Mapbox/Google Maps API, route geometry rendering.</w:t>
            </w:r>
          </w:p>
        </w:tc>
        <w:tc>
          <w:tcPr>
            <w:tcW w:type="dxa" w:w="3312"/>
          </w:tcPr>
          <w:p>
            <w:pPr>
              <w:spacing w:before="80" w:after="80" w:line="264" w:lineRule="auto"/>
            </w:pPr>
            <w:r>
              <w:t>Node.js/Python Cloud Microservices, Spatial APIs</w:t>
            </w:r>
          </w:p>
        </w:tc>
        <w:tc>
          <w:tcPr>
            <w:tcW w:type="dxa" w:w="1296"/>
          </w:tcPr>
          <w:p>
            <w:pPr>
              <w:spacing w:before="80" w:after="80" w:line="264" w:lineRule="auto"/>
            </w:pPr>
            <w:r>
              <w:t>2 Engineers</w:t>
            </w:r>
          </w:p>
        </w:tc>
      </w:tr>
      <w:tr>
        <w:tc>
          <w:tcPr>
            <w:tcW w:type="dxa" w:w="2160"/>
          </w:tcPr>
          <w:p>
            <w:pPr>
              <w:spacing w:before="80" w:after="80" w:line="264" w:lineRule="auto"/>
            </w:pPr>
            <w:r>
              <w:rPr>
                <w:b/>
              </w:rPr>
              <w:t>Database &amp; Cloud Architect</w:t>
            </w:r>
          </w:p>
        </w:tc>
        <w:tc>
          <w:tcPr>
            <w:tcW w:type="dxa" w:w="2592"/>
          </w:tcPr>
          <w:p>
            <w:pPr>
              <w:spacing w:before="80" w:after="80" w:line="264" w:lineRule="auto"/>
            </w:pPr>
            <w:r>
              <w:t>User profile schema design, route log databases (PostgreSQL/Firebase), cloud hosting (AWS/GCP).</w:t>
            </w:r>
          </w:p>
        </w:tc>
        <w:tc>
          <w:tcPr>
            <w:tcW w:type="dxa" w:w="3312"/>
          </w:tcPr>
          <w:p>
            <w:pPr>
              <w:spacing w:before="80" w:after="80" w:line="264" w:lineRule="auto"/>
            </w:pPr>
            <w:r>
              <w:t>Database Schema, Microservice Architecture, Data Security</w:t>
            </w:r>
          </w:p>
        </w:tc>
        <w:tc>
          <w:tcPr>
            <w:tcW w:type="dxa" w:w="1296"/>
          </w:tcPr>
          <w:p>
            <w:pPr>
              <w:spacing w:before="80" w:after="80" w:line="264" w:lineRule="auto"/>
            </w:pPr>
            <w:r>
              <w:t>1 Specialist</w:t>
            </w:r>
          </w:p>
        </w:tc>
      </w:tr>
      <w:tr>
        <w:tc>
          <w:tcPr>
            <w:tcW w:type="dxa" w:w="2160"/>
          </w:tcPr>
          <w:p>
            <w:pPr>
              <w:spacing w:before="80" w:after="80" w:line="264" w:lineRule="auto"/>
            </w:pPr>
            <w:r>
              <w:rPr>
                <w:b/>
              </w:rPr>
              <w:t>QA &amp; Automation Engineer</w:t>
            </w:r>
          </w:p>
        </w:tc>
        <w:tc>
          <w:tcPr>
            <w:tcW w:type="dxa" w:w="2592"/>
          </w:tcPr>
          <w:p>
            <w:pPr>
              <w:spacing w:before="80" w:after="80" w:line="264" w:lineRule="auto"/>
            </w:pPr>
            <w:r>
              <w:t>Mathematical algorithm unit testing, route simulation testing, UAT, bug tracking.</w:t>
            </w:r>
          </w:p>
        </w:tc>
        <w:tc>
          <w:tcPr>
            <w:tcW w:type="dxa" w:w="3312"/>
          </w:tcPr>
          <w:p>
            <w:pPr>
              <w:spacing w:before="80" w:after="80" w:line="264" w:lineRule="auto"/>
            </w:pPr>
            <w:r>
              <w:t>Automated Test Suites, Test Cases &amp; Defect Reports</w:t>
            </w:r>
          </w:p>
        </w:tc>
        <w:tc>
          <w:tcPr>
            <w:tcW w:type="dxa" w:w="1296"/>
          </w:tcPr>
          <w:p>
            <w:pPr>
              <w:spacing w:before="80" w:after="80" w:line="264" w:lineRule="auto"/>
            </w:pPr>
            <w:r>
              <w:t>1 Engineer</w:t>
            </w:r>
          </w:p>
        </w:tc>
      </w:tr>
      <w:tr>
        <w:tc>
          <w:tcPr>
            <w:tcW w:type="dxa" w:w="2160"/>
          </w:tcPr>
          <w:p>
            <w:pPr>
              <w:spacing w:before="80" w:after="80" w:line="264" w:lineRule="auto"/>
            </w:pPr>
            <w:r>
              <w:rPr>
                <w:b/>
              </w:rPr>
              <w:t>DevOps Engineer</w:t>
            </w:r>
          </w:p>
        </w:tc>
        <w:tc>
          <w:tcPr>
            <w:tcW w:type="dxa" w:w="2592"/>
          </w:tcPr>
          <w:p>
            <w:pPr>
              <w:spacing w:before="80" w:after="80" w:line="264" w:lineRule="auto"/>
            </w:pPr>
            <w:r>
              <w:t>CI/CD pipeline configuration, automated build releases, app store deployment, error telemetry.</w:t>
            </w:r>
          </w:p>
        </w:tc>
        <w:tc>
          <w:tcPr>
            <w:tcW w:type="dxa" w:w="3312"/>
          </w:tcPr>
          <w:p>
            <w:pPr>
              <w:spacing w:before="80" w:after="80" w:line="264" w:lineRule="auto"/>
            </w:pPr>
            <w:r>
              <w:t>Docker Containers, GitHub Actions CI/CD, App Store Releases</w:t>
            </w:r>
          </w:p>
        </w:tc>
        <w:tc>
          <w:tcPr>
            <w:tcW w:type="dxa" w:w="1296"/>
          </w:tcPr>
          <w:p>
            <w:pPr>
              <w:spacing w:before="80" w:after="80" w:line="264" w:lineRule="auto"/>
            </w:pPr>
            <w:r>
              <w:t>1 Specialist</w:t>
            </w:r>
          </w:p>
        </w:tc>
      </w:tr>
    </w:tbl>
    <w:p>
      <w:pPr>
        <w:pStyle w:val="Heading1"/>
        <w:spacing w:before="360" w:after="120"/>
      </w:pPr>
      <w:r>
        <w:rPr>
          <w:color w:val="1B365D"/>
        </w:rPr>
        <w:t>4. Work Breakdown Structure &amp; Timeline Schedule</w:t>
      </w:r>
    </w:p>
    <w:p>
      <w:pPr>
        <w:spacing w:after="160" w:line="276" w:lineRule="auto"/>
      </w:pPr>
      <w:r>
        <w:t>The project execution spans 16 weeks divided into 8 bi-weekly Sprints following Agile methodologies. Each sprint produces a demonstrable working increment of the SolNav system.</w:t>
      </w:r>
    </w:p>
    <w:tbl>
      <w:tblPr>
        <w:tblW w:type="auto" w:w="0"/>
        <w:jc w:val="center"/>
        <w:tblLayout w:type="fixed"/>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2340"/>
        <w:gridCol w:w="2340"/>
        <w:gridCol w:w="2340"/>
        <w:gridCol w:w="2340"/>
      </w:tblGrid>
      <w:tr>
        <w:tc>
          <w:tcPr>
            <w:tcW w:type="dxa" w:w="1728"/>
            <w:shd w:fill="1B365D"/>
          </w:tcPr>
          <w:p>
            <w:r>
              <w:rPr>
                <w:b/>
                <w:color w:val="FFFFFF"/>
              </w:rPr>
              <w:t>Phase / Sprint</w:t>
            </w:r>
          </w:p>
        </w:tc>
        <w:tc>
          <w:tcPr>
            <w:tcW w:type="dxa" w:w="2160"/>
            <w:shd w:fill="1B365D"/>
          </w:tcPr>
          <w:p>
            <w:r>
              <w:rPr>
                <w:b/>
                <w:color w:val="FFFFFF"/>
              </w:rPr>
              <w:t>Duration</w:t>
            </w:r>
          </w:p>
        </w:tc>
        <w:tc>
          <w:tcPr>
            <w:tcW w:type="dxa" w:w="4032"/>
            <w:shd w:fill="1B365D"/>
          </w:tcPr>
          <w:p>
            <w:r>
              <w:rPr>
                <w:b/>
                <w:color w:val="FFFFFF"/>
              </w:rPr>
              <w:t>Key Activities &amp; Milestones</w:t>
            </w:r>
          </w:p>
        </w:tc>
        <w:tc>
          <w:tcPr>
            <w:tcW w:type="dxa" w:w="1440"/>
            <w:shd w:fill="1B365D"/>
          </w:tcPr>
          <w:p>
            <w:r>
              <w:rPr>
                <w:b/>
                <w:color w:val="FFFFFF"/>
              </w:rPr>
              <w:t>SDLC Output</w:t>
            </w:r>
          </w:p>
        </w:tc>
      </w:tr>
      <w:tr>
        <w:tc>
          <w:tcPr>
            <w:tcW w:type="dxa" w:w="1728"/>
          </w:tcPr>
          <w:p>
            <w:pPr>
              <w:spacing w:before="80" w:after="80" w:line="264" w:lineRule="auto"/>
            </w:pPr>
            <w:r>
              <w:rPr>
                <w:b/>
              </w:rPr>
              <w:t>Phase 1: Sprint 1</w:t>
            </w:r>
          </w:p>
        </w:tc>
        <w:tc>
          <w:tcPr>
            <w:tcW w:type="dxa" w:w="2160"/>
          </w:tcPr>
          <w:p>
            <w:pPr>
              <w:spacing w:before="80" w:after="80" w:line="264" w:lineRule="auto"/>
            </w:pPr>
            <w:r>
              <w:t>Weeks 1 - 2</w:t>
            </w:r>
          </w:p>
        </w:tc>
        <w:tc>
          <w:tcPr>
            <w:tcW w:type="dxa" w:w="4032"/>
          </w:tcPr>
          <w:p>
            <w:pPr>
              <w:spacing w:before="80" w:after="80" w:line="264" w:lineRule="auto"/>
            </w:pPr>
            <w:r>
              <w:t>Requirement Analysis: Stakeholder interviews, SRS creation, Compass/GPS integration rules definition, Mapping API selection.</w:t>
            </w:r>
          </w:p>
        </w:tc>
        <w:tc>
          <w:tcPr>
            <w:tcW w:type="dxa" w:w="1440"/>
          </w:tcPr>
          <w:p>
            <w:pPr>
              <w:spacing w:before="80" w:after="80" w:line="264" w:lineRule="auto"/>
            </w:pPr>
            <w:r>
              <w:t>Approved SRS &amp; Architecture Blueprint</w:t>
            </w:r>
          </w:p>
        </w:tc>
      </w:tr>
      <w:tr>
        <w:tc>
          <w:tcPr>
            <w:tcW w:type="dxa" w:w="1728"/>
          </w:tcPr>
          <w:p>
            <w:pPr>
              <w:spacing w:before="80" w:after="80" w:line="264" w:lineRule="auto"/>
            </w:pPr>
            <w:r>
              <w:rPr>
                <w:b/>
              </w:rPr>
              <w:t>Phase 2: Sprint 2</w:t>
            </w:r>
          </w:p>
        </w:tc>
        <w:tc>
          <w:tcPr>
            <w:tcW w:type="dxa" w:w="2160"/>
          </w:tcPr>
          <w:p>
            <w:pPr>
              <w:spacing w:before="80" w:after="80" w:line="264" w:lineRule="auto"/>
            </w:pPr>
            <w:r>
              <w:t>Weeks 3 - 4</w:t>
            </w:r>
          </w:p>
        </w:tc>
        <w:tc>
          <w:tcPr>
            <w:tcW w:type="dxa" w:w="4032"/>
          </w:tcPr>
          <w:p>
            <w:pPr>
              <w:spacing w:before="80" w:after="80" w:line="264" w:lineRule="auto"/>
            </w:pPr>
            <w:r>
              <w:t>System Design: Database schema, high-contrast outdoor UI/UX design, MVVM app architecture setup, API contract design.</w:t>
            </w:r>
          </w:p>
        </w:tc>
        <w:tc>
          <w:tcPr>
            <w:tcW w:type="dxa" w:w="1440"/>
          </w:tcPr>
          <w:p>
            <w:pPr>
              <w:spacing w:before="80" w:after="80" w:line="264" w:lineRule="auto"/>
            </w:pPr>
            <w:r>
              <w:t>UML Diagrams, UI Prototypes</w:t>
            </w:r>
          </w:p>
        </w:tc>
      </w:tr>
      <w:tr>
        <w:tc>
          <w:tcPr>
            <w:tcW w:type="dxa" w:w="1728"/>
          </w:tcPr>
          <w:p>
            <w:pPr>
              <w:spacing w:before="80" w:after="80" w:line="264" w:lineRule="auto"/>
            </w:pPr>
            <w:r>
              <w:rPr>
                <w:b/>
              </w:rPr>
              <w:t>Phase 3: Sprint 3</w:t>
            </w:r>
          </w:p>
        </w:tc>
        <w:tc>
          <w:tcPr>
            <w:tcW w:type="dxa" w:w="2160"/>
          </w:tcPr>
          <w:p>
            <w:pPr>
              <w:spacing w:before="80" w:after="80" w:line="264" w:lineRule="auto"/>
            </w:pPr>
            <w:r>
              <w:t>Weeks 5 - 6</w:t>
            </w:r>
          </w:p>
        </w:tc>
        <w:tc>
          <w:tcPr>
            <w:tcW w:type="dxa" w:w="4032"/>
          </w:tcPr>
          <w:p>
            <w:pPr>
              <w:spacing w:before="80" w:after="80" w:line="264" w:lineRule="auto"/>
            </w:pPr>
            <w:r>
              <w:t>Core Engine Dev: Solar Azimuth &amp; Elevation calculation engine implementation, unit tests for mathematical accuracy.</w:t>
            </w:r>
          </w:p>
        </w:tc>
        <w:tc>
          <w:tcPr>
            <w:tcW w:type="dxa" w:w="1440"/>
          </w:tcPr>
          <w:p>
            <w:pPr>
              <w:spacing w:before="80" w:after="80" w:line="264" w:lineRule="auto"/>
            </w:pPr>
            <w:r>
              <w:t>Standalone Solar Engine Module</w:t>
            </w:r>
          </w:p>
        </w:tc>
      </w:tr>
      <w:tr>
        <w:tc>
          <w:tcPr>
            <w:tcW w:type="dxa" w:w="1728"/>
          </w:tcPr>
          <w:p>
            <w:pPr>
              <w:spacing w:before="80" w:after="80" w:line="264" w:lineRule="auto"/>
            </w:pPr>
            <w:r>
              <w:rPr>
                <w:b/>
              </w:rPr>
              <w:t>Phase 3: Sprint 4</w:t>
            </w:r>
          </w:p>
        </w:tc>
        <w:tc>
          <w:tcPr>
            <w:tcW w:type="dxa" w:w="2160"/>
          </w:tcPr>
          <w:p>
            <w:pPr>
              <w:spacing w:before="80" w:after="80" w:line="264" w:lineRule="auto"/>
            </w:pPr>
            <w:r>
              <w:t>Weeks 7 - 8</w:t>
            </w:r>
          </w:p>
        </w:tc>
        <w:tc>
          <w:tcPr>
            <w:tcW w:type="dxa" w:w="4032"/>
          </w:tcPr>
          <w:p>
            <w:pPr>
              <w:spacing w:before="80" w:after="80" w:line="264" w:lineRule="auto"/>
            </w:pPr>
            <w:r>
              <w:t>Mobile Client Dev: Live GPS stream pipeline, orientation sensor calibration, real-time dynamic compass interface.</w:t>
            </w:r>
          </w:p>
        </w:tc>
        <w:tc>
          <w:tcPr>
            <w:tcW w:type="dxa" w:w="1440"/>
          </w:tcPr>
          <w:p>
            <w:pPr>
              <w:spacing w:before="80" w:after="80" w:line="264" w:lineRule="auto"/>
            </w:pPr>
            <w:r>
              <w:t>Working GPS/Compass Alpha Build</w:t>
            </w:r>
          </w:p>
        </w:tc>
      </w:tr>
      <w:tr>
        <w:tc>
          <w:tcPr>
            <w:tcW w:type="dxa" w:w="1728"/>
          </w:tcPr>
          <w:p>
            <w:pPr>
              <w:spacing w:before="80" w:after="80" w:line="264" w:lineRule="auto"/>
            </w:pPr>
            <w:r>
              <w:rPr>
                <w:b/>
              </w:rPr>
              <w:t>Phase 3: Sprint 5</w:t>
            </w:r>
          </w:p>
        </w:tc>
        <w:tc>
          <w:tcPr>
            <w:tcW w:type="dxa" w:w="2160"/>
          </w:tcPr>
          <w:p>
            <w:pPr>
              <w:spacing w:before="80" w:after="80" w:line="264" w:lineRule="auto"/>
            </w:pPr>
            <w:r>
              <w:t>Weeks 9 - 10</w:t>
            </w:r>
          </w:p>
        </w:tc>
        <w:tc>
          <w:tcPr>
            <w:tcW w:type="dxa" w:w="4032"/>
          </w:tcPr>
          <w:p>
            <w:pPr>
              <w:spacing w:before="80" w:after="80" w:line="264" w:lineRule="auto"/>
            </w:pPr>
            <w:r>
              <w:t>Feature Module Dev: Seat Shade Recommendation logic (Left vs. Right side), Route Glare Mapper with Mapbox integration.</w:t>
            </w:r>
          </w:p>
        </w:tc>
        <w:tc>
          <w:tcPr>
            <w:tcW w:type="dxa" w:w="1440"/>
          </w:tcPr>
          <w:p>
            <w:pPr>
              <w:spacing w:before="80" w:after="80" w:line="264" w:lineRule="auto"/>
            </w:pPr>
            <w:r>
              <w:t>Integrated Shade &amp; Route Module</w:t>
            </w:r>
          </w:p>
        </w:tc>
      </w:tr>
      <w:tr>
        <w:tc>
          <w:tcPr>
            <w:tcW w:type="dxa" w:w="1728"/>
          </w:tcPr>
          <w:p>
            <w:pPr>
              <w:spacing w:before="80" w:after="80" w:line="264" w:lineRule="auto"/>
            </w:pPr>
            <w:r>
              <w:rPr>
                <w:b/>
              </w:rPr>
              <w:t>Phase 4: Sprint 6</w:t>
            </w:r>
          </w:p>
        </w:tc>
        <w:tc>
          <w:tcPr>
            <w:tcW w:type="dxa" w:w="2160"/>
          </w:tcPr>
          <w:p>
            <w:pPr>
              <w:spacing w:before="80" w:after="80" w:line="264" w:lineRule="auto"/>
            </w:pPr>
            <w:r>
              <w:t>Weeks 11 - 12</w:t>
            </w:r>
          </w:p>
        </w:tc>
        <w:tc>
          <w:tcPr>
            <w:tcW w:type="dxa" w:w="4032"/>
          </w:tcPr>
          <w:p>
            <w:pPr>
              <w:spacing w:before="80" w:after="80" w:line="264" w:lineRule="auto"/>
            </w:pPr>
            <w:r>
              <w:t>Testing &amp; QA: Full system route simulation, GPS noise testing, Push notifications for glare alerts, bug fixing.</w:t>
            </w:r>
          </w:p>
        </w:tc>
        <w:tc>
          <w:tcPr>
            <w:tcW w:type="dxa" w:w="1440"/>
          </w:tcPr>
          <w:p>
            <w:pPr>
              <w:spacing w:before="80" w:after="80" w:line="264" w:lineRule="auto"/>
            </w:pPr>
            <w:r>
              <w:t>QA Test Report &amp; Code Freeze</w:t>
            </w:r>
          </w:p>
        </w:tc>
      </w:tr>
      <w:tr>
        <w:tc>
          <w:tcPr>
            <w:tcW w:type="dxa" w:w="1728"/>
          </w:tcPr>
          <w:p>
            <w:pPr>
              <w:spacing w:before="80" w:after="80" w:line="264" w:lineRule="auto"/>
            </w:pPr>
            <w:r>
              <w:rPr>
                <w:b/>
              </w:rPr>
              <w:t>Phase 5: Sprint 7</w:t>
            </w:r>
          </w:p>
        </w:tc>
        <w:tc>
          <w:tcPr>
            <w:tcW w:type="dxa" w:w="2160"/>
          </w:tcPr>
          <w:p>
            <w:pPr>
              <w:spacing w:before="80" w:after="80" w:line="264" w:lineRule="auto"/>
            </w:pPr>
            <w:r>
              <w:t>Weeks 13 - 14</w:t>
            </w:r>
          </w:p>
        </w:tc>
        <w:tc>
          <w:tcPr>
            <w:tcW w:type="dxa" w:w="4032"/>
          </w:tcPr>
          <w:p>
            <w:pPr>
              <w:spacing w:before="80" w:after="80" w:line="264" w:lineRule="auto"/>
            </w:pPr>
            <w:r>
              <w:t>User Acceptance &amp; Deployment: UAT with beta commuters, AWS/GCP cloud production launch, Google Play &amp; App Store submissions.</w:t>
            </w:r>
          </w:p>
        </w:tc>
        <w:tc>
          <w:tcPr>
            <w:tcW w:type="dxa" w:w="1440"/>
          </w:tcPr>
          <w:p>
            <w:pPr>
              <w:spacing w:before="80" w:after="80" w:line="264" w:lineRule="auto"/>
            </w:pPr>
            <w:r>
              <w:t>Production Mobile App Release</w:t>
            </w:r>
          </w:p>
        </w:tc>
      </w:tr>
      <w:tr>
        <w:tc>
          <w:tcPr>
            <w:tcW w:type="dxa" w:w="1728"/>
          </w:tcPr>
          <w:p>
            <w:pPr>
              <w:spacing w:before="80" w:after="80" w:line="264" w:lineRule="auto"/>
            </w:pPr>
            <w:r>
              <w:rPr>
                <w:b/>
              </w:rPr>
              <w:t>Phase 6: Sprint 8</w:t>
            </w:r>
          </w:p>
        </w:tc>
        <w:tc>
          <w:tcPr>
            <w:tcW w:type="dxa" w:w="2160"/>
          </w:tcPr>
          <w:p>
            <w:pPr>
              <w:spacing w:before="80" w:after="80" w:line="264" w:lineRule="auto"/>
            </w:pPr>
            <w:r>
              <w:t>Weeks 15 - 16</w:t>
            </w:r>
          </w:p>
        </w:tc>
        <w:tc>
          <w:tcPr>
            <w:tcW w:type="dxa" w:w="4032"/>
          </w:tcPr>
          <w:p>
            <w:pPr>
              <w:spacing w:before="80" w:after="80" w:line="264" w:lineRule="auto"/>
            </w:pPr>
            <w:r>
              <w:t>Maintenance &amp; Telemetry: Sensor drift calibration patches, user feedback ingestion, performance tuning.</w:t>
            </w:r>
          </w:p>
        </w:tc>
        <w:tc>
          <w:tcPr>
            <w:tcW w:type="dxa" w:w="1440"/>
          </w:tcPr>
          <w:p>
            <w:pPr>
              <w:spacing w:before="80" w:after="80" w:line="264" w:lineRule="auto"/>
            </w:pPr>
            <w:r>
              <w:t>Post-Launch Maintenance Plan</w:t>
            </w:r>
          </w:p>
        </w:tc>
      </w:tr>
    </w:tbl>
    <w:tbl>
      <w:tblPr>
        <w:tblW w:type="auto" w:w="0"/>
        <w:jc w:val="center"/>
        <w:tblLook w:firstColumn="1" w:firstRow="1" w:lastColumn="0" w:lastRow="0" w:noHBand="0" w:noVBand="1" w:val="04A0"/>
        <w:tblBorders>
          <w:top w:val="single" w:sz="4" w:space="0" w:color="4A777A"/>
          <w:bottom w:val="single" w:sz="6" w:space="0" w:color="1B365D"/>
          <w:insideH w:val="single" w:sz="4" w:space="0" w:color="4A777A"/>
          <w:insideV w:val="none"/>
          <w:left w:val="none"/>
          <w:right w:val="none"/>
        </w:tblBorders>
      </w:tblPr>
      <w:tblGrid>
        <w:gridCol w:w="9360"/>
      </w:tblGrid>
      <w:tr>
        <w:tc>
          <w:tcPr>
            <w:tcW w:type="dxa" w:w="9360"/>
            <w:shd w:fill="F9FBFD"/>
          </w:tcPr>
          <w:p>
            <w:pPr>
              <w:spacing w:before="120" w:after="120"/>
              <w:ind w:left="144" w:right="144"/>
            </w:pPr>
            <w:r>
              <w:rPr>
                <w:b/>
                <w:color w:val="4A777A"/>
                <w:sz w:val="20"/>
              </w:rPr>
              <w:t>CRITICAL PROJECT MILESTONES:</w:t>
              <w:br/>
            </w:r>
            <w:r>
              <w:t xml:space="preserve">• </w:t>
            </w:r>
            <w:r>
              <w:rPr>
                <w:b/>
              </w:rPr>
              <w:t xml:space="preserve">M1 (Week 2): </w:t>
            </w:r>
            <w:r>
              <w:t>SRS Sign-off &amp; Architecture Baseline</w:t>
              <w:br/>
            </w:r>
            <w:r>
              <w:t xml:space="preserve">• </w:t>
            </w:r>
            <w:r>
              <w:rPr>
                <w:b/>
              </w:rPr>
              <w:t xml:space="preserve">M2 (Week 6): </w:t>
            </w:r>
            <w:r>
              <w:t>Solar Engine Core Algorithm Validation</w:t>
              <w:br/>
            </w:r>
            <w:r>
              <w:t xml:space="preserve">• </w:t>
            </w:r>
            <w:r>
              <w:rPr>
                <w:b/>
              </w:rPr>
              <w:t xml:space="preserve">M3 (Week 10): </w:t>
            </w:r>
            <w:r>
              <w:t>Feature Complete Beta Build (Seat Recommender + Route Visualizer)</w:t>
              <w:br/>
            </w:r>
            <w:r>
              <w:t xml:space="preserve">• </w:t>
            </w:r>
            <w:r>
              <w:rPr>
                <w:b/>
              </w:rPr>
              <w:t xml:space="preserve">M4 (Week 12): </w:t>
            </w:r>
            <w:r>
              <w:t>UAT Completion &amp; Staging Code Freeze</w:t>
              <w:br/>
            </w:r>
            <w:r>
              <w:t xml:space="preserve">• </w:t>
            </w:r>
            <w:r>
              <w:rPr>
                <w:b/>
              </w:rPr>
              <w:t xml:space="preserve">M5 (Week 14): </w:t>
            </w:r>
            <w:r>
              <w:t>Public Store Release (v1.0.0)</w:t>
              <w:br/>
            </w:r>
          </w:p>
        </w:tc>
      </w:tr>
    </w:tbl>
    <w:p>
      <w:pPr>
        <w:pStyle w:val="Heading1"/>
        <w:spacing w:before="360" w:after="120"/>
      </w:pPr>
      <w:r>
        <w:rPr>
          <w:color w:val="1B365D"/>
        </w:rPr>
        <w:t>5. Risk Management &amp; Quality Assurance Plan</w:t>
      </w:r>
    </w:p>
    <w:p>
      <w:pPr>
        <w:spacing w:after="160" w:line="276" w:lineRule="auto"/>
      </w:pPr>
      <w:r>
        <w:t>To ensure high reliability and software quality, technical and operational risks are proactively addressed with dedicated mitigation strategies:</w:t>
      </w:r>
    </w:p>
    <w:tbl>
      <w:tblPr>
        <w:tblW w:type="auto" w:w="0"/>
        <w:jc w:val="center"/>
        <w:tblLayout w:type="fixed"/>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2340"/>
        <w:gridCol w:w="2340"/>
        <w:gridCol w:w="2340"/>
        <w:gridCol w:w="2340"/>
      </w:tblGrid>
      <w:tr>
        <w:tc>
          <w:tcPr>
            <w:tcW w:type="dxa" w:w="2160"/>
            <w:shd w:fill="1B365D"/>
          </w:tcPr>
          <w:p>
            <w:r>
              <w:rPr>
                <w:b/>
                <w:color w:val="FFFFFF"/>
              </w:rPr>
              <w:t>Identified Risk</w:t>
            </w:r>
          </w:p>
        </w:tc>
        <w:tc>
          <w:tcPr>
            <w:tcW w:type="dxa" w:w="1584"/>
            <w:shd w:fill="1B365D"/>
          </w:tcPr>
          <w:p>
            <w:r>
              <w:rPr>
                <w:b/>
                <w:color w:val="FFFFFF"/>
              </w:rPr>
              <w:t>Severity</w:t>
            </w:r>
          </w:p>
        </w:tc>
        <w:tc>
          <w:tcPr>
            <w:tcW w:type="dxa" w:w="1584"/>
            <w:shd w:fill="1B365D"/>
          </w:tcPr>
          <w:p>
            <w:r>
              <w:rPr>
                <w:b/>
                <w:color w:val="FFFFFF"/>
              </w:rPr>
              <w:t>Likelihood</w:t>
            </w:r>
          </w:p>
        </w:tc>
        <w:tc>
          <w:tcPr>
            <w:tcW w:type="dxa" w:w="4032"/>
            <w:shd w:fill="1B365D"/>
          </w:tcPr>
          <w:p>
            <w:r>
              <w:rPr>
                <w:b/>
                <w:color w:val="FFFFFF"/>
              </w:rPr>
              <w:t>Mitigation Strategy</w:t>
            </w:r>
          </w:p>
        </w:tc>
      </w:tr>
      <w:tr>
        <w:tc>
          <w:tcPr>
            <w:tcW w:type="dxa" w:w="2160"/>
          </w:tcPr>
          <w:p>
            <w:pPr>
              <w:spacing w:before="80" w:after="80" w:line="264" w:lineRule="auto"/>
            </w:pPr>
            <w:r>
              <w:rPr>
                <w:b/>
              </w:rPr>
              <w:t>Compass / Magnetometer Drift in Transit</w:t>
            </w:r>
          </w:p>
        </w:tc>
        <w:tc>
          <w:tcPr>
            <w:tcW w:type="dxa" w:w="1584"/>
          </w:tcPr>
          <w:p>
            <w:pPr>
              <w:spacing w:before="80" w:after="80" w:line="264" w:lineRule="auto"/>
            </w:pPr>
            <w:r>
              <w:t>High</w:t>
            </w:r>
          </w:p>
        </w:tc>
        <w:tc>
          <w:tcPr>
            <w:tcW w:type="dxa" w:w="1584"/>
          </w:tcPr>
          <w:p>
            <w:pPr>
              <w:spacing w:before="80" w:after="80" w:line="264" w:lineRule="auto"/>
            </w:pPr>
            <w:r>
              <w:t>High</w:t>
            </w:r>
          </w:p>
        </w:tc>
        <w:tc>
          <w:tcPr>
            <w:tcW w:type="dxa" w:w="4032"/>
          </w:tcPr>
          <w:p>
            <w:pPr>
              <w:spacing w:before="80" w:after="80" w:line="264" w:lineRule="auto"/>
            </w:pPr>
            <w:r>
              <w:t>Implement kalman filtering algorithms &amp; auto-calibration prompts based on motion velocity.</w:t>
            </w:r>
          </w:p>
        </w:tc>
      </w:tr>
      <w:tr>
        <w:tc>
          <w:tcPr>
            <w:tcW w:type="dxa" w:w="2160"/>
          </w:tcPr>
          <w:p>
            <w:pPr>
              <w:spacing w:before="80" w:after="80" w:line="264" w:lineRule="auto"/>
            </w:pPr>
            <w:r>
              <w:rPr>
                <w:b/>
              </w:rPr>
              <w:t>GPS Signal Loss in Tunnels / Canyons</w:t>
            </w:r>
          </w:p>
        </w:tc>
        <w:tc>
          <w:tcPr>
            <w:tcW w:type="dxa" w:w="1584"/>
          </w:tcPr>
          <w:p>
            <w:pPr>
              <w:spacing w:before="80" w:after="80" w:line="264" w:lineRule="auto"/>
            </w:pPr>
            <w:r>
              <w:t>High</w:t>
            </w:r>
          </w:p>
        </w:tc>
        <w:tc>
          <w:tcPr>
            <w:tcW w:type="dxa" w:w="1584"/>
          </w:tcPr>
          <w:p>
            <w:pPr>
              <w:spacing w:before="80" w:after="80" w:line="264" w:lineRule="auto"/>
            </w:pPr>
            <w:r>
              <w:t>Medium</w:t>
            </w:r>
          </w:p>
        </w:tc>
        <w:tc>
          <w:tcPr>
            <w:tcW w:type="dxa" w:w="4032"/>
          </w:tcPr>
          <w:p>
            <w:pPr>
              <w:spacing w:before="80" w:after="80" w:line="264" w:lineRule="auto"/>
            </w:pPr>
            <w:r>
              <w:t>Dead reckoning fallback mode using vehicle vector heading and last known GPS coordinate.</w:t>
            </w:r>
          </w:p>
        </w:tc>
      </w:tr>
      <w:tr>
        <w:tc>
          <w:tcPr>
            <w:tcW w:type="dxa" w:w="2160"/>
          </w:tcPr>
          <w:p>
            <w:pPr>
              <w:spacing w:before="80" w:after="80" w:line="264" w:lineRule="auto"/>
            </w:pPr>
            <w:r>
              <w:rPr>
                <w:b/>
              </w:rPr>
              <w:t>Solar Calculation Inaccuracy</w:t>
            </w:r>
          </w:p>
        </w:tc>
        <w:tc>
          <w:tcPr>
            <w:tcW w:type="dxa" w:w="1584"/>
          </w:tcPr>
          <w:p>
            <w:pPr>
              <w:spacing w:before="80" w:after="80" w:line="264" w:lineRule="auto"/>
            </w:pPr>
            <w:r>
              <w:t>Medium</w:t>
            </w:r>
          </w:p>
        </w:tc>
        <w:tc>
          <w:tcPr>
            <w:tcW w:type="dxa" w:w="1584"/>
          </w:tcPr>
          <w:p>
            <w:pPr>
              <w:spacing w:before="80" w:after="80" w:line="264" w:lineRule="auto"/>
            </w:pPr>
            <w:r>
              <w:t>Low</w:t>
            </w:r>
          </w:p>
        </w:tc>
        <w:tc>
          <w:tcPr>
            <w:tcW w:type="dxa" w:w="4032"/>
          </w:tcPr>
          <w:p>
            <w:pPr>
              <w:spacing w:before="80" w:after="80" w:line="264" w:lineRule="auto"/>
            </w:pPr>
            <w:r>
              <w:t>Rigorous mathematical unit testing comparing SunCalc against NREL (National Renewable Energy Lab) solar position data.</w:t>
            </w:r>
          </w:p>
        </w:tc>
      </w:tr>
      <w:tr>
        <w:tc>
          <w:tcPr>
            <w:tcW w:type="dxa" w:w="2160"/>
          </w:tcPr>
          <w:p>
            <w:pPr>
              <w:spacing w:before="80" w:after="80" w:line="264" w:lineRule="auto"/>
            </w:pPr>
            <w:r>
              <w:rPr>
                <w:b/>
              </w:rPr>
              <w:t>Battery Drain from High GPS/Sensor Polling</w:t>
            </w:r>
          </w:p>
        </w:tc>
        <w:tc>
          <w:tcPr>
            <w:tcW w:type="dxa" w:w="1584"/>
          </w:tcPr>
          <w:p>
            <w:pPr>
              <w:spacing w:before="80" w:after="80" w:line="264" w:lineRule="auto"/>
            </w:pPr>
            <w:r>
              <w:t>Medium</w:t>
            </w:r>
          </w:p>
        </w:tc>
        <w:tc>
          <w:tcPr>
            <w:tcW w:type="dxa" w:w="1584"/>
          </w:tcPr>
          <w:p>
            <w:pPr>
              <w:spacing w:before="80" w:after="80" w:line="264" w:lineRule="auto"/>
            </w:pPr>
            <w:r>
              <w:t>High</w:t>
            </w:r>
          </w:p>
        </w:tc>
        <w:tc>
          <w:tcPr>
            <w:tcW w:type="dxa" w:w="4032"/>
          </w:tcPr>
          <w:p>
            <w:pPr>
              <w:spacing w:before="80" w:after="80" w:line="264" w:lineRule="auto"/>
            </w:pPr>
            <w:r>
              <w:t>Adaptive sensor polling frequency based on vehicle speed and user activity state.</w:t>
            </w:r>
          </w:p>
        </w:tc>
      </w:tr>
    </w:tbl>
    <w:p>
      <w:pPr>
        <w:spacing w:before="400"/>
        <w:jc w:val="center"/>
      </w:pPr>
      <w:r>
        <w:rPr>
          <w:i/>
          <w:color w:val="646464"/>
          <w:sz w:val="19"/>
        </w:rPr>
        <w:t>— End of Software Project Plan —</w:t>
        <w:br/>
        <w:t>Prepared by Sibisarathi P (Roll No: 241201053)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