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BCC" w:rsidRPr="0089064E" w:rsidRDefault="00605BCC" w:rsidP="00605BCC">
      <w:pPr>
        <w:ind w:firstLine="540"/>
        <w:jc w:val="both"/>
        <w:rPr>
          <w:rFonts w:ascii="Verdana" w:hAnsi="Verdana"/>
          <w:lang w:val="en-US"/>
        </w:rPr>
      </w:pPr>
    </w:p>
    <w:p w:rsidR="00605BCC" w:rsidRPr="0089064E" w:rsidRDefault="00605BCC" w:rsidP="00605BCC">
      <w:pPr>
        <w:ind w:firstLine="540"/>
        <w:jc w:val="both"/>
        <w:rPr>
          <w:rFonts w:ascii="Verdana" w:hAnsi="Verdana"/>
          <w:sz w:val="36"/>
          <w:szCs w:val="36"/>
        </w:rPr>
      </w:pPr>
      <w:r w:rsidRPr="0089064E">
        <w:rPr>
          <w:rFonts w:ascii="Verdana" w:hAnsi="Verdana"/>
          <w:sz w:val="36"/>
          <w:szCs w:val="36"/>
        </w:rPr>
        <w:t>Положения и правила турнира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 xml:space="preserve">Мастерская группа имеет честь предложить вам к ознакомлению боевые и организационные правила </w:t>
      </w:r>
      <w:r w:rsidRPr="003969B6">
        <w:rPr>
          <w:rFonts w:ascii="Verdana" w:hAnsi="Verdana"/>
        </w:rPr>
        <w:t xml:space="preserve">Большого Мечевого </w:t>
      </w:r>
      <w:r w:rsidRPr="0089064E">
        <w:rPr>
          <w:rFonts w:ascii="Verdana" w:hAnsi="Verdana"/>
        </w:rPr>
        <w:t>турнира ближайшего СибКона-20</w:t>
      </w:r>
      <w:r w:rsidR="00B714C1">
        <w:rPr>
          <w:rFonts w:ascii="Verdana" w:hAnsi="Verdana"/>
        </w:rPr>
        <w:t>13</w:t>
      </w:r>
      <w:r w:rsidRPr="0089064E">
        <w:rPr>
          <w:rFonts w:ascii="Verdana" w:hAnsi="Verdana"/>
        </w:rPr>
        <w:t>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</w:p>
    <w:p w:rsidR="00605BCC" w:rsidRPr="0089064E" w:rsidRDefault="00605BCC" w:rsidP="00605BCC">
      <w:pPr>
        <w:ind w:firstLine="540"/>
        <w:jc w:val="both"/>
        <w:rPr>
          <w:rFonts w:ascii="Verdana" w:hAnsi="Verdana"/>
          <w:b/>
        </w:rPr>
      </w:pPr>
      <w:r w:rsidRPr="0089064E">
        <w:rPr>
          <w:rFonts w:ascii="Verdana" w:hAnsi="Verdana"/>
          <w:b/>
        </w:rPr>
        <w:t>Развернутый вариант правил вы найдете ниже, здесь же мы приводим краткую выжимку – 7 пунктов правил, которые необходимо помнить каждому: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  <w:b/>
        </w:rPr>
      </w:pP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1. Турнир – одновременно ролевое и спортивное мероприятие;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2. Нужно не забывать, что вокруг нет врагов – нужно относиться к противнику гуманно, фиксировать удары, не бить упавшего, быть вежливым по отношению к судьям и зрителям и не давать волю чрезмерным страстям;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3. Участники турнира выбирают себе любо</w:t>
      </w:r>
      <w:r w:rsidR="00B714C1">
        <w:rPr>
          <w:rFonts w:ascii="Verdana" w:hAnsi="Verdana"/>
        </w:rPr>
        <w:t>й комплекс защитного вооружения</w:t>
      </w:r>
      <w:r w:rsidRPr="0089064E">
        <w:rPr>
          <w:rFonts w:ascii="Verdana" w:hAnsi="Verdana"/>
        </w:rPr>
        <w:t xml:space="preserve">, однако желательно такого, чтобы </w:t>
      </w:r>
      <w:r w:rsidR="00B714C1">
        <w:rPr>
          <w:rFonts w:ascii="Verdana" w:hAnsi="Verdana"/>
        </w:rPr>
        <w:t>уровень защиты прикрывал воина в достаточной степени.</w:t>
      </w:r>
      <w:r w:rsidRPr="0089064E">
        <w:rPr>
          <w:rFonts w:ascii="Verdana" w:hAnsi="Verdana"/>
        </w:rPr>
        <w:t>;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 xml:space="preserve">4. Бои ведутся </w:t>
      </w:r>
      <w:r>
        <w:rPr>
          <w:rFonts w:ascii="Verdana" w:hAnsi="Verdana"/>
        </w:rPr>
        <w:t>в одну сходку</w:t>
      </w:r>
      <w:r w:rsidRPr="0089064E">
        <w:rPr>
          <w:rFonts w:ascii="Verdana" w:hAnsi="Verdana"/>
        </w:rPr>
        <w:t xml:space="preserve"> 30 секунд;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5. Воины сражаются в доспехах;</w:t>
      </w:r>
    </w:p>
    <w:p w:rsidR="00605BCC" w:rsidRPr="00762945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6. Воины имеют право выбора оружия (меч-кинжал или мечи на две руки)</w:t>
      </w:r>
      <w:r w:rsidRPr="00762945">
        <w:rPr>
          <w:rFonts w:ascii="Verdana" w:hAnsi="Verdana"/>
        </w:rPr>
        <w:t xml:space="preserve"> – иначе </w:t>
      </w:r>
      <w:r>
        <w:rPr>
          <w:rFonts w:ascii="Verdana" w:hAnsi="Verdana"/>
        </w:rPr>
        <w:t>говоря, двуручные мечи могут быть выбраны при условии, что оба бойца согласны с таким выбором.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7. Решение в спорной ситуации остается за хозяином турнира.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</w:p>
    <w:p w:rsidR="00605BCC" w:rsidRPr="0089064E" w:rsidRDefault="00605BCC" w:rsidP="00605BCC">
      <w:pPr>
        <w:ind w:firstLine="540"/>
        <w:jc w:val="both"/>
        <w:rPr>
          <w:rFonts w:ascii="Verdana" w:hAnsi="Verdana"/>
          <w:b/>
          <w:sz w:val="28"/>
          <w:szCs w:val="28"/>
        </w:rPr>
      </w:pPr>
      <w:r w:rsidRPr="0089064E">
        <w:rPr>
          <w:rFonts w:ascii="Verdana" w:hAnsi="Verdana"/>
          <w:b/>
          <w:sz w:val="28"/>
          <w:szCs w:val="28"/>
        </w:rPr>
        <w:t xml:space="preserve">Организационная информация: 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1. К участию в турнире допускаются только здоровые, трезвые и совершеннолетние особи мужского пола.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 xml:space="preserve">2. К участию в турнире допускается </w:t>
      </w:r>
      <w:r>
        <w:rPr>
          <w:rFonts w:ascii="Verdana" w:hAnsi="Verdana"/>
        </w:rPr>
        <w:t>не более</w:t>
      </w:r>
      <w:r w:rsidRPr="0089064E">
        <w:rPr>
          <w:rFonts w:ascii="Verdana" w:hAnsi="Verdana"/>
        </w:rPr>
        <w:t xml:space="preserve"> 18 человек. В турнире участвуют только заявившиеся заранее участники. Заявки принимаются и утверждаются в хронологическом порядке поступления.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 xml:space="preserve">3. Данный турнир является спортивно-ролевым мероприятием – участники турнира </w:t>
      </w:r>
      <w:r w:rsidR="00B714C1">
        <w:rPr>
          <w:rFonts w:ascii="Verdana" w:hAnsi="Verdana"/>
        </w:rPr>
        <w:t>обязаны принять внешний вид соответственно требованиям организаторов.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 xml:space="preserve">В заявке должно быть указано: </w:t>
      </w:r>
    </w:p>
    <w:p w:rsidR="00605BCC" w:rsidRPr="0089064E" w:rsidRDefault="00605BCC" w:rsidP="00605BCC">
      <w:pPr>
        <w:numPr>
          <w:ilvl w:val="0"/>
          <w:numId w:val="1"/>
        </w:numPr>
        <w:tabs>
          <w:tab w:val="clear" w:pos="1287"/>
          <w:tab w:val="num" w:pos="540"/>
        </w:tabs>
        <w:ind w:left="540"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Пожизненное имя и ник бойца, контактный е-mail, желательно – фотография</w:t>
      </w:r>
      <w:r w:rsidR="00B6259F">
        <w:rPr>
          <w:rFonts w:ascii="Verdana" w:hAnsi="Verdana"/>
        </w:rPr>
        <w:t xml:space="preserve"> в доспехах и костюме</w:t>
      </w:r>
      <w:r w:rsidRPr="0089064E">
        <w:rPr>
          <w:rFonts w:ascii="Verdana" w:hAnsi="Verdana"/>
        </w:rPr>
        <w:t>;</w:t>
      </w:r>
    </w:p>
    <w:p w:rsidR="00605BCC" w:rsidRPr="0089064E" w:rsidRDefault="00B714C1" w:rsidP="00605BCC">
      <w:pPr>
        <w:numPr>
          <w:ilvl w:val="0"/>
          <w:numId w:val="1"/>
        </w:numPr>
        <w:tabs>
          <w:tab w:val="clear" w:pos="1287"/>
          <w:tab w:val="num" w:pos="540"/>
        </w:tabs>
        <w:ind w:left="540" w:firstLine="540"/>
        <w:jc w:val="both"/>
        <w:rPr>
          <w:rFonts w:ascii="Verdana" w:hAnsi="Verdana"/>
        </w:rPr>
      </w:pPr>
      <w:r>
        <w:rPr>
          <w:rFonts w:ascii="Verdana" w:hAnsi="Verdana"/>
        </w:rPr>
        <w:t>Карта и масть</w:t>
      </w:r>
      <w:r w:rsidR="00605BCC" w:rsidRPr="0089064E">
        <w:rPr>
          <w:rFonts w:ascii="Verdana" w:hAnsi="Verdana"/>
        </w:rPr>
        <w:t xml:space="preserve"> на турнире </w:t>
      </w:r>
      <w:r w:rsidR="00605BCC">
        <w:rPr>
          <w:rFonts w:ascii="Verdana" w:hAnsi="Verdana"/>
        </w:rPr>
        <w:t>(выбранное заранее и согласованное с организаторами)</w:t>
      </w:r>
    </w:p>
    <w:p w:rsidR="00605BCC" w:rsidRPr="0089064E" w:rsidRDefault="00A15317" w:rsidP="00605BCC">
      <w:pPr>
        <w:ind w:firstLine="540"/>
        <w:jc w:val="both"/>
        <w:rPr>
          <w:rFonts w:ascii="Verdana" w:hAnsi="Verdana"/>
        </w:rPr>
      </w:pPr>
      <w:r>
        <w:rPr>
          <w:rFonts w:ascii="Verdana" w:hAnsi="Verdana"/>
        </w:rPr>
        <w:t>4</w:t>
      </w:r>
      <w:r w:rsidR="00605BCC" w:rsidRPr="0089064E">
        <w:rPr>
          <w:rFonts w:ascii="Verdana" w:hAnsi="Verdana"/>
        </w:rPr>
        <w:t>. Любое решение судей принимается участником, как свое собственное.</w:t>
      </w:r>
    </w:p>
    <w:p w:rsidR="00605BCC" w:rsidRPr="0089064E" w:rsidRDefault="00A15317" w:rsidP="00605BCC">
      <w:pPr>
        <w:ind w:firstLine="540"/>
        <w:jc w:val="both"/>
        <w:rPr>
          <w:rFonts w:ascii="Verdana" w:hAnsi="Verdana"/>
        </w:rPr>
      </w:pPr>
      <w:r>
        <w:rPr>
          <w:rFonts w:ascii="Verdana" w:hAnsi="Verdana"/>
        </w:rPr>
        <w:t>5</w:t>
      </w:r>
      <w:r w:rsidR="00605BCC">
        <w:rPr>
          <w:rFonts w:ascii="Verdana" w:hAnsi="Verdana"/>
        </w:rPr>
        <w:t xml:space="preserve">. </w:t>
      </w:r>
      <w:r w:rsidR="00605BCC" w:rsidRPr="0089064E">
        <w:rPr>
          <w:rFonts w:ascii="Verdana" w:hAnsi="Verdana"/>
        </w:rPr>
        <w:t>В случае нарушения пунктов 1-</w:t>
      </w:r>
      <w:r>
        <w:rPr>
          <w:rFonts w:ascii="Verdana" w:hAnsi="Verdana"/>
        </w:rPr>
        <w:t>4</w:t>
      </w:r>
      <w:r w:rsidR="00605BCC" w:rsidRPr="0089064E">
        <w:rPr>
          <w:rFonts w:ascii="Verdana" w:hAnsi="Verdana"/>
        </w:rPr>
        <w:t>, заявившийся участник к турниру не допускается.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</w:p>
    <w:p w:rsidR="00605BCC" w:rsidRPr="0089064E" w:rsidRDefault="00605BCC" w:rsidP="00605BCC">
      <w:pPr>
        <w:ind w:firstLine="540"/>
        <w:jc w:val="both"/>
        <w:rPr>
          <w:rFonts w:ascii="Verdana" w:hAnsi="Verdana"/>
          <w:b/>
          <w:sz w:val="28"/>
          <w:szCs w:val="28"/>
        </w:rPr>
      </w:pPr>
      <w:r w:rsidRPr="0089064E">
        <w:rPr>
          <w:rFonts w:ascii="Verdana" w:hAnsi="Verdana"/>
          <w:b/>
          <w:sz w:val="28"/>
          <w:szCs w:val="28"/>
        </w:rPr>
        <w:lastRenderedPageBreak/>
        <w:t>Боевые правила: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Правила не могут изменяться во время проведения турнира.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 xml:space="preserve">1. Поражаемая зона – полная ролевая (за исключением головы, </w:t>
      </w:r>
      <w:r>
        <w:rPr>
          <w:rFonts w:ascii="Verdana" w:hAnsi="Verdana"/>
        </w:rPr>
        <w:t xml:space="preserve">шеи, </w:t>
      </w:r>
      <w:r w:rsidRPr="0089064E">
        <w:rPr>
          <w:rFonts w:ascii="Verdana" w:hAnsi="Verdana"/>
        </w:rPr>
        <w:t xml:space="preserve">паха, кистей рук и ступней ног). 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2. Любой удар в поражаемую зону приносит одно очко.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3. Бой ведётся только в доспехе и шлеме.</w:t>
      </w:r>
    </w:p>
    <w:p w:rsidR="00605BCC" w:rsidRPr="0089064E" w:rsidRDefault="00B70E4D" w:rsidP="00605BCC">
      <w:pPr>
        <w:ind w:firstLine="540"/>
        <w:jc w:val="both"/>
        <w:rPr>
          <w:rFonts w:ascii="Verdana" w:hAnsi="Verdana"/>
        </w:rPr>
      </w:pPr>
      <w:r>
        <w:rPr>
          <w:rFonts w:ascii="Verdana" w:hAnsi="Verdana"/>
        </w:rPr>
        <w:t>4.</w:t>
      </w:r>
      <w:r w:rsidR="00605BCC" w:rsidRPr="0089064E">
        <w:rPr>
          <w:rFonts w:ascii="Verdana" w:hAnsi="Verdana"/>
        </w:rPr>
        <w:t>Каждый воин бьется своим оружием, либо оружием, предоставленным организаторами.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5. В бою участвуют двое.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6. Удары, полученные воинами, и время боя подсчитывается судьями.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>
        <w:rPr>
          <w:rFonts w:ascii="Verdana" w:hAnsi="Verdana"/>
        </w:rPr>
        <w:t>7. Бой проводится в 1 раунд из</w:t>
      </w:r>
      <w:r w:rsidRPr="0089064E">
        <w:rPr>
          <w:rFonts w:ascii="Verdana" w:hAnsi="Verdana"/>
        </w:rPr>
        <w:t xml:space="preserve"> 30 секунд.</w:t>
      </w:r>
      <w:r w:rsidR="00B70E4D">
        <w:rPr>
          <w:rFonts w:ascii="Verdana" w:hAnsi="Verdana"/>
        </w:rPr>
        <w:t xml:space="preserve"> В случае ничейного результата назначается второй раунд в 30 секунд.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 xml:space="preserve">8. Потеря меча не приводит к немедленному проигрышу поединка – </w:t>
      </w:r>
      <w:r w:rsidR="00B6259F">
        <w:rPr>
          <w:rFonts w:ascii="Verdana" w:hAnsi="Verdana"/>
        </w:rPr>
        <w:t>воинам решать, как быть в такой ситуации</w:t>
      </w:r>
      <w:r w:rsidRPr="0089064E">
        <w:rPr>
          <w:rFonts w:ascii="Verdana" w:hAnsi="Verdana"/>
        </w:rPr>
        <w:t>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9. Договорные поединки для сражения по полной поражаемой зоне (с головой) запрещены.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10. Кинжалом (ножом, скрамасаксом) для левой руки можно только защищаться, удары им не засчитываются.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Победителем объявляется воин, нанесший сопернику максимальное количество результативных ударов.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 xml:space="preserve">Выход на ристалище: по завершению жеребьевки оглашается по-парный список соперников первого круга. Судьи занимают свои места. Ведущими объявляется первая пара бойцов. В течение одной минуты </w:t>
      </w:r>
      <w:r>
        <w:rPr>
          <w:rFonts w:ascii="Verdana" w:hAnsi="Verdana"/>
        </w:rPr>
        <w:t>воины</w:t>
      </w:r>
      <w:r w:rsidRPr="0089064E">
        <w:rPr>
          <w:rFonts w:ascii="Verdana" w:hAnsi="Verdana"/>
        </w:rPr>
        <w:t xml:space="preserve"> должны занять отведенные места на противоположных сторонах ристалища и подготовиться к началу схватки.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 xml:space="preserve">Судьи убеждаются в готовности бойцов, после чего </w:t>
      </w:r>
      <w:r>
        <w:rPr>
          <w:rFonts w:ascii="Verdana" w:hAnsi="Verdana"/>
        </w:rPr>
        <w:t>подаётся сигнал гонга.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С этого момента начинается отсчет времени и подсчет нанесенных ударов.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 xml:space="preserve">Бой </w:t>
      </w:r>
      <w:r>
        <w:rPr>
          <w:rFonts w:ascii="Verdana" w:hAnsi="Verdana"/>
        </w:rPr>
        <w:t>останавливается сигналом гонга по истечении времени раунда, либо вмешательством разнимающего в случае нештатной ситуации. В</w:t>
      </w:r>
      <w:r w:rsidRPr="0089064E">
        <w:rPr>
          <w:rFonts w:ascii="Verdana" w:hAnsi="Verdana"/>
        </w:rPr>
        <w:t xml:space="preserve"> эт</w:t>
      </w:r>
      <w:r>
        <w:rPr>
          <w:rFonts w:ascii="Verdana" w:hAnsi="Verdana"/>
        </w:rPr>
        <w:t>их случаях воины</w:t>
      </w:r>
      <w:r w:rsidRPr="0089064E">
        <w:rPr>
          <w:rFonts w:ascii="Verdana" w:hAnsi="Verdana"/>
        </w:rPr>
        <w:t xml:space="preserve"> прекращают любые действия и возвращаются на исходные позиции.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 xml:space="preserve">После объявления победителя, </w:t>
      </w:r>
      <w:r>
        <w:rPr>
          <w:rFonts w:ascii="Verdana" w:hAnsi="Verdana"/>
        </w:rPr>
        <w:t>воины</w:t>
      </w:r>
      <w:r w:rsidRPr="0089064E">
        <w:rPr>
          <w:rFonts w:ascii="Verdana" w:hAnsi="Verdana"/>
        </w:rPr>
        <w:t xml:space="preserve"> покидают ристалище, отсалютовав сопернику, судьям, зрителям и хозяину турнира.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</w:p>
    <w:p w:rsidR="00605BCC" w:rsidRPr="0089064E" w:rsidRDefault="00605BCC" w:rsidP="00605BCC">
      <w:pPr>
        <w:ind w:firstLine="540"/>
        <w:jc w:val="both"/>
        <w:rPr>
          <w:rFonts w:ascii="Verdana" w:hAnsi="Verdana"/>
          <w:b/>
        </w:rPr>
      </w:pPr>
      <w:r w:rsidRPr="0089064E">
        <w:rPr>
          <w:rFonts w:ascii="Verdana" w:hAnsi="Verdana"/>
          <w:b/>
        </w:rPr>
        <w:t>Хозяин турнира: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 xml:space="preserve">Хозяином и устроителем турнира является </w:t>
      </w:r>
      <w:r w:rsidR="00976BCA">
        <w:rPr>
          <w:rFonts w:ascii="Verdana" w:hAnsi="Verdana"/>
        </w:rPr>
        <w:t>автор – Льюис Кэролл</w:t>
      </w:r>
      <w:r>
        <w:rPr>
          <w:rFonts w:ascii="Verdana" w:hAnsi="Verdana"/>
        </w:rPr>
        <w:t>.</w:t>
      </w:r>
      <w:r w:rsidRPr="0089064E">
        <w:rPr>
          <w:rFonts w:ascii="Verdana" w:hAnsi="Verdana"/>
        </w:rPr>
        <w:t xml:space="preserve"> Именно в его власти решать споры, именно его слово остается последним в любой конфликтной ситуации. В праве </w:t>
      </w:r>
      <w:r w:rsidR="00976BCA">
        <w:rPr>
          <w:rFonts w:ascii="Verdana" w:hAnsi="Verdana"/>
        </w:rPr>
        <w:t xml:space="preserve">автора </w:t>
      </w:r>
      <w:r w:rsidRPr="0089064E">
        <w:rPr>
          <w:rFonts w:ascii="Verdana" w:hAnsi="Verdana"/>
        </w:rPr>
        <w:t>удалить с турнира любого из у</w:t>
      </w:r>
      <w:r w:rsidR="00976BCA">
        <w:rPr>
          <w:rFonts w:ascii="Verdana" w:hAnsi="Verdana"/>
        </w:rPr>
        <w:t>частников (либо зрителей), если мистер Льюис</w:t>
      </w:r>
      <w:r w:rsidRPr="0089064E">
        <w:rPr>
          <w:rFonts w:ascii="Verdana" w:hAnsi="Verdana"/>
        </w:rPr>
        <w:t xml:space="preserve"> посчитает поведение этого воина недостойным или уличит в нарушении правил и законов.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</w:p>
    <w:p w:rsidR="00976BCA" w:rsidRDefault="00976BCA" w:rsidP="00605BCC">
      <w:pPr>
        <w:ind w:firstLine="540"/>
        <w:jc w:val="both"/>
        <w:rPr>
          <w:rFonts w:ascii="Verdana" w:hAnsi="Verdana"/>
          <w:b/>
        </w:rPr>
      </w:pPr>
    </w:p>
    <w:p w:rsidR="00976BCA" w:rsidRDefault="00976BCA" w:rsidP="00605BCC">
      <w:pPr>
        <w:ind w:firstLine="540"/>
        <w:jc w:val="both"/>
        <w:rPr>
          <w:rFonts w:ascii="Verdana" w:hAnsi="Verdana"/>
          <w:b/>
        </w:rPr>
      </w:pPr>
    </w:p>
    <w:p w:rsidR="00976BCA" w:rsidRDefault="00976BCA" w:rsidP="00605BCC">
      <w:pPr>
        <w:ind w:firstLine="540"/>
        <w:jc w:val="both"/>
        <w:rPr>
          <w:rFonts w:ascii="Verdana" w:hAnsi="Verdana"/>
          <w:b/>
        </w:rPr>
      </w:pPr>
    </w:p>
    <w:p w:rsidR="00976BCA" w:rsidRDefault="00976BCA" w:rsidP="00605BCC">
      <w:pPr>
        <w:ind w:firstLine="540"/>
        <w:jc w:val="both"/>
        <w:rPr>
          <w:rFonts w:ascii="Verdana" w:hAnsi="Verdana"/>
          <w:b/>
        </w:rPr>
      </w:pPr>
    </w:p>
    <w:p w:rsidR="00605BCC" w:rsidRPr="0089064E" w:rsidRDefault="00605BCC" w:rsidP="00605BCC">
      <w:pPr>
        <w:ind w:firstLine="540"/>
        <w:jc w:val="both"/>
        <w:rPr>
          <w:rFonts w:ascii="Verdana" w:hAnsi="Verdana"/>
          <w:b/>
        </w:rPr>
      </w:pPr>
      <w:r w:rsidRPr="0089064E">
        <w:rPr>
          <w:rFonts w:ascii="Verdana" w:hAnsi="Verdana"/>
          <w:b/>
        </w:rPr>
        <w:t>Разрешенные приемы:</w:t>
      </w:r>
    </w:p>
    <w:p w:rsidR="00605BCC" w:rsidRPr="0089064E" w:rsidRDefault="00605BCC" w:rsidP="00605BCC">
      <w:pPr>
        <w:numPr>
          <w:ilvl w:val="0"/>
          <w:numId w:val="3"/>
        </w:numPr>
        <w:tabs>
          <w:tab w:val="clear" w:pos="1287"/>
          <w:tab w:val="num" w:pos="540"/>
        </w:tabs>
        <w:ind w:left="540"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 xml:space="preserve">любые удары, исключающие попадание в непоражаемые зоны (голова, </w:t>
      </w:r>
      <w:r>
        <w:rPr>
          <w:rFonts w:ascii="Verdana" w:hAnsi="Verdana"/>
        </w:rPr>
        <w:t xml:space="preserve">шея, </w:t>
      </w:r>
      <w:r w:rsidRPr="0089064E">
        <w:rPr>
          <w:rFonts w:ascii="Verdana" w:hAnsi="Verdana"/>
        </w:rPr>
        <w:t xml:space="preserve">пах, кисти рук, ступни ног); </w:t>
      </w:r>
    </w:p>
    <w:p w:rsidR="00605BCC" w:rsidRPr="0089064E" w:rsidRDefault="00605BCC" w:rsidP="00605BCC">
      <w:pPr>
        <w:numPr>
          <w:ilvl w:val="0"/>
          <w:numId w:val="3"/>
        </w:numPr>
        <w:tabs>
          <w:tab w:val="clear" w:pos="1287"/>
          <w:tab w:val="num" w:pos="540"/>
        </w:tabs>
        <w:ind w:left="540"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толчок корпусом (в одно касание не дольше одной секунды);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Результативным ударом считается четко акцентированный (</w:t>
      </w:r>
      <w:r w:rsidRPr="0089064E">
        <w:rPr>
          <w:rFonts w:ascii="Verdana" w:hAnsi="Verdana"/>
          <w:b/>
          <w:u w:val="single"/>
        </w:rPr>
        <w:t>ФИКСИРОВАННЫЙ</w:t>
      </w:r>
      <w:r w:rsidRPr="0089064E">
        <w:rPr>
          <w:rFonts w:ascii="Verdana" w:hAnsi="Verdana"/>
        </w:rPr>
        <w:t>) амплитудный (рубящий, колющий или секущий) удар, остановленный поражаемой зоной оппонента.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</w:p>
    <w:p w:rsidR="00605BCC" w:rsidRPr="0089064E" w:rsidRDefault="00605BCC" w:rsidP="00605BCC">
      <w:pPr>
        <w:ind w:firstLine="540"/>
        <w:jc w:val="both"/>
        <w:rPr>
          <w:rFonts w:ascii="Verdana" w:hAnsi="Verdana"/>
          <w:b/>
        </w:rPr>
      </w:pPr>
      <w:r w:rsidRPr="0089064E">
        <w:rPr>
          <w:rFonts w:ascii="Verdana" w:hAnsi="Verdana"/>
          <w:b/>
        </w:rPr>
        <w:t>Запрещенные приемы и экстремальные ситуации:</w:t>
      </w:r>
    </w:p>
    <w:p w:rsidR="00605BCC" w:rsidRPr="0089064E" w:rsidRDefault="00605BCC" w:rsidP="00605BCC">
      <w:pPr>
        <w:numPr>
          <w:ilvl w:val="0"/>
          <w:numId w:val="2"/>
        </w:numPr>
        <w:tabs>
          <w:tab w:val="clear" w:pos="1287"/>
          <w:tab w:val="num" w:pos="540"/>
        </w:tabs>
        <w:ind w:left="540"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выход за границы ристалища во время маневрирования;</w:t>
      </w:r>
    </w:p>
    <w:p w:rsidR="00605BCC" w:rsidRPr="0089064E" w:rsidRDefault="00605BCC" w:rsidP="00605BCC">
      <w:pPr>
        <w:numPr>
          <w:ilvl w:val="0"/>
          <w:numId w:val="2"/>
        </w:numPr>
        <w:tabs>
          <w:tab w:val="clear" w:pos="1287"/>
          <w:tab w:val="num" w:pos="540"/>
        </w:tabs>
        <w:ind w:left="540"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целенаправленное выталкивание противника за пределы ристалища;</w:t>
      </w:r>
    </w:p>
    <w:p w:rsidR="00605BCC" w:rsidRPr="0089064E" w:rsidRDefault="00605BCC" w:rsidP="00605BCC">
      <w:pPr>
        <w:numPr>
          <w:ilvl w:val="0"/>
          <w:numId w:val="2"/>
        </w:numPr>
        <w:tabs>
          <w:tab w:val="clear" w:pos="1287"/>
          <w:tab w:val="num" w:pos="540"/>
        </w:tabs>
        <w:ind w:left="540"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захваты ладонью боевой части оружия;</w:t>
      </w:r>
    </w:p>
    <w:p w:rsidR="00605BCC" w:rsidRPr="0089064E" w:rsidRDefault="00605BCC" w:rsidP="00605BCC">
      <w:pPr>
        <w:numPr>
          <w:ilvl w:val="0"/>
          <w:numId w:val="2"/>
        </w:numPr>
        <w:tabs>
          <w:tab w:val="clear" w:pos="1287"/>
          <w:tab w:val="num" w:pos="540"/>
        </w:tabs>
        <w:ind w:left="540"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подножки и приемы рукопашного боя, борьбы;</w:t>
      </w:r>
    </w:p>
    <w:p w:rsidR="00605BCC" w:rsidRPr="0089064E" w:rsidRDefault="00605BCC" w:rsidP="00605BCC">
      <w:pPr>
        <w:numPr>
          <w:ilvl w:val="0"/>
          <w:numId w:val="2"/>
        </w:numPr>
        <w:tabs>
          <w:tab w:val="clear" w:pos="1287"/>
          <w:tab w:val="num" w:pos="540"/>
        </w:tabs>
        <w:ind w:left="540"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удары в непоражаемые зоны;</w:t>
      </w:r>
    </w:p>
    <w:p w:rsidR="00605BCC" w:rsidRPr="0089064E" w:rsidRDefault="00605BCC" w:rsidP="00605BCC">
      <w:pPr>
        <w:numPr>
          <w:ilvl w:val="0"/>
          <w:numId w:val="2"/>
        </w:numPr>
        <w:tabs>
          <w:tab w:val="clear" w:pos="1287"/>
          <w:tab w:val="num" w:pos="540"/>
        </w:tabs>
        <w:ind w:left="540"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 xml:space="preserve">удары навершием </w:t>
      </w:r>
      <w:r>
        <w:rPr>
          <w:rFonts w:ascii="Verdana" w:hAnsi="Verdana"/>
        </w:rPr>
        <w:t>оружия</w:t>
      </w:r>
      <w:r w:rsidRPr="0089064E">
        <w:rPr>
          <w:rFonts w:ascii="Verdana" w:hAnsi="Verdana"/>
        </w:rPr>
        <w:t>;</w:t>
      </w:r>
    </w:p>
    <w:p w:rsidR="00605BCC" w:rsidRPr="0089064E" w:rsidRDefault="00605BCC" w:rsidP="00605BCC">
      <w:pPr>
        <w:numPr>
          <w:ilvl w:val="0"/>
          <w:numId w:val="2"/>
        </w:numPr>
        <w:tabs>
          <w:tab w:val="clear" w:pos="1287"/>
          <w:tab w:val="num" w:pos="540"/>
        </w:tabs>
        <w:ind w:left="540"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добивание упавшего;</w:t>
      </w:r>
    </w:p>
    <w:p w:rsidR="00605BCC" w:rsidRPr="0089064E" w:rsidRDefault="00605BCC" w:rsidP="00605BCC">
      <w:pPr>
        <w:numPr>
          <w:ilvl w:val="0"/>
          <w:numId w:val="2"/>
        </w:numPr>
        <w:tabs>
          <w:tab w:val="clear" w:pos="1287"/>
          <w:tab w:val="num" w:pos="540"/>
        </w:tabs>
        <w:ind w:left="540"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травмирование противника запрещенным действием и приемом;</w:t>
      </w:r>
    </w:p>
    <w:p w:rsidR="00605BCC" w:rsidRPr="0089064E" w:rsidRDefault="00605BCC" w:rsidP="00605BCC">
      <w:pPr>
        <w:numPr>
          <w:ilvl w:val="0"/>
          <w:numId w:val="2"/>
        </w:numPr>
        <w:tabs>
          <w:tab w:val="clear" w:pos="1287"/>
          <w:tab w:val="num" w:pos="540"/>
        </w:tabs>
        <w:ind w:left="540"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осознанное «пожизненное» оскорбление противника, судьи;</w:t>
      </w:r>
    </w:p>
    <w:p w:rsidR="00605BCC" w:rsidRPr="0089064E" w:rsidRDefault="00605BCC" w:rsidP="00605BCC">
      <w:pPr>
        <w:numPr>
          <w:ilvl w:val="0"/>
          <w:numId w:val="2"/>
        </w:numPr>
        <w:tabs>
          <w:tab w:val="clear" w:pos="1287"/>
          <w:tab w:val="num" w:pos="540"/>
        </w:tabs>
        <w:ind w:left="540"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пассивное ведение боя (отсутствие атакующих действий дольше 10 секунд);</w:t>
      </w:r>
    </w:p>
    <w:p w:rsidR="00605BCC" w:rsidRPr="0089064E" w:rsidRDefault="00605BCC" w:rsidP="00605BCC">
      <w:pPr>
        <w:numPr>
          <w:ilvl w:val="0"/>
          <w:numId w:val="2"/>
        </w:numPr>
        <w:tabs>
          <w:tab w:val="clear" w:pos="1287"/>
          <w:tab w:val="num" w:pos="540"/>
        </w:tabs>
        <w:ind w:left="540"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любые удары кинжалом для левой руки.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</w:p>
    <w:p w:rsidR="00605BCC" w:rsidRPr="0089064E" w:rsidRDefault="00605BCC" w:rsidP="00605BCC">
      <w:pPr>
        <w:ind w:firstLine="540"/>
        <w:jc w:val="both"/>
        <w:rPr>
          <w:rFonts w:ascii="Verdana" w:hAnsi="Verdana"/>
          <w:b/>
        </w:rPr>
      </w:pPr>
      <w:r w:rsidRPr="0089064E">
        <w:rPr>
          <w:rFonts w:ascii="Verdana" w:hAnsi="Verdana"/>
          <w:b/>
        </w:rPr>
        <w:t>Неквалифицированные удары:</w:t>
      </w:r>
    </w:p>
    <w:p w:rsidR="00605BCC" w:rsidRPr="0089064E" w:rsidRDefault="00605BCC" w:rsidP="00605BCC">
      <w:pPr>
        <w:numPr>
          <w:ilvl w:val="0"/>
          <w:numId w:val="4"/>
        </w:numPr>
        <w:tabs>
          <w:tab w:val="clear" w:pos="1287"/>
          <w:tab w:val="num" w:pos="540"/>
        </w:tabs>
        <w:ind w:left="540"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скользящие;</w:t>
      </w:r>
    </w:p>
    <w:p w:rsidR="00605BCC" w:rsidRPr="0089064E" w:rsidRDefault="00605BCC" w:rsidP="00605BCC">
      <w:pPr>
        <w:numPr>
          <w:ilvl w:val="0"/>
          <w:numId w:val="4"/>
        </w:numPr>
        <w:tabs>
          <w:tab w:val="clear" w:pos="1287"/>
          <w:tab w:val="num" w:pos="540"/>
        </w:tabs>
        <w:ind w:left="540"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удар полуторным мечом с одной руки;</w:t>
      </w:r>
    </w:p>
    <w:p w:rsidR="00605BCC" w:rsidRPr="0089064E" w:rsidRDefault="00605BCC" w:rsidP="00605BCC">
      <w:pPr>
        <w:numPr>
          <w:ilvl w:val="0"/>
          <w:numId w:val="4"/>
        </w:numPr>
        <w:tabs>
          <w:tab w:val="clear" w:pos="1287"/>
          <w:tab w:val="num" w:pos="540"/>
        </w:tabs>
        <w:ind w:left="540"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по краю доспехов, одежды;</w:t>
      </w:r>
    </w:p>
    <w:p w:rsidR="00605BCC" w:rsidRPr="0089064E" w:rsidRDefault="00605BCC" w:rsidP="00605BCC">
      <w:pPr>
        <w:numPr>
          <w:ilvl w:val="0"/>
          <w:numId w:val="4"/>
        </w:numPr>
        <w:tabs>
          <w:tab w:val="clear" w:pos="1287"/>
          <w:tab w:val="num" w:pos="540"/>
        </w:tabs>
        <w:ind w:left="540"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удары через блок;</w:t>
      </w:r>
    </w:p>
    <w:p w:rsidR="00605BCC" w:rsidRPr="0089064E" w:rsidRDefault="00605BCC" w:rsidP="00605BCC">
      <w:pPr>
        <w:numPr>
          <w:ilvl w:val="0"/>
          <w:numId w:val="4"/>
        </w:numPr>
        <w:tabs>
          <w:tab w:val="clear" w:pos="1287"/>
          <w:tab w:val="num" w:pos="540"/>
        </w:tabs>
        <w:ind w:left="540"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чиркающие по касательной;</w:t>
      </w:r>
    </w:p>
    <w:p w:rsidR="00605BCC" w:rsidRPr="0089064E" w:rsidRDefault="00605BCC" w:rsidP="00605BCC">
      <w:pPr>
        <w:numPr>
          <w:ilvl w:val="0"/>
          <w:numId w:val="4"/>
        </w:numPr>
        <w:tabs>
          <w:tab w:val="clear" w:pos="1287"/>
          <w:tab w:val="num" w:pos="540"/>
        </w:tabs>
        <w:ind w:left="540"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«швейная машинка» (серия быстрых и слабых рубящих ударов).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</w:p>
    <w:p w:rsidR="00605BCC" w:rsidRPr="0089064E" w:rsidRDefault="00605BCC" w:rsidP="00605BCC">
      <w:pPr>
        <w:ind w:firstLine="540"/>
        <w:jc w:val="both"/>
        <w:rPr>
          <w:rFonts w:ascii="Verdana" w:hAnsi="Verdana"/>
          <w:b/>
          <w:sz w:val="28"/>
          <w:szCs w:val="28"/>
        </w:rPr>
      </w:pPr>
      <w:r w:rsidRPr="0089064E">
        <w:rPr>
          <w:rFonts w:ascii="Verdana" w:hAnsi="Verdana"/>
          <w:b/>
          <w:sz w:val="28"/>
          <w:szCs w:val="28"/>
        </w:rPr>
        <w:t>Оружие турнира: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Наступательным оружием турнира является меч, сабля, палаш, эсток (меч XVI в. с кольцами), катана.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Бои ведутся в комбинации оружия «меч - кинжал», а также «меч на две руки»;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 xml:space="preserve">Материал – пластик (пластикатый меч), текстолит (использование оружия, изготовленного </w:t>
      </w:r>
      <w:r w:rsidRPr="0089064E">
        <w:rPr>
          <w:rFonts w:ascii="Verdana" w:hAnsi="Verdana"/>
          <w:u w:val="single"/>
        </w:rPr>
        <w:t>из любых металлов, строго запрещено</w:t>
      </w:r>
      <w:r w:rsidRPr="0089064E">
        <w:rPr>
          <w:rFonts w:ascii="Verdana" w:hAnsi="Verdana"/>
        </w:rPr>
        <w:t>);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 xml:space="preserve">Общая длина одноручного оружия не более </w:t>
      </w:r>
      <w:smartTag w:uri="urn:schemas-microsoft-com:office:smarttags" w:element="metricconverter">
        <w:smartTagPr>
          <w:attr w:name="ProductID" w:val="100 см"/>
        </w:smartTagPr>
        <w:r w:rsidRPr="0089064E">
          <w:rPr>
            <w:rFonts w:ascii="Verdana" w:hAnsi="Verdana"/>
          </w:rPr>
          <w:t>100 см</w:t>
        </w:r>
      </w:smartTag>
      <w:r w:rsidRPr="0089064E">
        <w:rPr>
          <w:rFonts w:ascii="Verdana" w:hAnsi="Verdana"/>
        </w:rPr>
        <w:t>;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 xml:space="preserve">Для меча на две руки </w:t>
      </w:r>
      <w:smartTag w:uri="urn:schemas-microsoft-com:office:smarttags" w:element="metricconverter">
        <w:smartTagPr>
          <w:attr w:name="ProductID" w:val="120 см"/>
        </w:smartTagPr>
        <w:r w:rsidRPr="0089064E">
          <w:rPr>
            <w:rFonts w:ascii="Verdana" w:hAnsi="Verdana"/>
          </w:rPr>
          <w:t>120 см</w:t>
        </w:r>
      </w:smartTag>
      <w:r w:rsidRPr="0089064E">
        <w:rPr>
          <w:rFonts w:ascii="Verdana" w:hAnsi="Verdana"/>
        </w:rPr>
        <w:t>. - данная пара оружия будет предоставляться участникам организаторами турнира, но желающие могут использовать собственный «бастард» при условии его соответствия оговорённым параметрам;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 xml:space="preserve">Длина кинжалов (ножей, скрамасаксов) для левой руки – не более </w:t>
      </w:r>
      <w:smartTag w:uri="urn:schemas-microsoft-com:office:smarttags" w:element="metricconverter">
        <w:smartTagPr>
          <w:attr w:name="ProductID" w:val="60 см"/>
        </w:smartTagPr>
        <w:r w:rsidRPr="0089064E">
          <w:rPr>
            <w:rFonts w:ascii="Verdana" w:hAnsi="Verdana"/>
          </w:rPr>
          <w:t>60 см</w:t>
        </w:r>
      </w:smartTag>
      <w:r>
        <w:rPr>
          <w:rFonts w:ascii="Verdana" w:hAnsi="Verdana"/>
        </w:rPr>
        <w:t>.</w:t>
      </w:r>
    </w:p>
    <w:p w:rsidR="00751201" w:rsidRDefault="00751201" w:rsidP="00605BCC">
      <w:pPr>
        <w:ind w:firstLine="540"/>
        <w:jc w:val="both"/>
        <w:rPr>
          <w:rFonts w:ascii="Verdana" w:hAnsi="Verdana"/>
          <w:color w:val="FF0000"/>
        </w:rPr>
      </w:pPr>
    </w:p>
    <w:p w:rsidR="00751201" w:rsidRDefault="00751201" w:rsidP="00605BCC">
      <w:pPr>
        <w:ind w:firstLine="540"/>
        <w:jc w:val="both"/>
        <w:rPr>
          <w:rFonts w:ascii="Verdana" w:hAnsi="Verdana"/>
          <w:color w:val="FF0000"/>
        </w:rPr>
      </w:pPr>
    </w:p>
    <w:p w:rsidR="00605BCC" w:rsidRPr="0089064E" w:rsidRDefault="00605BCC" w:rsidP="00605BCC">
      <w:pPr>
        <w:ind w:firstLine="540"/>
        <w:jc w:val="both"/>
        <w:rPr>
          <w:rFonts w:ascii="Verdana" w:hAnsi="Verdana"/>
          <w:color w:val="FF0000"/>
        </w:rPr>
      </w:pPr>
      <w:r w:rsidRPr="0089064E">
        <w:rPr>
          <w:rFonts w:ascii="Verdana" w:hAnsi="Verdana"/>
          <w:color w:val="FF0000"/>
        </w:rPr>
        <w:t>ВНИМАНИЕ!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  <w:color w:val="FF0000"/>
        </w:rPr>
      </w:pPr>
      <w:r w:rsidRPr="0089064E">
        <w:rPr>
          <w:rFonts w:ascii="Verdana" w:hAnsi="Verdana"/>
          <w:color w:val="FF0000"/>
        </w:rPr>
        <w:t>Кинжалом в левой руке можно только защищаться, удары им не засчитываются</w:t>
      </w:r>
      <w:r>
        <w:rPr>
          <w:rFonts w:ascii="Verdana" w:hAnsi="Verdana"/>
          <w:color w:val="FF0000"/>
        </w:rPr>
        <w:t>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  <w:color w:val="FF0000"/>
        </w:rPr>
      </w:pP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 xml:space="preserve">Рубящая грань не менее </w:t>
      </w:r>
      <w:smartTag w:uri="urn:schemas-microsoft-com:office:smarttags" w:element="metricconverter">
        <w:smartTagPr>
          <w:attr w:name="ProductID" w:val="3 мм"/>
        </w:smartTagPr>
        <w:r w:rsidRPr="0089064E">
          <w:rPr>
            <w:rFonts w:ascii="Verdana" w:hAnsi="Verdana"/>
          </w:rPr>
          <w:t>3 мм</w:t>
        </w:r>
      </w:smartTag>
      <w:r w:rsidRPr="0089064E">
        <w:rPr>
          <w:rFonts w:ascii="Verdana" w:hAnsi="Verdana"/>
        </w:rPr>
        <w:t>, наконечник обязательно должен быть скруглен;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Оружие должно выглядеть эстетично и быть похожим на исторические аналоги.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</w:p>
    <w:p w:rsidR="00605BCC" w:rsidRPr="0089064E" w:rsidRDefault="00605BCC" w:rsidP="00605BCC">
      <w:pPr>
        <w:ind w:firstLine="540"/>
        <w:jc w:val="both"/>
        <w:rPr>
          <w:rFonts w:ascii="Verdana" w:hAnsi="Verdana"/>
          <w:b/>
        </w:rPr>
      </w:pPr>
      <w:r w:rsidRPr="0089064E">
        <w:rPr>
          <w:rFonts w:ascii="Verdana" w:hAnsi="Verdana"/>
          <w:b/>
        </w:rPr>
        <w:t>Выбор оружия:</w:t>
      </w:r>
    </w:p>
    <w:p w:rsidR="00605BCC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 xml:space="preserve">Перед началом поединка каждый воин может выбрать, на каком оружии он будет вести данный бой. </w:t>
      </w:r>
      <w:r>
        <w:rPr>
          <w:rFonts w:ascii="Verdana" w:hAnsi="Verdana"/>
        </w:rPr>
        <w:t xml:space="preserve">Либо воин сражается со своим оружием, либо стандартными седельными мечами (бастардам). </w:t>
      </w:r>
      <w:r w:rsidRPr="0089064E">
        <w:rPr>
          <w:rFonts w:ascii="Verdana" w:hAnsi="Verdana"/>
        </w:rPr>
        <w:t>Седельные мечи под две руки будут предо</w:t>
      </w:r>
      <w:r>
        <w:rPr>
          <w:rFonts w:ascii="Verdana" w:hAnsi="Verdana"/>
        </w:rPr>
        <w:t>ставлены организаторами турнира</w:t>
      </w:r>
      <w:r w:rsidRPr="0089064E">
        <w:rPr>
          <w:rFonts w:ascii="Verdana" w:hAnsi="Verdana"/>
        </w:rPr>
        <w:t xml:space="preserve">. </w:t>
      </w:r>
    </w:p>
    <w:p w:rsidR="00605BCC" w:rsidRPr="00B066BD" w:rsidRDefault="00605BCC" w:rsidP="00605BCC">
      <w:pPr>
        <w:ind w:firstLine="540"/>
        <w:jc w:val="both"/>
        <w:rPr>
          <w:rFonts w:ascii="Verdana" w:hAnsi="Verdana"/>
          <w:color w:val="FF0000"/>
        </w:rPr>
      </w:pPr>
      <w:r w:rsidRPr="00B066BD">
        <w:rPr>
          <w:rFonts w:ascii="Verdana" w:hAnsi="Verdana"/>
          <w:color w:val="FF0000"/>
        </w:rPr>
        <w:t>Исключен вариант, когда один воин возьмёт бастард, а другой будет вооружён ручным мечом и кинжалом, бои проходят только на равном оружии.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</w:p>
    <w:p w:rsidR="00605BCC" w:rsidRPr="00782637" w:rsidRDefault="00605BCC" w:rsidP="00605BCC">
      <w:pPr>
        <w:ind w:firstLine="540"/>
        <w:jc w:val="both"/>
        <w:rPr>
          <w:rFonts w:ascii="Verdana" w:hAnsi="Verdana"/>
          <w:b/>
        </w:rPr>
      </w:pPr>
      <w:r w:rsidRPr="0089064E">
        <w:rPr>
          <w:rFonts w:ascii="Verdana" w:hAnsi="Verdana"/>
          <w:b/>
        </w:rPr>
        <w:t>Общие требования к защитному снаряжению:</w:t>
      </w:r>
    </w:p>
    <w:p w:rsidR="00605BCC" w:rsidRPr="00782637" w:rsidRDefault="00605BCC" w:rsidP="00605BCC">
      <w:pPr>
        <w:ind w:firstLine="540"/>
        <w:jc w:val="both"/>
        <w:rPr>
          <w:rFonts w:ascii="Verdana" w:hAnsi="Verdana"/>
          <w:b/>
        </w:rPr>
      </w:pPr>
    </w:p>
    <w:p w:rsidR="00605BCC" w:rsidRPr="0089064E" w:rsidRDefault="006F4BFA" w:rsidP="00605BCC">
      <w:pPr>
        <w:ind w:firstLine="540"/>
        <w:jc w:val="both"/>
        <w:rPr>
          <w:rFonts w:ascii="Verdana" w:hAnsi="Verdana"/>
        </w:rPr>
      </w:pPr>
      <w:r>
        <w:rPr>
          <w:rFonts w:ascii="Verdana" w:hAnsi="Verdana"/>
        </w:rPr>
        <w:t>Доспехи должны реально выдерживать удары и быть эстетически выдержанными</w:t>
      </w:r>
      <w:r w:rsidR="00605BCC">
        <w:rPr>
          <w:rFonts w:ascii="Verdana" w:hAnsi="Verdana"/>
        </w:rPr>
        <w:t>;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 xml:space="preserve">Корпус бронируется по желанию участника турнира (кольчуга, кираса, бригантина, </w:t>
      </w:r>
      <w:r w:rsidR="006F4BFA">
        <w:rPr>
          <w:rFonts w:ascii="Verdana" w:hAnsi="Verdana"/>
        </w:rPr>
        <w:t xml:space="preserve">набивная броня, </w:t>
      </w:r>
      <w:r w:rsidRPr="0089064E">
        <w:rPr>
          <w:rFonts w:ascii="Verdana" w:hAnsi="Verdana"/>
        </w:rPr>
        <w:t>кожаная броня);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Доспехи должны полностью прикрывать тело бойца (включая непоражаемые части тела – голова, шея, пах, кисти рук, ступни ног);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Защита кистей ОБЯЗАТЕЛЬНА (латные либо кольчужные перчатки и рукавицы, усиленные кожаные перчатки и рукавицы);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Доспехи должны исключать возможность травмы (т.е. быть способными погасить сильный удар оружия с вышеописанными характеристиками);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Обязательна предварительная заявка внешнего вида и характеристик защитного снаряжения организаторам турнира. Защитное снаряжение, не прошедшее предварительную оценку, к турниру допускаться не будет.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  <w:lang w:val="en-US"/>
        </w:rPr>
      </w:pPr>
    </w:p>
    <w:p w:rsidR="00605BCC" w:rsidRPr="0089064E" w:rsidRDefault="00605BCC" w:rsidP="00605BCC">
      <w:pPr>
        <w:ind w:firstLine="540"/>
        <w:jc w:val="both"/>
        <w:rPr>
          <w:rFonts w:ascii="Verdana" w:hAnsi="Verdana"/>
          <w:b/>
        </w:rPr>
      </w:pPr>
      <w:r w:rsidRPr="0089064E">
        <w:rPr>
          <w:rFonts w:ascii="Verdana" w:hAnsi="Verdana"/>
          <w:b/>
        </w:rPr>
        <w:t>Требования к шлемам: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Обязательно наличие подшлемника или наличие системы страхующих подвесных ремней («кулисы»);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Обязательно наличие защиты шеи (</w:t>
      </w:r>
      <w:r>
        <w:rPr>
          <w:rFonts w:ascii="Verdana" w:hAnsi="Verdana"/>
        </w:rPr>
        <w:t>бармица, горже, бувегер и т.д.);</w:t>
      </w:r>
    </w:p>
    <w:p w:rsidR="00605BCC" w:rsidRPr="0089064E" w:rsidRDefault="006F4BFA" w:rsidP="00605BCC">
      <w:pPr>
        <w:ind w:firstLine="540"/>
        <w:jc w:val="both"/>
        <w:rPr>
          <w:rFonts w:ascii="Verdana" w:hAnsi="Verdana"/>
        </w:rPr>
      </w:pPr>
      <w:r>
        <w:rPr>
          <w:rFonts w:ascii="Verdana" w:hAnsi="Verdana"/>
        </w:rPr>
        <w:t xml:space="preserve">Если шлем </w:t>
      </w:r>
      <w:r w:rsidR="00605BCC" w:rsidRPr="0089064E">
        <w:rPr>
          <w:rFonts w:ascii="Verdana" w:hAnsi="Verdana"/>
        </w:rPr>
        <w:t>не даёт защиты шеи, то рекомендуется надеть толстый шарф, как это делали римские легионеры.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</w:p>
    <w:p w:rsidR="006F4BFA" w:rsidRDefault="006F4BFA" w:rsidP="00605BCC">
      <w:pPr>
        <w:ind w:firstLine="540"/>
        <w:jc w:val="both"/>
        <w:rPr>
          <w:rFonts w:ascii="Verdana" w:hAnsi="Verdana"/>
          <w:sz w:val="32"/>
          <w:szCs w:val="32"/>
        </w:rPr>
      </w:pPr>
    </w:p>
    <w:p w:rsidR="006F4BFA" w:rsidRDefault="006F4BFA" w:rsidP="00605BCC">
      <w:pPr>
        <w:ind w:firstLine="540"/>
        <w:jc w:val="both"/>
        <w:rPr>
          <w:rFonts w:ascii="Verdana" w:hAnsi="Verdana"/>
          <w:sz w:val="32"/>
          <w:szCs w:val="32"/>
        </w:rPr>
      </w:pPr>
    </w:p>
    <w:p w:rsidR="006F4BFA" w:rsidRDefault="006F4BFA" w:rsidP="00605BCC">
      <w:pPr>
        <w:ind w:firstLine="540"/>
        <w:jc w:val="both"/>
        <w:rPr>
          <w:rFonts w:ascii="Verdana" w:hAnsi="Verdana"/>
          <w:sz w:val="32"/>
          <w:szCs w:val="32"/>
        </w:rPr>
      </w:pP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  <w:sz w:val="32"/>
          <w:szCs w:val="32"/>
        </w:rPr>
        <w:t>Мастерская группа</w:t>
      </w:r>
      <w:r w:rsidRPr="0089064E">
        <w:rPr>
          <w:rFonts w:ascii="Verdana" w:hAnsi="Verdana"/>
        </w:rPr>
        <w:t>: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Вадим «Макар» Зевлевер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Андрей «Фролик» Фролов</w:t>
      </w:r>
    </w:p>
    <w:p w:rsidR="00605BCC" w:rsidRPr="0089064E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Константин «Леший» Трунов</w:t>
      </w:r>
    </w:p>
    <w:p w:rsidR="00605BCC" w:rsidRDefault="00605BCC" w:rsidP="00605BCC">
      <w:pPr>
        <w:ind w:firstLine="540"/>
        <w:jc w:val="both"/>
        <w:rPr>
          <w:rFonts w:ascii="Verdana" w:hAnsi="Verdana"/>
        </w:rPr>
      </w:pPr>
      <w:r w:rsidRPr="0089064E">
        <w:rPr>
          <w:rFonts w:ascii="Verdana" w:hAnsi="Verdana"/>
        </w:rPr>
        <w:t>Наталья Нестерова</w:t>
      </w:r>
    </w:p>
    <w:p w:rsidR="00605BCC" w:rsidRDefault="00605BCC" w:rsidP="00605BCC">
      <w:pPr>
        <w:ind w:firstLine="540"/>
        <w:jc w:val="both"/>
        <w:rPr>
          <w:rFonts w:ascii="Verdana" w:hAnsi="Verdana"/>
        </w:rPr>
      </w:pPr>
      <w:r>
        <w:rPr>
          <w:rFonts w:ascii="Verdana" w:hAnsi="Verdana"/>
        </w:rPr>
        <w:t>Павел «Филипп» Круглихин</w:t>
      </w:r>
    </w:p>
    <w:p w:rsidR="00605BCC" w:rsidRDefault="00605BCC" w:rsidP="00605BCC">
      <w:pPr>
        <w:ind w:firstLine="540"/>
        <w:jc w:val="both"/>
        <w:rPr>
          <w:rFonts w:ascii="Verdana" w:hAnsi="Verdana"/>
        </w:rPr>
      </w:pPr>
      <w:r>
        <w:rPr>
          <w:rFonts w:ascii="Verdana" w:hAnsi="Verdana"/>
        </w:rPr>
        <w:t>Елена «Селеник» Тимофеева</w:t>
      </w:r>
    </w:p>
    <w:p w:rsidR="00605BCC" w:rsidRDefault="00605BCC" w:rsidP="00605BCC">
      <w:pPr>
        <w:ind w:firstLine="540"/>
        <w:jc w:val="both"/>
        <w:rPr>
          <w:rFonts w:ascii="Verdana" w:hAnsi="Verdana"/>
        </w:rPr>
      </w:pPr>
      <w:r>
        <w:rPr>
          <w:rFonts w:ascii="Verdana" w:hAnsi="Verdana"/>
        </w:rPr>
        <w:t>Екатерина «Катрин» Семенова</w:t>
      </w:r>
    </w:p>
    <w:p w:rsidR="00605BCC" w:rsidRDefault="00605BCC" w:rsidP="00605BCC">
      <w:pPr>
        <w:ind w:firstLine="540"/>
        <w:jc w:val="both"/>
        <w:rPr>
          <w:rFonts w:ascii="Verdana" w:hAnsi="Verdana"/>
        </w:rPr>
      </w:pPr>
      <w:r>
        <w:rPr>
          <w:rFonts w:ascii="Verdana" w:hAnsi="Verdana"/>
        </w:rPr>
        <w:t>Юлия «Клео» Ковальчук</w:t>
      </w:r>
    </w:p>
    <w:p w:rsidR="0029085C" w:rsidRDefault="0029085C" w:rsidP="00605BCC">
      <w:pPr>
        <w:ind w:firstLine="540"/>
        <w:jc w:val="both"/>
        <w:rPr>
          <w:rFonts w:ascii="Verdana" w:hAnsi="Verdana"/>
        </w:rPr>
      </w:pPr>
      <w:r>
        <w:rPr>
          <w:rFonts w:ascii="Verdana" w:hAnsi="Verdana"/>
        </w:rPr>
        <w:t>Яна Никитина</w:t>
      </w:r>
    </w:p>
    <w:p w:rsidR="00FB580B" w:rsidRDefault="0029085C" w:rsidP="00605BCC">
      <w:pPr>
        <w:ind w:firstLine="540"/>
        <w:jc w:val="both"/>
        <w:rPr>
          <w:rFonts w:ascii="Verdana" w:hAnsi="Verdana"/>
        </w:rPr>
      </w:pPr>
      <w:r>
        <w:rPr>
          <w:rFonts w:ascii="Verdana" w:hAnsi="Verdana"/>
        </w:rPr>
        <w:t>Евгений «Джон» Елагин</w:t>
      </w:r>
    </w:p>
    <w:p w:rsidR="0029085C" w:rsidRDefault="00FB580B" w:rsidP="00605BCC">
      <w:pPr>
        <w:ind w:firstLine="540"/>
        <w:jc w:val="both"/>
        <w:rPr>
          <w:rFonts w:ascii="Verdana" w:hAnsi="Verdana"/>
        </w:rPr>
      </w:pPr>
      <w:r>
        <w:rPr>
          <w:rFonts w:ascii="Verdana" w:hAnsi="Verdana"/>
        </w:rPr>
        <w:t>Михаил «Миха-Мастер» Морозов</w:t>
      </w:r>
    </w:p>
    <w:p w:rsidR="00011D82" w:rsidRDefault="00011D82"/>
    <w:sectPr w:rsidR="00011D82" w:rsidSect="008E6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E36BF"/>
    <w:multiLevelType w:val="hybridMultilevel"/>
    <w:tmpl w:val="EEACFB4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25DA5E53"/>
    <w:multiLevelType w:val="hybridMultilevel"/>
    <w:tmpl w:val="D6C4A106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4883196C"/>
    <w:multiLevelType w:val="hybridMultilevel"/>
    <w:tmpl w:val="D8109B5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6EC969A2"/>
    <w:multiLevelType w:val="hybridMultilevel"/>
    <w:tmpl w:val="8864D12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characterSpacingControl w:val="doNotCompress"/>
  <w:compat/>
  <w:rsids>
    <w:rsidRoot w:val="00605BCC"/>
    <w:rsid w:val="00011D82"/>
    <w:rsid w:val="00016EB0"/>
    <w:rsid w:val="000A31A9"/>
    <w:rsid w:val="000B74CB"/>
    <w:rsid w:val="000C04E0"/>
    <w:rsid w:val="000D5336"/>
    <w:rsid w:val="00145A46"/>
    <w:rsid w:val="0016627F"/>
    <w:rsid w:val="001679BB"/>
    <w:rsid w:val="0018631B"/>
    <w:rsid w:val="001B5500"/>
    <w:rsid w:val="001D4746"/>
    <w:rsid w:val="001D5C38"/>
    <w:rsid w:val="001E3D75"/>
    <w:rsid w:val="0020326D"/>
    <w:rsid w:val="00203F2E"/>
    <w:rsid w:val="00204D06"/>
    <w:rsid w:val="00223D1C"/>
    <w:rsid w:val="00232638"/>
    <w:rsid w:val="00241D54"/>
    <w:rsid w:val="00243DD4"/>
    <w:rsid w:val="00265C44"/>
    <w:rsid w:val="002773A9"/>
    <w:rsid w:val="0029085C"/>
    <w:rsid w:val="00291CC6"/>
    <w:rsid w:val="002D228C"/>
    <w:rsid w:val="002D27F8"/>
    <w:rsid w:val="002F3957"/>
    <w:rsid w:val="002F689C"/>
    <w:rsid w:val="00300170"/>
    <w:rsid w:val="003113AA"/>
    <w:rsid w:val="00312B80"/>
    <w:rsid w:val="00314A85"/>
    <w:rsid w:val="00333EFC"/>
    <w:rsid w:val="00340B39"/>
    <w:rsid w:val="00355B9A"/>
    <w:rsid w:val="00374060"/>
    <w:rsid w:val="0038374E"/>
    <w:rsid w:val="00390FF7"/>
    <w:rsid w:val="003E74EE"/>
    <w:rsid w:val="003F1C25"/>
    <w:rsid w:val="003F5FCE"/>
    <w:rsid w:val="00416F57"/>
    <w:rsid w:val="0042534C"/>
    <w:rsid w:val="004352B4"/>
    <w:rsid w:val="00442DDE"/>
    <w:rsid w:val="004566AD"/>
    <w:rsid w:val="0046173F"/>
    <w:rsid w:val="00463437"/>
    <w:rsid w:val="0046469F"/>
    <w:rsid w:val="0046776E"/>
    <w:rsid w:val="004763AC"/>
    <w:rsid w:val="00480E42"/>
    <w:rsid w:val="004A0A15"/>
    <w:rsid w:val="004A5709"/>
    <w:rsid w:val="004A669D"/>
    <w:rsid w:val="004E68C8"/>
    <w:rsid w:val="004F1164"/>
    <w:rsid w:val="004F3D45"/>
    <w:rsid w:val="004F76A2"/>
    <w:rsid w:val="00515E06"/>
    <w:rsid w:val="00517D1F"/>
    <w:rsid w:val="00553BEC"/>
    <w:rsid w:val="00554716"/>
    <w:rsid w:val="00570C22"/>
    <w:rsid w:val="005736ED"/>
    <w:rsid w:val="005831B4"/>
    <w:rsid w:val="005A7350"/>
    <w:rsid w:val="005C3F72"/>
    <w:rsid w:val="005C41E6"/>
    <w:rsid w:val="005C5755"/>
    <w:rsid w:val="005E69D9"/>
    <w:rsid w:val="005F36FD"/>
    <w:rsid w:val="00605BCC"/>
    <w:rsid w:val="00610EA1"/>
    <w:rsid w:val="006127F7"/>
    <w:rsid w:val="00616B56"/>
    <w:rsid w:val="00626E64"/>
    <w:rsid w:val="006857F4"/>
    <w:rsid w:val="00687655"/>
    <w:rsid w:val="006A7F53"/>
    <w:rsid w:val="006B35CB"/>
    <w:rsid w:val="006E4285"/>
    <w:rsid w:val="006F404B"/>
    <w:rsid w:val="006F4BFA"/>
    <w:rsid w:val="00711967"/>
    <w:rsid w:val="0071528F"/>
    <w:rsid w:val="00717661"/>
    <w:rsid w:val="00721061"/>
    <w:rsid w:val="00751201"/>
    <w:rsid w:val="00756F7A"/>
    <w:rsid w:val="00792604"/>
    <w:rsid w:val="007929FE"/>
    <w:rsid w:val="00794C54"/>
    <w:rsid w:val="007B05E3"/>
    <w:rsid w:val="007B7D00"/>
    <w:rsid w:val="007C0997"/>
    <w:rsid w:val="007E1D2B"/>
    <w:rsid w:val="007E3E7F"/>
    <w:rsid w:val="007F4EB6"/>
    <w:rsid w:val="007F5950"/>
    <w:rsid w:val="008070DD"/>
    <w:rsid w:val="0081140E"/>
    <w:rsid w:val="0081292D"/>
    <w:rsid w:val="0083487E"/>
    <w:rsid w:val="008402FC"/>
    <w:rsid w:val="008478A9"/>
    <w:rsid w:val="00862806"/>
    <w:rsid w:val="00880793"/>
    <w:rsid w:val="00893420"/>
    <w:rsid w:val="008C0943"/>
    <w:rsid w:val="008E1333"/>
    <w:rsid w:val="008E2E84"/>
    <w:rsid w:val="008E6E8C"/>
    <w:rsid w:val="0090195B"/>
    <w:rsid w:val="0090398E"/>
    <w:rsid w:val="009043E9"/>
    <w:rsid w:val="00907875"/>
    <w:rsid w:val="0091473E"/>
    <w:rsid w:val="0093482B"/>
    <w:rsid w:val="00937924"/>
    <w:rsid w:val="009469EF"/>
    <w:rsid w:val="00961A8F"/>
    <w:rsid w:val="00976BCA"/>
    <w:rsid w:val="009B1AB7"/>
    <w:rsid w:val="009D08BB"/>
    <w:rsid w:val="00A005C1"/>
    <w:rsid w:val="00A0495D"/>
    <w:rsid w:val="00A15317"/>
    <w:rsid w:val="00A32089"/>
    <w:rsid w:val="00A354E5"/>
    <w:rsid w:val="00A535AA"/>
    <w:rsid w:val="00A6451A"/>
    <w:rsid w:val="00A6452E"/>
    <w:rsid w:val="00A7391F"/>
    <w:rsid w:val="00A856DA"/>
    <w:rsid w:val="00A858C1"/>
    <w:rsid w:val="00A96AFB"/>
    <w:rsid w:val="00AD3F5E"/>
    <w:rsid w:val="00AD7F73"/>
    <w:rsid w:val="00AE7514"/>
    <w:rsid w:val="00B116B1"/>
    <w:rsid w:val="00B11CFC"/>
    <w:rsid w:val="00B32E7C"/>
    <w:rsid w:val="00B47061"/>
    <w:rsid w:val="00B503E7"/>
    <w:rsid w:val="00B54B07"/>
    <w:rsid w:val="00B6259F"/>
    <w:rsid w:val="00B70E4D"/>
    <w:rsid w:val="00B714C1"/>
    <w:rsid w:val="00B76D3D"/>
    <w:rsid w:val="00BB3D6D"/>
    <w:rsid w:val="00BB4AB7"/>
    <w:rsid w:val="00BC01DC"/>
    <w:rsid w:val="00BC0420"/>
    <w:rsid w:val="00BD4D1C"/>
    <w:rsid w:val="00BD7972"/>
    <w:rsid w:val="00C07BF4"/>
    <w:rsid w:val="00C33DD6"/>
    <w:rsid w:val="00C3612F"/>
    <w:rsid w:val="00C44594"/>
    <w:rsid w:val="00C5316E"/>
    <w:rsid w:val="00C67EA7"/>
    <w:rsid w:val="00C83D13"/>
    <w:rsid w:val="00CB2A58"/>
    <w:rsid w:val="00CC18F1"/>
    <w:rsid w:val="00CD142F"/>
    <w:rsid w:val="00CD733F"/>
    <w:rsid w:val="00CE46FF"/>
    <w:rsid w:val="00D1236C"/>
    <w:rsid w:val="00D31D33"/>
    <w:rsid w:val="00D32640"/>
    <w:rsid w:val="00D347C2"/>
    <w:rsid w:val="00D406EE"/>
    <w:rsid w:val="00D50459"/>
    <w:rsid w:val="00D628AE"/>
    <w:rsid w:val="00D67856"/>
    <w:rsid w:val="00D710CA"/>
    <w:rsid w:val="00D71A74"/>
    <w:rsid w:val="00D875AB"/>
    <w:rsid w:val="00DA2EBA"/>
    <w:rsid w:val="00DA5934"/>
    <w:rsid w:val="00DB07B3"/>
    <w:rsid w:val="00DB4C73"/>
    <w:rsid w:val="00DB6D6F"/>
    <w:rsid w:val="00DD3674"/>
    <w:rsid w:val="00DE7B01"/>
    <w:rsid w:val="00DF1A9E"/>
    <w:rsid w:val="00E03B9E"/>
    <w:rsid w:val="00E107EB"/>
    <w:rsid w:val="00E22E40"/>
    <w:rsid w:val="00E24C2B"/>
    <w:rsid w:val="00E2692D"/>
    <w:rsid w:val="00E34CCB"/>
    <w:rsid w:val="00E420FB"/>
    <w:rsid w:val="00E46658"/>
    <w:rsid w:val="00E517DD"/>
    <w:rsid w:val="00E96F72"/>
    <w:rsid w:val="00EA09A3"/>
    <w:rsid w:val="00EB09A4"/>
    <w:rsid w:val="00EC1A77"/>
    <w:rsid w:val="00EC72F9"/>
    <w:rsid w:val="00F13CAE"/>
    <w:rsid w:val="00F36AE6"/>
    <w:rsid w:val="00F432B5"/>
    <w:rsid w:val="00F52829"/>
    <w:rsid w:val="00F60962"/>
    <w:rsid w:val="00F7237B"/>
    <w:rsid w:val="00F76881"/>
    <w:rsid w:val="00F84DDF"/>
    <w:rsid w:val="00F912BA"/>
    <w:rsid w:val="00F965DE"/>
    <w:rsid w:val="00FA3BA7"/>
    <w:rsid w:val="00FA757B"/>
    <w:rsid w:val="00FB580B"/>
    <w:rsid w:val="00FB7044"/>
    <w:rsid w:val="00FD087E"/>
    <w:rsid w:val="00FE6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B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1140</Words>
  <Characters>6503</Characters>
  <Application>Microsoft Office Word</Application>
  <DocSecurity>0</DocSecurity>
  <Lines>54</Lines>
  <Paragraphs>15</Paragraphs>
  <ScaleCrop>false</ScaleCrop>
  <Company>Hewlett-Packard</Company>
  <LinksUpToDate>false</LinksUpToDate>
  <CharactersWithSpaces>7628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</dc:creator>
  <cp:lastModifiedBy>Ярослав</cp:lastModifiedBy>
  <cp:revision>10</cp:revision>
  <dcterms:created xsi:type="dcterms:W3CDTF">2012-12-09T14:07:00Z</dcterms:created>
  <dcterms:modified xsi:type="dcterms:W3CDTF">2012-12-09T14:28:00Z</dcterms:modified>
</cp:coreProperties>
</file>