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6D02" w:rsidRDefault="00150DCA">
      <w:pPr>
        <w:pStyle w:val="1"/>
        <w:contextualSpacing w:val="0"/>
      </w:pPr>
      <w:bookmarkStart w:id="0" w:name="h.1nu1kbw4alh3" w:colFirst="0" w:colLast="0"/>
      <w:bookmarkEnd w:id="0"/>
      <w:r>
        <w:t>АНОНС:</w:t>
      </w:r>
    </w:p>
    <w:p w:rsidR="00A16D02" w:rsidRDefault="00A16D02">
      <w:pPr>
        <w:jc w:val="both"/>
      </w:pPr>
    </w:p>
    <w:p w:rsidR="00A16D02" w:rsidRDefault="00150DCA">
      <w:pPr>
        <w:jc w:val="both"/>
      </w:pPr>
      <w:r>
        <w:t xml:space="preserve">Наш мир состоит из сотен планет, населенных разумными существами. </w:t>
      </w:r>
    </w:p>
    <w:p w:rsidR="00A16D02" w:rsidRDefault="00150DCA">
      <w:pPr>
        <w:jc w:val="both"/>
      </w:pPr>
      <w:r>
        <w:t>Межпланетные перелеты здесь привычны, но далеко не всегда желанны: многие народы, зная о чужих успехах на военно-техническом поприще, направляют собственные силы на защиту своего пространства. Ведь соседи по вселенной могут различаться цветом кожи, обрядам</w:t>
      </w:r>
      <w:r>
        <w:t>и, верованиями, умениями - всем, кроме универсального языка. Языка силы, понятного в любой, даже самой далекой галактике.</w:t>
      </w:r>
    </w:p>
    <w:p w:rsidR="00A16D02" w:rsidRDefault="00150DCA">
      <w:pPr>
        <w:jc w:val="both"/>
      </w:pPr>
      <w:r>
        <w:t xml:space="preserve">Сегодня такой разговор нужен нам, как никогда. </w:t>
      </w:r>
    </w:p>
    <w:p w:rsidR="00A16D02" w:rsidRDefault="00150DCA">
      <w:pPr>
        <w:jc w:val="both"/>
      </w:pPr>
      <w:r>
        <w:t>Мор, доселе не известное явление, день за днем беспощадно уничтожает население одной и</w:t>
      </w:r>
      <w:r>
        <w:t>з планет. Никто не знает, откуда он возник и распространится ли он на другие планеты. Одно ясно: его нужно немедленно остановить!</w:t>
      </w:r>
    </w:p>
    <w:p w:rsidR="00A16D02" w:rsidRDefault="00150DCA">
      <w:pPr>
        <w:jc w:val="both"/>
      </w:pPr>
      <w:r>
        <w:t>Сделать это сможет только Чемпион - сильнейший из всех бойцов, живущих во вселенной.</w:t>
      </w:r>
    </w:p>
    <w:p w:rsidR="00A16D02" w:rsidRDefault="00150DCA">
      <w:pPr>
        <w:jc w:val="both"/>
      </w:pPr>
      <w:r>
        <w:t>Чтобы отыскать Чемпиона, созвано первое с</w:t>
      </w:r>
      <w:r>
        <w:t>обрание межпланетного Альянса. На это время официально приостановлены все конфликты. Наказание за нарушение всеобщего перемирия до победы над Мором - смерть.</w:t>
      </w:r>
    </w:p>
    <w:p w:rsidR="00A16D02" w:rsidRDefault="00150DCA">
      <w:pPr>
        <w:jc w:val="both"/>
      </w:pPr>
      <w:r>
        <w:t>Межпланетный Альянс объявил Турнир, победитель которого получит оружие, призванное помочь ему в пр</w:t>
      </w:r>
      <w:r>
        <w:t>едстоящей схватке с Мором.</w:t>
      </w:r>
    </w:p>
    <w:p w:rsidR="00A16D02" w:rsidRDefault="00150DCA">
      <w:pPr>
        <w:jc w:val="both"/>
      </w:pPr>
      <w:r>
        <w:t>Изо всех уголков вселенной к месту проведения Турнира понеслись космические корабли с бойцами и наблюдателями на борту.</w:t>
      </w:r>
    </w:p>
    <w:p w:rsidR="00A16D02" w:rsidRDefault="00150DCA">
      <w:pPr>
        <w:jc w:val="both"/>
      </w:pPr>
      <w:r>
        <w:t>Альянс выбрал судей Турнира, ими стали воины со всех краев галактики, заслужившие известность своими подвигам</w:t>
      </w:r>
      <w:r>
        <w:t>и на военном поприще</w:t>
      </w:r>
    </w:p>
    <w:p w:rsidR="00A16D02" w:rsidRDefault="00150DCA">
      <w:pPr>
        <w:jc w:val="both"/>
      </w:pPr>
      <w:r>
        <w:t>Судьи на месте.</w:t>
      </w:r>
    </w:p>
    <w:p w:rsidR="00A16D02" w:rsidRDefault="00150DCA">
      <w:pPr>
        <w:jc w:val="both"/>
      </w:pPr>
      <w:r>
        <w:t>Бойцы готовы.</w:t>
      </w:r>
    </w:p>
    <w:p w:rsidR="00A16D02" w:rsidRDefault="00150DCA">
      <w:pPr>
        <w:jc w:val="both"/>
      </w:pPr>
      <w:r>
        <w:t>В бой!</w:t>
      </w:r>
    </w:p>
    <w:p w:rsidR="00A16D02" w:rsidRDefault="00A16D02"/>
    <w:p w:rsidR="00A16D02" w:rsidRDefault="00150DCA">
      <w:pPr>
        <w:pStyle w:val="1"/>
        <w:contextualSpacing w:val="0"/>
      </w:pPr>
      <w:bookmarkStart w:id="1" w:name="h.ydiz7fhu4h9n" w:colFirst="0" w:colLast="0"/>
      <w:bookmarkEnd w:id="1"/>
      <w:r>
        <w:t>По костюму и доспехам:</w:t>
      </w:r>
    </w:p>
    <w:p w:rsidR="00A16D02" w:rsidRDefault="00150DCA">
      <w:pPr>
        <w:pStyle w:val="2"/>
        <w:contextualSpacing w:val="0"/>
      </w:pPr>
      <w:bookmarkStart w:id="2" w:name="h.txu06zjeg0kj" w:colFirst="0" w:colLast="0"/>
      <w:bookmarkEnd w:id="2"/>
      <w:r>
        <w:t>Оружие:</w:t>
      </w:r>
    </w:p>
    <w:p w:rsidR="00A16D02" w:rsidRDefault="00150DCA">
      <w:r>
        <w:t xml:space="preserve">К применению допускается исключительно </w:t>
      </w:r>
      <w:proofErr w:type="spellStart"/>
      <w:r>
        <w:t>Протектированное</w:t>
      </w:r>
      <w:proofErr w:type="spellEnd"/>
      <w:r>
        <w:t xml:space="preserve"> Оружие (далее ПО) – модели оружия, изготовленные из прочного и гибкого пластикового сердечника, заключённого в</w:t>
      </w:r>
      <w:r>
        <w:t xml:space="preserve"> толстый кожух из лёгкого и прочного Эластичного </w:t>
      </w:r>
      <w:proofErr w:type="spellStart"/>
      <w:r>
        <w:t>Пенополимера</w:t>
      </w:r>
      <w:proofErr w:type="spellEnd"/>
      <w:r>
        <w:t xml:space="preserve"> (далее ЭП) и покрытого сверху окрашенным эластичным покрытием.</w:t>
      </w:r>
    </w:p>
    <w:p w:rsidR="00A16D02" w:rsidRDefault="00A16D02"/>
    <w:p w:rsidR="00A16D02" w:rsidRDefault="00150DCA">
      <w:pPr>
        <w:pStyle w:val="2"/>
        <w:contextualSpacing w:val="0"/>
      </w:pPr>
      <w:bookmarkStart w:id="3" w:name="h.fcsob9eujgc7" w:colFirst="0" w:colLast="0"/>
      <w:bookmarkEnd w:id="3"/>
      <w:r>
        <w:t>Костюм и доспехи:</w:t>
      </w:r>
    </w:p>
    <w:p w:rsidR="00A16D02" w:rsidRDefault="00150DCA">
      <w:r>
        <w:br/>
        <w:t xml:space="preserve">Костюм и доспехи должны соответствовать легенде заявленного персонажа. </w:t>
      </w:r>
    </w:p>
    <w:p w:rsidR="00A16D02" w:rsidRDefault="00150DCA">
      <w:r>
        <w:t>Использование защиты головы - обязатель</w:t>
      </w:r>
      <w:r>
        <w:t>но (если у Вас нет шлема, организаторы предоставят его).</w:t>
      </w:r>
    </w:p>
    <w:p w:rsidR="00A16D02" w:rsidRDefault="00150DCA">
      <w:r>
        <w:lastRenderedPageBreak/>
        <w:t xml:space="preserve">Все защитное снаряжение (щиты, доспехи, шлемы) должно быть выполнено из материалов, не допускающих повреждения </w:t>
      </w:r>
      <w:proofErr w:type="spellStart"/>
      <w:r>
        <w:t>протектированного</w:t>
      </w:r>
      <w:proofErr w:type="spellEnd"/>
      <w:r>
        <w:t xml:space="preserve"> оружия или нанесения травм. </w:t>
      </w:r>
    </w:p>
    <w:p w:rsidR="00A16D02" w:rsidRDefault="00150DCA">
      <w:r>
        <w:t>Металлические доспехи не желательны и раз</w:t>
      </w:r>
      <w:r>
        <w:t>решены только по предварительному согласованию с организаторами. Любые металлические элементы не должны иметь острых кромок, граней, зазубрин на поверхности. Щиты обязательно должны быть обиты по краю и лицевой поверхности кожей, войлоком, резиной или друг</w:t>
      </w:r>
      <w:r>
        <w:t xml:space="preserve">им мягким материалом. </w:t>
      </w:r>
    </w:p>
    <w:p w:rsidR="00A16D02" w:rsidRDefault="00150DCA">
      <w:r>
        <w:t>Боец, сделавший костюм в соответствии с легендой своего персонажа, получает один дополнительный балл к количеству нанесенных ударов. Боец, собравший тяжелый доспех (руки, ноги, корпус, голова) в соответствии с легендой своего персона</w:t>
      </w:r>
      <w:r>
        <w:t>жа, получает дополнительно два очка к итоговому результату.</w:t>
      </w:r>
    </w:p>
    <w:p w:rsidR="00A16D02" w:rsidRDefault="00A16D02"/>
    <w:p w:rsidR="00A16D02" w:rsidRDefault="00150DCA">
      <w:pPr>
        <w:pStyle w:val="2"/>
        <w:contextualSpacing w:val="0"/>
      </w:pPr>
      <w:bookmarkStart w:id="4" w:name="h.s9ck1ew70tk4" w:colFirst="0" w:colLast="0"/>
      <w:bookmarkEnd w:id="4"/>
      <w:r>
        <w:t xml:space="preserve">1. </w:t>
      </w:r>
      <w:r>
        <w:tab/>
        <w:t>ФОРМАТ БОЯ</w:t>
      </w:r>
    </w:p>
    <w:p w:rsidR="00A16D02" w:rsidRDefault="00150DCA">
      <w:r>
        <w:t>1.1.</w:t>
      </w:r>
      <w:r>
        <w:tab/>
        <w:t>Бои ведутся в формате меч-меч, щит-меч, двуручная номинация.</w:t>
      </w:r>
    </w:p>
    <w:p w:rsidR="00A16D02" w:rsidRDefault="00150DCA">
      <w:r>
        <w:t>1.2.</w:t>
      </w:r>
      <w:r>
        <w:tab/>
      </w:r>
      <w:r>
        <w:t>Формат меч-меч подразумевает поединок на одноручном клинковом оружии/топорах/булавах/молотах длиной не более 100 см.</w:t>
      </w:r>
    </w:p>
    <w:p w:rsidR="00A16D02" w:rsidRDefault="00150DCA">
      <w:r>
        <w:t>1.3.</w:t>
      </w:r>
      <w:r>
        <w:tab/>
        <w:t>Формат щит-меч подразумевает поединок на  одноручном клинковом оружии/топорах/булавах/молотах длиной не более 100 см, со щитом, вписыв</w:t>
      </w:r>
      <w:r>
        <w:t>ающемся в круг диаметром 80 сантиметров (для каплевидного щита допустима длина по нижнему краю до 90 см).</w:t>
      </w:r>
    </w:p>
    <w:p w:rsidR="00A16D02" w:rsidRDefault="00150DCA">
      <w:r>
        <w:t>1.4.</w:t>
      </w:r>
      <w:r>
        <w:tab/>
        <w:t>Формат двуручная номинация подразумевает поединок на двуручном клинковом оружии/древковом оружии/топорах/булавах/молотах/посохах/копьях длиной от</w:t>
      </w:r>
      <w:r>
        <w:t xml:space="preserve"> 120 до 180 см.</w:t>
      </w:r>
    </w:p>
    <w:p w:rsidR="00A16D02" w:rsidRDefault="00150DCA">
      <w:r>
        <w:t>1.5.</w:t>
      </w:r>
      <w:r>
        <w:tab/>
        <w:t>В финале возможен сход бойцов с разным комплектом вооружения в рамках одного поединка.</w:t>
      </w:r>
    </w:p>
    <w:p w:rsidR="00A16D02" w:rsidRDefault="00150DCA">
      <w:r>
        <w:t>1.6.</w:t>
      </w:r>
      <w:r>
        <w:tab/>
        <w:t>Боец, вооруженный двумя видами одноручного оружия приравнивается к бойцу, вооруженному щитом и одноручным оружием.</w:t>
      </w:r>
    </w:p>
    <w:p w:rsidR="00A16D02" w:rsidRDefault="00150DCA">
      <w:r>
        <w:t>1.7.</w:t>
      </w:r>
      <w:r>
        <w:tab/>
        <w:t>Использование одним бой</w:t>
      </w:r>
      <w:r>
        <w:t xml:space="preserve">цом одновременно двух видов двуручного оружия, а равно сочетания двуручного оружия </w:t>
      </w:r>
      <w:proofErr w:type="gramStart"/>
      <w:r>
        <w:t>с</w:t>
      </w:r>
      <w:proofErr w:type="gramEnd"/>
      <w:r>
        <w:t xml:space="preserve"> одноручным или со щитом не допускается.</w:t>
      </w:r>
    </w:p>
    <w:p w:rsidR="00A16D02" w:rsidRDefault="00150DCA">
      <w:r>
        <w:t xml:space="preserve"> </w:t>
      </w:r>
    </w:p>
    <w:p w:rsidR="00A16D02" w:rsidRDefault="00150DCA">
      <w:pPr>
        <w:pStyle w:val="2"/>
        <w:contextualSpacing w:val="0"/>
      </w:pPr>
      <w:bookmarkStart w:id="5" w:name="h.mzmg9ep5ka1a" w:colFirst="0" w:colLast="0"/>
      <w:bookmarkEnd w:id="5"/>
      <w:r>
        <w:t xml:space="preserve">2. </w:t>
      </w:r>
      <w:r>
        <w:tab/>
        <w:t>ПРАВИЛА БОЯ</w:t>
      </w:r>
    </w:p>
    <w:p w:rsidR="00A16D02" w:rsidRDefault="00150DCA">
      <w:r>
        <w:t>2.1.</w:t>
      </w:r>
      <w:r>
        <w:tab/>
        <w:t>Бой начинается командой «бой» и останавливается командой «стоп». Бой останавливается по истечении времени ли</w:t>
      </w:r>
      <w:r>
        <w:t>бо по команде маршала турнира в случае потери бойцом оружия, элементов снаряжения, падения бойца, грубым нарушением бойцом правил.</w:t>
      </w:r>
    </w:p>
    <w:p w:rsidR="00A16D02" w:rsidRDefault="00150DCA">
      <w:r>
        <w:t>2.2.</w:t>
      </w:r>
      <w:r>
        <w:tab/>
        <w:t xml:space="preserve">Бой состоит из двух раундов по 30 секунд каждый. Победа в бою присуждается победителю в двух раундах. В случае ничьи по </w:t>
      </w:r>
      <w:r>
        <w:t xml:space="preserve">результатам двух раундов, назначается третий раунд. Победа в раунде присуждается бойцу, нанесшему по сопернику большее число попаданий. В случае равного количества полученных соперниками ударов бой продолжается до первого акцентированного попадания одного </w:t>
      </w:r>
      <w:r>
        <w:t>из бойцов.</w:t>
      </w:r>
    </w:p>
    <w:p w:rsidR="00A16D02" w:rsidRDefault="00150DCA">
      <w:r>
        <w:lastRenderedPageBreak/>
        <w:t>2.3.</w:t>
      </w:r>
      <w:r>
        <w:tab/>
        <w:t>Засчитываются только акцентированные, чёткие удары в поражаемую зону противника. В зону поражения не входят: голова, шея, кисти, пах и стопы. Одно попадание по противнику приносит одно очко.</w:t>
      </w:r>
    </w:p>
    <w:p w:rsidR="00A16D02" w:rsidRDefault="00150DCA">
      <w:r>
        <w:t>2.4.</w:t>
      </w:r>
      <w:r>
        <w:tab/>
        <w:t>Амплитудные удары с разворота, в прыжке, при</w:t>
      </w:r>
      <w:r>
        <w:t>ведшие к падению противника, потере им оружия, либо выполненные иным высокохудожественным способом приносит наносившему два очка.</w:t>
      </w:r>
    </w:p>
    <w:p w:rsidR="00A16D02" w:rsidRDefault="00150DCA">
      <w:r>
        <w:t>2.5.</w:t>
      </w:r>
      <w:r>
        <w:tab/>
        <w:t>Количество очков за бой высчитывается с учетом бонусов и штрафов.</w:t>
      </w:r>
    </w:p>
    <w:p w:rsidR="00A16D02" w:rsidRDefault="00150DCA">
      <w:r>
        <w:tab/>
      </w:r>
    </w:p>
    <w:p w:rsidR="00A16D02" w:rsidRDefault="00150DCA">
      <w:r>
        <w:rPr>
          <w:b/>
        </w:rPr>
        <w:t>Запрещенные действия:</w:t>
      </w:r>
    </w:p>
    <w:p w:rsidR="00A16D02" w:rsidRDefault="00150DCA">
      <w:r>
        <w:t xml:space="preserve">1. </w:t>
      </w:r>
      <w:r>
        <w:tab/>
        <w:t>Колющие удары любым оружием</w:t>
      </w:r>
      <w:r>
        <w:t xml:space="preserve"> кроме копий.</w:t>
      </w:r>
    </w:p>
    <w:p w:rsidR="00A16D02" w:rsidRDefault="00150DCA">
      <w:r>
        <w:t xml:space="preserve">2. </w:t>
      </w:r>
      <w:r>
        <w:tab/>
        <w:t>Рубящие удары копьём.</w:t>
      </w:r>
    </w:p>
    <w:p w:rsidR="00A16D02" w:rsidRDefault="00150DCA">
      <w:r>
        <w:t xml:space="preserve">3. </w:t>
      </w:r>
      <w:r>
        <w:tab/>
        <w:t>Применение приёмов борьбы или рукопашного боя.</w:t>
      </w:r>
    </w:p>
    <w:p w:rsidR="00A16D02" w:rsidRDefault="00150DCA">
      <w:r>
        <w:t xml:space="preserve">4. </w:t>
      </w:r>
      <w:r>
        <w:tab/>
        <w:t xml:space="preserve">Удары в </w:t>
      </w:r>
      <w:proofErr w:type="spellStart"/>
      <w:r>
        <w:t>непоражаемую</w:t>
      </w:r>
      <w:proofErr w:type="spellEnd"/>
      <w:r>
        <w:t xml:space="preserve"> зону</w:t>
      </w:r>
    </w:p>
    <w:p w:rsidR="00A16D02" w:rsidRDefault="00150DCA">
      <w:r>
        <w:t xml:space="preserve">5. </w:t>
      </w:r>
      <w:r>
        <w:tab/>
        <w:t>Намеренное выталкивание за пределы ристалища.</w:t>
      </w:r>
    </w:p>
    <w:p w:rsidR="00A16D02" w:rsidRDefault="00150DCA">
      <w:r>
        <w:t xml:space="preserve">6. </w:t>
      </w:r>
      <w:r>
        <w:tab/>
        <w:t>Начало боя до команды «бой» и продолжение боя после команды «стоп»</w:t>
      </w:r>
    </w:p>
    <w:p w:rsidR="00A16D02" w:rsidRDefault="00150DCA">
      <w:r>
        <w:t xml:space="preserve">7. </w:t>
      </w:r>
      <w:r>
        <w:tab/>
        <w:t>Захват ору</w:t>
      </w:r>
      <w:r>
        <w:t>жия противника.</w:t>
      </w:r>
    </w:p>
    <w:p w:rsidR="00A16D02" w:rsidRDefault="00150DCA">
      <w:r>
        <w:t xml:space="preserve">8. </w:t>
      </w:r>
      <w:r>
        <w:tab/>
        <w:t>Удар краем щита в любую часть тела.</w:t>
      </w:r>
    </w:p>
    <w:p w:rsidR="00A16D02" w:rsidRDefault="00150DCA">
      <w:r>
        <w:t xml:space="preserve">9. </w:t>
      </w:r>
      <w:r>
        <w:tab/>
        <w:t>Споры с судьями, оскорбление судей, противника и зрителей.</w:t>
      </w:r>
    </w:p>
    <w:p w:rsidR="00A16D02" w:rsidRDefault="00150DCA">
      <w:r>
        <w:rPr>
          <w:b/>
        </w:rPr>
        <w:t>Разрешенные действия:</w:t>
      </w:r>
    </w:p>
    <w:p w:rsidR="00A16D02" w:rsidRDefault="00150DCA">
      <w:r>
        <w:t xml:space="preserve">1. </w:t>
      </w:r>
      <w:r>
        <w:tab/>
        <w:t>Удары в поражаемую зону боевой частью оружия.</w:t>
      </w:r>
    </w:p>
    <w:p w:rsidR="00A16D02" w:rsidRDefault="00150DCA">
      <w:r>
        <w:t xml:space="preserve">2. </w:t>
      </w:r>
      <w:r>
        <w:tab/>
        <w:t>Клинч продолжительностью не более трёх секунд.</w:t>
      </w:r>
    </w:p>
    <w:p w:rsidR="00A16D02" w:rsidRDefault="00150DCA">
      <w:r>
        <w:t xml:space="preserve">3. </w:t>
      </w:r>
      <w:r>
        <w:tab/>
      </w:r>
      <w:r>
        <w:t>Давление, наложение, зацепы щитом.</w:t>
      </w:r>
    </w:p>
    <w:p w:rsidR="00A16D02" w:rsidRDefault="00150DCA">
      <w:r>
        <w:t xml:space="preserve">За применение запрещенных действий однократно выносится предупреждение. За </w:t>
      </w:r>
      <w:proofErr w:type="gramStart"/>
      <w:r>
        <w:t>повторное</w:t>
      </w:r>
      <w:proofErr w:type="gramEnd"/>
      <w:r>
        <w:t xml:space="preserve"> – снимается один балл от количества нанесенных ударов. Третье нарушение влечет снятие двух баллов. Четвертое – дисквалификацию.</w:t>
      </w:r>
    </w:p>
    <w:p w:rsidR="00A16D02" w:rsidRDefault="00A16D02"/>
    <w:p w:rsidR="00A16D02" w:rsidRDefault="00150DCA">
      <w:pPr>
        <w:pStyle w:val="1"/>
        <w:contextualSpacing w:val="0"/>
      </w:pPr>
      <w:bookmarkStart w:id="6" w:name="h.1wo1e8q3offh" w:colFirst="0" w:colLast="0"/>
      <w:bookmarkEnd w:id="6"/>
      <w:r>
        <w:t>Правила по допуску оружия ближнего боя</w:t>
      </w:r>
    </w:p>
    <w:p w:rsidR="00A16D02" w:rsidRDefault="00A16D02"/>
    <w:p w:rsidR="00A16D02" w:rsidRDefault="00150DCA">
      <w:pPr>
        <w:pStyle w:val="2"/>
        <w:contextualSpacing w:val="0"/>
      </w:pPr>
      <w:bookmarkStart w:id="7" w:name="h.1lu1hshm099x" w:colFirst="0" w:colLast="0"/>
      <w:bookmarkEnd w:id="7"/>
      <w:r>
        <w:t>1. Общие положения</w:t>
      </w:r>
    </w:p>
    <w:p w:rsidR="00A16D02" w:rsidRDefault="00A16D02"/>
    <w:p w:rsidR="00A16D02" w:rsidRDefault="00150DCA">
      <w:r>
        <w:t xml:space="preserve">1.1. К применению допускается исключительно </w:t>
      </w:r>
      <w:proofErr w:type="spellStart"/>
      <w:r>
        <w:t>Протектированное</w:t>
      </w:r>
      <w:proofErr w:type="spellEnd"/>
      <w:r>
        <w:t xml:space="preserve"> Оружие (далее ПО) – оружия, изготовленного из прочного и гибкого пластикового сердечника, заключённого в толстый кожух из лёгкого и про</w:t>
      </w:r>
      <w:r>
        <w:t xml:space="preserve">чного Эластичного </w:t>
      </w:r>
      <w:proofErr w:type="spellStart"/>
      <w:r>
        <w:t>Пенополимера</w:t>
      </w:r>
      <w:proofErr w:type="spellEnd"/>
      <w:r>
        <w:t xml:space="preserve"> (далее ЭП) и покрытого сверху окрашенным эластичным покрытием.</w:t>
      </w:r>
    </w:p>
    <w:p w:rsidR="00A16D02" w:rsidRDefault="00150DCA">
      <w:r>
        <w:t xml:space="preserve">1.2. Всё оружие проходит предварительный контроль. Оружие, имеющее </w:t>
      </w:r>
      <w:proofErr w:type="gramStart"/>
      <w:r>
        <w:t>повреждения, влияющие на его безопасность к бою не допускаются</w:t>
      </w:r>
      <w:proofErr w:type="gramEnd"/>
      <w:r>
        <w:t>.</w:t>
      </w:r>
    </w:p>
    <w:p w:rsidR="00A16D02" w:rsidRDefault="00A16D02"/>
    <w:p w:rsidR="00A16D02" w:rsidRDefault="00150DCA">
      <w:pPr>
        <w:pStyle w:val="2"/>
        <w:contextualSpacing w:val="0"/>
      </w:pPr>
      <w:bookmarkStart w:id="8" w:name="h.hi0ffysb594w" w:colFirst="0" w:colLast="0"/>
      <w:bookmarkEnd w:id="8"/>
      <w:r>
        <w:t>2. Общие требования</w:t>
      </w:r>
    </w:p>
    <w:p w:rsidR="00A16D02" w:rsidRDefault="00A16D02"/>
    <w:p w:rsidR="00A16D02" w:rsidRDefault="00150DCA">
      <w:r>
        <w:t xml:space="preserve">2.1. Все </w:t>
      </w:r>
      <w:r>
        <w:t>применяемое на турнире ПО должно быть выполнено аккуратно и эстетично и соответствовать стилистике заявленного мира.</w:t>
      </w:r>
    </w:p>
    <w:p w:rsidR="00A16D02" w:rsidRDefault="00150DCA">
      <w:r>
        <w:lastRenderedPageBreak/>
        <w:t>2.</w:t>
      </w:r>
      <w:r w:rsidR="00521A4C">
        <w:t>2. Боевая часть ПО должна быть с</w:t>
      </w:r>
      <w:bookmarkStart w:id="9" w:name="_GoBack"/>
      <w:bookmarkEnd w:id="9"/>
      <w:r>
        <w:t>мягчена ЭП полностью.</w:t>
      </w:r>
    </w:p>
    <w:p w:rsidR="00A16D02" w:rsidRDefault="00150DCA">
      <w:r>
        <w:t>2.3. На любом участке боевых частей оружия твёрдые детали внутреннего каркаса не д</w:t>
      </w:r>
      <w:r>
        <w:t xml:space="preserve">олжны чётко прощупываться при нажатии на поверхность </w:t>
      </w:r>
      <w:proofErr w:type="gramStart"/>
      <w:r>
        <w:t>ПО</w:t>
      </w:r>
      <w:proofErr w:type="gramEnd"/>
      <w:r>
        <w:t>.</w:t>
      </w:r>
    </w:p>
    <w:p w:rsidR="00A16D02" w:rsidRDefault="00150DCA">
      <w:r>
        <w:t>2.4. Вес оружия не должен превышать 800 грамм на метр длины.</w:t>
      </w:r>
    </w:p>
    <w:p w:rsidR="00A16D02" w:rsidRDefault="00150DCA">
      <w:r>
        <w:t>2.5. Общий вес оружия не должен превышать 3000 грамм.</w:t>
      </w:r>
    </w:p>
    <w:p w:rsidR="00A16D02" w:rsidRDefault="00A16D02"/>
    <w:p w:rsidR="00A16D02" w:rsidRDefault="00150DCA">
      <w:pPr>
        <w:pStyle w:val="2"/>
        <w:contextualSpacing w:val="0"/>
      </w:pPr>
      <w:bookmarkStart w:id="10" w:name="h.8hxucap83nap" w:colFirst="0" w:colLast="0"/>
      <w:bookmarkEnd w:id="10"/>
      <w:r>
        <w:t>3. Клинковое оружие</w:t>
      </w:r>
    </w:p>
    <w:p w:rsidR="00A16D02" w:rsidRDefault="00A16D02"/>
    <w:p w:rsidR="00A16D02" w:rsidRDefault="00150DCA">
      <w:r>
        <w:t>3.1. Клинки должны быть гибкими и прочными – клинок должен выд</w:t>
      </w:r>
      <w:r>
        <w:t>ерживать сильное изгибание (до 45 градусов или 30 см на метр длины) без треска в стержне и самостоятельно возвращаться в первоначальное состояние.</w:t>
      </w:r>
    </w:p>
    <w:p w:rsidR="00A16D02" w:rsidRDefault="00150DCA">
      <w:r>
        <w:t>3.2. Кожух из ЭП на ударных частях клинка (рубящих кромках) должен быть не менее 15 мм толщиной. На не предна</w:t>
      </w:r>
      <w:r>
        <w:t>значенных для удара частях клинка (плоскость лезвия) слой ЭП должен быть не менее 5 мм.</w:t>
      </w:r>
    </w:p>
    <w:p w:rsidR="00A16D02" w:rsidRDefault="00150DCA">
      <w:r>
        <w:t>3.3. Гарда клинкового оружия должна быть эластичной (гнуться при нажатии и возвращаться в первоначальное положение после снятия нагрузки). Использование внутренних карк</w:t>
      </w:r>
      <w:r>
        <w:t>асов в гарде из металла или твёрдого пластика недопустимо.</w:t>
      </w:r>
    </w:p>
    <w:p w:rsidR="00A16D02" w:rsidRDefault="00150DCA">
      <w:r>
        <w:t>3.4. Общая длина клинкового оружия не должна превышать 2 метра.</w:t>
      </w:r>
    </w:p>
    <w:p w:rsidR="00A16D02" w:rsidRDefault="00A16D02"/>
    <w:p w:rsidR="00A16D02" w:rsidRDefault="00150DCA">
      <w:pPr>
        <w:pStyle w:val="2"/>
        <w:contextualSpacing w:val="0"/>
      </w:pPr>
      <w:bookmarkStart w:id="11" w:name="h.s5sjsu42tmde" w:colFirst="0" w:colLast="0"/>
      <w:bookmarkEnd w:id="11"/>
      <w:r>
        <w:t>4. Инерционное и древковое рубящее оружие.</w:t>
      </w:r>
    </w:p>
    <w:p w:rsidR="00A16D02" w:rsidRDefault="00A16D02"/>
    <w:p w:rsidR="00A16D02" w:rsidRDefault="00150DCA">
      <w:r>
        <w:t xml:space="preserve">4.1. Для стержня в древке инерционного оружия необходимо использовать менее гибкие </w:t>
      </w:r>
      <w:proofErr w:type="gramStart"/>
      <w:r>
        <w:t>стерж</w:t>
      </w:r>
      <w:r>
        <w:t>ни</w:t>
      </w:r>
      <w:proofErr w:type="gramEnd"/>
      <w:r>
        <w:t xml:space="preserve"> нежели в клинках.</w:t>
      </w:r>
    </w:p>
    <w:p w:rsidR="00A16D02" w:rsidRDefault="00150DCA">
      <w:r>
        <w:t xml:space="preserve">4.2. </w:t>
      </w:r>
      <w:proofErr w:type="gramStart"/>
      <w:r>
        <w:t>Кожух из ЭП на ударных частях инерционного оружия (рубящих кромках топоров,</w:t>
      </w:r>
      <w:proofErr w:type="gramEnd"/>
      <w:r>
        <w:t xml:space="preserve"> ударных </w:t>
      </w:r>
      <w:proofErr w:type="gramStart"/>
      <w:r>
        <w:t>частях</w:t>
      </w:r>
      <w:proofErr w:type="gramEnd"/>
      <w:r>
        <w:t xml:space="preserve"> дубинок и т.д.) должен быть не менее 20 мм толщиной. На не предназначенных для удара боевых частях оружия (плоскость лезвия топоров и т.д.)</w:t>
      </w:r>
      <w:r>
        <w:t xml:space="preserve"> слой ЭП должен быть не менее 5 мм.</w:t>
      </w:r>
    </w:p>
    <w:p w:rsidR="00A16D02" w:rsidRDefault="00150DCA">
      <w:r>
        <w:t xml:space="preserve">4.3. Толщина </w:t>
      </w:r>
      <w:proofErr w:type="spellStart"/>
      <w:r>
        <w:t>протектирующего</w:t>
      </w:r>
      <w:proofErr w:type="spellEnd"/>
      <w:r>
        <w:t xml:space="preserve"> слоя на древках топоров, алебард и прочего ударного и рубящего древкового оружия не должна быть меньше 10 мм. Твёрдый каркас древка не должен прощупываться через </w:t>
      </w:r>
      <w:proofErr w:type="spellStart"/>
      <w:r>
        <w:t>протектирующий</w:t>
      </w:r>
      <w:proofErr w:type="spellEnd"/>
      <w:r>
        <w:t xml:space="preserve"> слой.</w:t>
      </w:r>
    </w:p>
    <w:p w:rsidR="00A16D02" w:rsidRDefault="00150DCA">
      <w:r>
        <w:t>4.4. Общая длина древкового рубящего оружия не должна превышать 2,5 метра.</w:t>
      </w:r>
    </w:p>
    <w:p w:rsidR="00A16D02" w:rsidRDefault="00150DCA">
      <w:r>
        <w:t>4.5. Ударные части инерционного оружия не должны прокручиваться или ёрзать на стержне.</w:t>
      </w:r>
    </w:p>
    <w:p w:rsidR="00A16D02" w:rsidRDefault="00150DCA">
      <w:r>
        <w:t xml:space="preserve">4.6. У различных цепных модификаций инерционного оружия – цепных </w:t>
      </w:r>
      <w:proofErr w:type="spellStart"/>
      <w:r>
        <w:t>моргенштернов</w:t>
      </w:r>
      <w:proofErr w:type="spellEnd"/>
      <w:r>
        <w:t xml:space="preserve"> и цепов, цепь т</w:t>
      </w:r>
      <w:r>
        <w:t>ак же должна быть мягкой. К таким видам оружия так же предъявляются повышенные требования в плане мягкости и лёгкости ударной части.</w:t>
      </w:r>
    </w:p>
    <w:p w:rsidR="00A16D02" w:rsidRDefault="00A16D02"/>
    <w:p w:rsidR="00A16D02" w:rsidRDefault="00150DCA">
      <w:pPr>
        <w:pStyle w:val="2"/>
        <w:contextualSpacing w:val="0"/>
      </w:pPr>
      <w:bookmarkStart w:id="12" w:name="h.om4hybt96bg" w:colFirst="0" w:colLast="0"/>
      <w:bookmarkEnd w:id="12"/>
      <w:r>
        <w:t>5. Пики и копья</w:t>
      </w:r>
    </w:p>
    <w:p w:rsidR="00A16D02" w:rsidRDefault="00A16D02"/>
    <w:p w:rsidR="00A16D02" w:rsidRDefault="00150DCA">
      <w:r>
        <w:t xml:space="preserve">5.1. </w:t>
      </w:r>
      <w:proofErr w:type="gramStart"/>
      <w:r>
        <w:t xml:space="preserve">Диаметр кончика наконечника пики/копья должен быть не менее 5 см. Толщина ЭП на кончике должна быть </w:t>
      </w:r>
      <w:r>
        <w:t xml:space="preserve">тоже не менее 3 см. При этом наконечник должен быть устроен </w:t>
      </w:r>
      <w:r>
        <w:lastRenderedPageBreak/>
        <w:t>таким образом, чтобы даже при сильных колющих ударах его кончик не «падал» в сторону, а сминался, возвращаясь в первоначальное состояние после снятия нагрузки.</w:t>
      </w:r>
      <w:proofErr w:type="gramEnd"/>
    </w:p>
    <w:p w:rsidR="00A16D02" w:rsidRDefault="00150DCA">
      <w:r>
        <w:t>5.2. Древко пики должно быть покрыто</w:t>
      </w:r>
      <w:r>
        <w:t xml:space="preserve"> ЭП толщиной не менее 5 мм минимум на 100 см, считая длину наконечника.</w:t>
      </w:r>
    </w:p>
    <w:p w:rsidR="00A16D02" w:rsidRDefault="00150DCA">
      <w:r>
        <w:t>5.3. Общая длина пики не должна превышать 3,5 м.</w:t>
      </w:r>
    </w:p>
    <w:p w:rsidR="00A16D02" w:rsidRDefault="00150DCA">
      <w:r>
        <w:t>5.4. Древко пики не должно сильно изгибаться под собственной тяжестью и тяжестью наконечника.</w:t>
      </w:r>
    </w:p>
    <w:p w:rsidR="00A16D02" w:rsidRDefault="00150DCA">
      <w:r>
        <w:t xml:space="preserve"> </w:t>
      </w:r>
    </w:p>
    <w:p w:rsidR="00A16D02" w:rsidRDefault="00150DCA">
      <w:pPr>
        <w:pStyle w:val="2"/>
        <w:contextualSpacing w:val="0"/>
      </w:pPr>
      <w:bookmarkStart w:id="13" w:name="h.xnndr96illpe" w:colFirst="0" w:colLast="0"/>
      <w:bookmarkEnd w:id="13"/>
      <w:r>
        <w:t>6. Щиты</w:t>
      </w:r>
    </w:p>
    <w:p w:rsidR="00A16D02" w:rsidRDefault="00A16D02"/>
    <w:p w:rsidR="00A16D02" w:rsidRDefault="00150DCA">
      <w:r>
        <w:t xml:space="preserve">6.1. Щиты должны быть лёгкими </w:t>
      </w:r>
      <w:r>
        <w:t>и прочными – твёрдая основа для щитов изготавливается из фанеры (до 8 мм толщиной) или пластика. На тыльной стороне щита не должно быть торчащих болтов, шурупов и прочих деталей крепежа, могущих нанести травму или повредить оружие.</w:t>
      </w:r>
    </w:p>
    <w:p w:rsidR="00A16D02" w:rsidRDefault="00150DCA">
      <w:r>
        <w:t>6.2. На турнир допускают</w:t>
      </w:r>
      <w:r>
        <w:t xml:space="preserve">ся только щиты с </w:t>
      </w:r>
      <w:proofErr w:type="spellStart"/>
      <w:r>
        <w:t>протектированной</w:t>
      </w:r>
      <w:proofErr w:type="spellEnd"/>
      <w:r>
        <w:t xml:space="preserve"> кромкой и </w:t>
      </w:r>
      <w:proofErr w:type="spellStart"/>
      <w:r>
        <w:t>умбоном</w:t>
      </w:r>
      <w:proofErr w:type="spellEnd"/>
      <w:r>
        <w:t xml:space="preserve"> (если он есть). </w:t>
      </w:r>
      <w:proofErr w:type="gramStart"/>
      <w:r>
        <w:t>Внутренняя</w:t>
      </w:r>
      <w:proofErr w:type="gramEnd"/>
      <w:r>
        <w:t xml:space="preserve"> стороны щита могут быть не </w:t>
      </w:r>
      <w:proofErr w:type="spellStart"/>
      <w:r>
        <w:t>протектированной</w:t>
      </w:r>
      <w:proofErr w:type="spellEnd"/>
      <w:r>
        <w:t xml:space="preserve">. Щиты, </w:t>
      </w:r>
      <w:proofErr w:type="gramStart"/>
      <w:r>
        <w:t>имеющее</w:t>
      </w:r>
      <w:proofErr w:type="gramEnd"/>
      <w:r>
        <w:t xml:space="preserve"> повреждения, влияющие на его безопасность и эстетику к на турнир не допускаются.</w:t>
      </w:r>
    </w:p>
    <w:p w:rsidR="00A16D02" w:rsidRDefault="00150DCA">
      <w:r>
        <w:t xml:space="preserve">6.3. Толщина </w:t>
      </w:r>
      <w:proofErr w:type="spellStart"/>
      <w:r>
        <w:t>протектирующего</w:t>
      </w:r>
      <w:proofErr w:type="spellEnd"/>
      <w:r>
        <w:t xml:space="preserve"> слоя на </w:t>
      </w:r>
      <w:r>
        <w:t>кромках щита должна быть не менее 2 см</w:t>
      </w:r>
    </w:p>
    <w:p w:rsidR="00A16D02" w:rsidRDefault="00150DCA">
      <w:r>
        <w:t xml:space="preserve">При этом даже при СИЛЬНОМ нажатии пальцем на </w:t>
      </w:r>
      <w:proofErr w:type="spellStart"/>
      <w:r>
        <w:t>протектирующий</w:t>
      </w:r>
      <w:proofErr w:type="spellEnd"/>
      <w:r>
        <w:t xml:space="preserve"> слой кромки щита твёрдый внутренний каркас щита не должен прощупываться.</w:t>
      </w:r>
    </w:p>
    <w:p w:rsidR="00A16D02" w:rsidRDefault="00150DCA">
      <w:r>
        <w:t xml:space="preserve">6.4. Толщина </w:t>
      </w:r>
      <w:proofErr w:type="spellStart"/>
      <w:r>
        <w:t>протектирующего</w:t>
      </w:r>
      <w:proofErr w:type="spellEnd"/>
      <w:r>
        <w:t xml:space="preserve"> слоя на плоскости щита должна быть не менее 8 мм.</w:t>
      </w:r>
    </w:p>
    <w:p w:rsidR="00A16D02" w:rsidRDefault="00150DCA">
      <w:r>
        <w:t>6.5.У</w:t>
      </w:r>
      <w:r>
        <w:t>мбон должен быть мягким полностью – изготовленным из ЭП или пустотелым из мягкой резины.</w:t>
      </w:r>
    </w:p>
    <w:p w:rsidR="00A16D02" w:rsidRDefault="00150DCA">
      <w:r>
        <w:t>6.6. Масса щита не должна превышать 6 кг на 1 м</w:t>
      </w:r>
      <w:proofErr w:type="gramStart"/>
      <w:r>
        <w:t>2</w:t>
      </w:r>
      <w:proofErr w:type="gramEnd"/>
      <w:r>
        <w:t xml:space="preserve"> защитной поверхности щита.</w:t>
      </w:r>
    </w:p>
    <w:p w:rsidR="00A16D02" w:rsidRDefault="00150DCA">
      <w:r>
        <w:t xml:space="preserve">6.7. Максимальный размер щитов не должен </w:t>
      </w:r>
      <w:r w:rsidR="00521A4C">
        <w:t>превышать</w:t>
      </w:r>
      <w:r>
        <w:t xml:space="preserve"> 150 см в высоту и 80 см в ширину.</w:t>
      </w:r>
    </w:p>
    <w:p w:rsidR="00A16D02" w:rsidRDefault="00A16D02"/>
    <w:p w:rsidR="00A16D02" w:rsidRDefault="00150DCA">
      <w:pPr>
        <w:pStyle w:val="1"/>
        <w:contextualSpacing w:val="0"/>
      </w:pPr>
      <w:bookmarkStart w:id="14" w:name="h.5k3ey88dsl53" w:colFirst="0" w:colLast="0"/>
      <w:bookmarkEnd w:id="14"/>
      <w:r>
        <w:t>Прави</w:t>
      </w:r>
      <w:r>
        <w:t>ла по допуску доспехов</w:t>
      </w:r>
    </w:p>
    <w:p w:rsidR="00A16D02" w:rsidRDefault="00A16D02"/>
    <w:p w:rsidR="00A16D02" w:rsidRDefault="00150DCA">
      <w:pPr>
        <w:pStyle w:val="2"/>
        <w:contextualSpacing w:val="0"/>
      </w:pPr>
      <w:bookmarkStart w:id="15" w:name="h.xfvc0vdtdskp" w:colFirst="0" w:colLast="0"/>
      <w:bookmarkEnd w:id="15"/>
      <w:r>
        <w:t>1. Материалы изготовления доспехов и шлемов</w:t>
      </w:r>
    </w:p>
    <w:p w:rsidR="00A16D02" w:rsidRDefault="00A16D02"/>
    <w:p w:rsidR="00A16D02" w:rsidRDefault="00150DCA">
      <w:r>
        <w:t xml:space="preserve">1.1. Латные элементы могут быть изготовлены </w:t>
      </w:r>
      <w:r w:rsidRPr="00521A4C">
        <w:rPr>
          <w:color w:val="auto"/>
        </w:rPr>
        <w:t>из стали, латуни и бронзы</w:t>
      </w:r>
      <w:r>
        <w:t xml:space="preserve">, а так же качественно окрашенных под них алюминиевых сплавов, пластика, толстой кожи и </w:t>
      </w:r>
      <w:proofErr w:type="spellStart"/>
      <w:r>
        <w:t>пенополимеров</w:t>
      </w:r>
      <w:proofErr w:type="spellEnd"/>
      <w:r>
        <w:t>.</w:t>
      </w:r>
    </w:p>
    <w:p w:rsidR="00A16D02" w:rsidRDefault="00150DCA">
      <w:r>
        <w:t>1.2. Для изгото</w:t>
      </w:r>
      <w:r>
        <w:t xml:space="preserve">вления кожаных элементов можно использовать кожу и качественный </w:t>
      </w:r>
      <w:r w:rsidR="00521A4C">
        <w:t>кожзаменитель</w:t>
      </w:r>
      <w:r>
        <w:t>. Имитацию деталей из очень толстой кожи можно изготовить путём наклейки слоя тонкой кожи поверх прочной основы.</w:t>
      </w:r>
    </w:p>
    <w:p w:rsidR="00A16D02" w:rsidRDefault="00150DCA">
      <w:r>
        <w:t xml:space="preserve">1.3. </w:t>
      </w:r>
      <w:proofErr w:type="gramStart"/>
      <w:r>
        <w:t>Кольчужные элементы м</w:t>
      </w:r>
      <w:r>
        <w:t>огу быть из любых колец (сталь, латунь, медь,</w:t>
      </w:r>
      <w:proofErr w:type="gramEnd"/>
    </w:p>
    <w:p w:rsidR="00A16D02" w:rsidRDefault="00150DCA">
      <w:r>
        <w:t>алюминиевый сплав, пластик), скрепленных любым способом (</w:t>
      </w:r>
      <w:proofErr w:type="gramStart"/>
      <w:r>
        <w:t>сведённые</w:t>
      </w:r>
      <w:proofErr w:type="gramEnd"/>
      <w:r>
        <w:t>, сварные, клёпанные).</w:t>
      </w:r>
    </w:p>
    <w:p w:rsidR="00A16D02" w:rsidRDefault="00150DCA">
      <w:r>
        <w:lastRenderedPageBreak/>
        <w:t xml:space="preserve">1.5. </w:t>
      </w:r>
      <w:proofErr w:type="spellStart"/>
      <w:r>
        <w:t>Бригантные</w:t>
      </w:r>
      <w:proofErr w:type="spellEnd"/>
      <w:r>
        <w:t xml:space="preserve"> доспехи обязательно должны иметь в своей основе пластины, материал которых не регламентирован.</w:t>
      </w:r>
    </w:p>
    <w:p w:rsidR="00A16D02" w:rsidRDefault="00150DCA">
      <w:r>
        <w:t xml:space="preserve">1.6. Для изготовления особо массивных доспехов рекомендуется использование эластичных </w:t>
      </w:r>
      <w:proofErr w:type="spellStart"/>
      <w:r>
        <w:t>пенополимеров</w:t>
      </w:r>
      <w:proofErr w:type="spellEnd"/>
      <w:r>
        <w:t>, покрытых латексом с красителем.</w:t>
      </w:r>
    </w:p>
    <w:p w:rsidR="00A16D02" w:rsidRDefault="00A16D02"/>
    <w:p w:rsidR="00A16D02" w:rsidRDefault="00A16D02"/>
    <w:p w:rsidR="00A16D02" w:rsidRDefault="00150DCA">
      <w:pPr>
        <w:pStyle w:val="2"/>
        <w:contextualSpacing w:val="0"/>
      </w:pPr>
      <w:bookmarkStart w:id="16" w:name="h.7m0ebmqjl6r6" w:colFirst="0" w:colLast="0"/>
      <w:bookmarkEnd w:id="16"/>
      <w:r>
        <w:t>2. Безопасность доспеха</w:t>
      </w:r>
    </w:p>
    <w:p w:rsidR="00A16D02" w:rsidRDefault="00A16D02"/>
    <w:p w:rsidR="00A16D02" w:rsidRDefault="00150DCA">
      <w:r>
        <w:t>2.1. Все элементы доспехов и шлемов должны быть изготовлены</w:t>
      </w:r>
    </w:p>
    <w:p w:rsidR="00A16D02" w:rsidRDefault="00150DCA">
      <w:r>
        <w:t>так, чтобы ими нельзя было нанести т</w:t>
      </w:r>
      <w:r>
        <w:t>равму себе и другим игрокам, а так же</w:t>
      </w:r>
    </w:p>
    <w:p w:rsidR="00A16D02" w:rsidRDefault="00150DCA">
      <w:r>
        <w:t xml:space="preserve">повредить </w:t>
      </w:r>
      <w:proofErr w:type="spellStart"/>
      <w:r>
        <w:t>протектированное</w:t>
      </w:r>
      <w:proofErr w:type="spellEnd"/>
      <w:r>
        <w:t xml:space="preserve"> оружие.</w:t>
      </w:r>
    </w:p>
    <w:p w:rsidR="00A16D02" w:rsidRDefault="00150DCA">
      <w:r>
        <w:t>2.2. Недопустимы к использованию латные (твёрдые) элементы доспехов с выступающими более чем на 1 см поверхностями малой (менее 3мм) толщины. Все края доспехов, изготовленных из метал</w:t>
      </w:r>
      <w:r>
        <w:t>ла малой толщины (менее 1,5 мм) должны быть</w:t>
      </w:r>
    </w:p>
    <w:p w:rsidR="00A16D02" w:rsidRDefault="00150DCA">
      <w:r>
        <w:t>отбортованы (</w:t>
      </w:r>
      <w:proofErr w:type="spellStart"/>
      <w:r>
        <w:t>отбортовка</w:t>
      </w:r>
      <w:proofErr w:type="spellEnd"/>
      <w:r>
        <w:t xml:space="preserve"> не менее 2 мм толщиной).</w:t>
      </w:r>
    </w:p>
    <w:p w:rsidR="00A16D02" w:rsidRDefault="00150DCA">
      <w:r>
        <w:t>2.3. Кольчужные кольца не должны иметь опасных заусениц.</w:t>
      </w:r>
    </w:p>
    <w:p w:rsidR="00A16D02" w:rsidRDefault="00150DCA">
      <w:r>
        <w:t>2.4. Шипы, рога, нашлемные фигуры и т.п. элементы доспехов и шлемов должны быть мягкими и безопасными.</w:t>
      </w:r>
    </w:p>
    <w:p w:rsidR="00A16D02" w:rsidRDefault="00150DCA">
      <w:r>
        <w:t>2.5</w:t>
      </w:r>
      <w:r>
        <w:t>. Во избежание спорных ситуацией рекомендуется изготавливать доспех из кожи и подобных материалов.</w:t>
      </w:r>
    </w:p>
    <w:p w:rsidR="00A16D02" w:rsidRDefault="00150DCA">
      <w:r>
        <w:rPr>
          <w:sz w:val="18"/>
          <w:highlight w:val="white"/>
        </w:rPr>
        <w:t xml:space="preserve"> </w:t>
      </w:r>
    </w:p>
    <w:p w:rsidR="00A16D02" w:rsidRDefault="00150DCA">
      <w:pPr>
        <w:pStyle w:val="3"/>
        <w:contextualSpacing w:val="0"/>
      </w:pPr>
      <w:bookmarkStart w:id="17" w:name="h.6dgz0lb3uj54" w:colFirst="0" w:colLast="0"/>
      <w:bookmarkEnd w:id="17"/>
      <w:r>
        <w:t>Дополнительно:</w:t>
      </w:r>
    </w:p>
    <w:p w:rsidR="00A16D02" w:rsidRDefault="00150DCA">
      <w:r>
        <w:t xml:space="preserve">Уважаемые участники, если вы не </w:t>
      </w:r>
      <w:proofErr w:type="gramStart"/>
      <w:r>
        <w:t>заявитесь</w:t>
      </w:r>
      <w:proofErr w:type="gramEnd"/>
      <w:r>
        <w:t xml:space="preserve"> заранее, то нам придется отнять некоторое время турнира на различные организационные мелочи. Давай</w:t>
      </w:r>
      <w:r>
        <w:t xml:space="preserve">те попытаемся сократить это время, и заранее оформим все заявки на турнир, что позволит заранее составить таблицу боев. </w:t>
      </w:r>
    </w:p>
    <w:p w:rsidR="00A16D02" w:rsidRDefault="00150DCA">
      <w:r>
        <w:t>Если человек приедет на турнир без предварительной заявки, конечно, мы с радостью примем его. Но все-таки, на его оформление потребуетс</w:t>
      </w:r>
      <w:r>
        <w:t>я время, которое придется отнять у нас всех.</w:t>
      </w:r>
    </w:p>
    <w:p w:rsidR="00A16D02" w:rsidRDefault="00150DCA">
      <w:r>
        <w:t>К участию в турнире допускаются заранее зарегистрированные бойцы (на сайте и на конвенте до начала турнира) при наличии костюма. К участию в турнире не допускаются бойцы в состоянии алкогольного/наркотического о</w:t>
      </w:r>
      <w:r>
        <w:t>пьянения. Победителю вручается приз от МГ "</w:t>
      </w:r>
      <w:proofErr w:type="spellStart"/>
      <w:r>
        <w:t>Dragon</w:t>
      </w:r>
      <w:proofErr w:type="spellEnd"/>
      <w:r>
        <w:t xml:space="preserve"> </w:t>
      </w:r>
      <w:proofErr w:type="spellStart"/>
      <w:r>
        <w:t>Age</w:t>
      </w:r>
      <w:proofErr w:type="spellEnd"/>
      <w:r>
        <w:t>: Город цепей" и МГ “Троя Ахейская”.</w:t>
      </w:r>
    </w:p>
    <w:p w:rsidR="00A16D02" w:rsidRDefault="00A16D02"/>
    <w:p w:rsidR="00A16D02" w:rsidRDefault="00150DCA">
      <w:r>
        <w:t xml:space="preserve">Подать заявку на участие можно на сайте </w:t>
      </w:r>
      <w:proofErr w:type="spellStart"/>
      <w:r>
        <w:t>СибКона</w:t>
      </w:r>
      <w:proofErr w:type="spellEnd"/>
      <w:r>
        <w:t xml:space="preserve"> </w:t>
      </w:r>
      <w:hyperlink r:id="rId5">
        <w:r>
          <w:rPr>
            <w:color w:val="1155CC"/>
            <w:u w:val="single"/>
          </w:rPr>
          <w:t>http://sibkon.org</w:t>
        </w:r>
      </w:hyperlink>
    </w:p>
    <w:sectPr w:rsidR="00A16D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6D02"/>
    <w:rsid w:val="00150DCA"/>
    <w:rsid w:val="00521A4C"/>
    <w:rsid w:val="00A1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%3A%2F%2Fsibk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1851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Ларповый турнир.docx</vt:lpstr>
    </vt:vector>
  </TitlesOfParts>
  <Company/>
  <LinksUpToDate>false</LinksUpToDate>
  <CharactersWithSpaces>12381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Ларповый турнир.docx</dc:title>
  <dc:creator>ТС</dc:creator>
  <cp:lastModifiedBy>ТС</cp:lastModifiedBy>
  <cp:revision>2</cp:revision>
  <dcterms:created xsi:type="dcterms:W3CDTF">2014-12-23T15:20:00Z</dcterms:created>
  <dcterms:modified xsi:type="dcterms:W3CDTF">2014-12-23T15:20:00Z</dcterms:modified>
</cp:coreProperties>
</file>