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8A" w:rsidRDefault="00232D8A" w:rsidP="00232D8A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232D8A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>Постороение частотных характеристик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232D8A" w:rsidRPr="00232D8A" w:rsidRDefault="00232D8A" w:rsidP="00232D8A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>(фуникция ach)</w:t>
      </w: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</w:pP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Вызов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 xml:space="preserve">  ach(range, batt(n)) 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где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 xml:space="preserve"> range – 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частотный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 xml:space="preserve"> 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диапазон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 xml:space="preserve"> (1, 2, 10) 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или</w:t>
      </w: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 xml:space="preserve">             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ach(range, cheb(n,1))</w:t>
      </w: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Можно через промежуточный буфер p:</w:t>
      </w: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</w:pP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 xml:space="preserve">p=batt(n) 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или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 xml:space="preserve">  p=cheb(n,1) 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а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 xml:space="preserve"> 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потом</w:t>
      </w: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>  ach(range,p);</w:t>
      </w: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</w:pP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> </w:t>
      </w: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232D8A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Для эллиптических фильтров только через буфера p,z:</w:t>
      </w: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</w:pP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>[p,z]=ellp(10,1,2);</w:t>
      </w:r>
    </w:p>
    <w:p w:rsidR="00232D8A" w:rsidRPr="00232D8A" w:rsidRDefault="00232D8A" w:rsidP="00232D8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</w:pPr>
      <w:r w:rsidRPr="00232D8A">
        <w:rPr>
          <w:rFonts w:ascii="Calibri" w:eastAsia="Times New Roman" w:hAnsi="Calibri" w:cs="Times New Roman"/>
          <w:color w:val="000000"/>
          <w:sz w:val="24"/>
          <w:szCs w:val="24"/>
          <w:lang w:val="en-US" w:eastAsia="ru-RU"/>
        </w:rPr>
        <w:t>ach(range,p,z);</w:t>
      </w:r>
    </w:p>
    <w:p w:rsidR="002E5EA0" w:rsidRPr="00232D8A" w:rsidRDefault="002E5EA0">
      <w:pPr>
        <w:rPr>
          <w:lang w:val="en-US"/>
        </w:rPr>
      </w:pPr>
    </w:p>
    <w:sectPr w:rsidR="002E5EA0" w:rsidRPr="00232D8A" w:rsidSect="002E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232D8A"/>
    <w:rsid w:val="00232D8A"/>
    <w:rsid w:val="002E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2021-02-06T23:00:00Z</dcterms:created>
  <dcterms:modified xsi:type="dcterms:W3CDTF">2021-02-06T23:02:00Z</dcterms:modified>
</cp:coreProperties>
</file>