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Semantic Derivation Compression (SDC)</w:t>
      </w:r>
    </w:p>
    <w:p>
      <w:pPr>
        <w:pStyle w:val="Heading2"/>
      </w:pPr>
      <w:r>
        <w:t>1. Introduction</w:t>
      </w:r>
    </w:p>
    <w:p>
      <w:r>
        <w:t>Semantic Derivation Compression (SDC) is a novel approach to context management in language models. Rather than treating tokens as a linear sequence of discrete units, SDC assumes that each sentence encodes a functional semantic vector, which can be modeled and compressed through differential calculus. This allows semantic memory to be reconstructed on demand from a compressed, continuous representation.</w:t>
      </w:r>
    </w:p>
    <w:p>
      <w:pPr>
        <w:pStyle w:val="Heading2"/>
      </w:pPr>
      <w:r>
        <w:t>2. Core Idea</w:t>
      </w:r>
    </w:p>
    <w:p>
      <w:r>
        <w:t>- Treat each semantic unit (e.g., sentence or clause) as a differentiable function.</w:t>
      </w:r>
    </w:p>
    <w:p>
      <w:r>
        <w:t>- Extract the first, second, or higher-order derivatives of the semantic trend.</w:t>
      </w:r>
    </w:p>
    <w:p>
      <w:r>
        <w:t>- Store compressed context as derivative coefficients and a semantic baseline.</w:t>
      </w:r>
    </w:p>
    <w:p>
      <w:r>
        <w:t>- Use integration to recover full semantic states when needed.</w:t>
      </w:r>
    </w:p>
    <w:p>
      <w:pPr>
        <w:pStyle w:val="Heading2"/>
      </w:pPr>
      <w:r>
        <w:t>3. Compression Workflow</w:t>
      </w:r>
    </w:p>
    <w:p>
      <w:r>
        <w:t>1. Parse sentence and map to semantic vector space.</w:t>
      </w:r>
    </w:p>
    <w:p>
      <w:r>
        <w:t>2. Apply symbolic or numerical differentiation to obtain semantic 'slopes' and 'curvature'.</w:t>
      </w:r>
    </w:p>
    <w:p>
      <w:r>
        <w:t>3. Store only the constant term, first derivative, and optional higher-order derivatives.</w:t>
      </w:r>
    </w:p>
    <w:p>
      <w:r>
        <w:t>4. During recall, perform symbolic or parametric integration to recover detailed meaning.</w:t>
      </w:r>
    </w:p>
    <w:p>
      <w:pPr>
        <w:pStyle w:val="Heading2"/>
      </w:pPr>
      <w:r>
        <w:t>4. Advantages</w:t>
      </w:r>
    </w:p>
    <w:p>
      <w:r>
        <w:t>- Drastically reduces the number of tokens or vectors needed to represent long context.</w:t>
      </w:r>
    </w:p>
    <w:p>
      <w:r>
        <w:t>- Emulates human-like understanding by tracking the trend of meaning, not the surface structure.</w:t>
      </w:r>
    </w:p>
    <w:p>
      <w:r>
        <w:t>- Integrates seamlessly with attention-based systems as a context caching module.</w:t>
      </w:r>
    </w:p>
    <w:p>
      <w:r>
        <w:t>- Potential to be paired with memory routing, hierarchical abstraction, or gradient-based memory trees.</w:t>
      </w:r>
    </w:p>
    <w:p>
      <w:pPr>
        <w:pStyle w:val="Heading2"/>
      </w:pPr>
      <w:r>
        <w:t>5. Use Case</w:t>
      </w:r>
    </w:p>
    <w:p>
      <w:r>
        <w:t>Example: A document about AI evolves from "Neural Nets" to "Transformers" to "Multi-modal AGI".</w:t>
      </w:r>
    </w:p>
    <w:p>
      <w:r>
        <w:t>Traditional LLMs need to retain every token; SDC compresses the trend via derivative representation and reconstructs only what is needed for the current query or generation.</w:t>
      </w:r>
    </w:p>
    <w:p>
      <w:pPr>
        <w:pStyle w:val="Heading2"/>
      </w:pPr>
      <w:r>
        <w:t>6. Conclusion</w:t>
      </w:r>
    </w:p>
    <w:p>
      <w:r>
        <w:t>SDC offers a biologically inspired, mathematically grounded alternative to linear context memory. By leveraging calculus, it reduces the burden on transformer memory and enables scalable AGI pipelines.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