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CC18" w14:textId="7EA8597A" w:rsidR="00EF2017" w:rsidRPr="00C35B66" w:rsidRDefault="007E5840">
      <w:pPr>
        <w:spacing w:after="120"/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sz w:val="40"/>
          <w:szCs w:val="40"/>
        </w:rPr>
        <w:t xml:space="preserve">가설 1 </w:t>
      </w:r>
      <w:r w:rsidRPr="00C35B66">
        <w:rPr>
          <w:rFonts w:asciiTheme="majorHAnsi" w:eastAsiaTheme="majorHAnsi" w:hAnsiTheme="majorHAnsi"/>
          <w:sz w:val="40"/>
          <w:szCs w:val="40"/>
        </w:rPr>
        <w:t>EDA·통계 분석 정리</w:t>
      </w:r>
    </w:p>
    <w:p w14:paraId="2E2798E6" w14:textId="77777777" w:rsidR="00EF2017" w:rsidRPr="00C35B66" w:rsidRDefault="00000000">
      <w:pPr>
        <w:spacing w:after="400"/>
        <w:jc w:val="center"/>
        <w:rPr>
          <w:b/>
          <w:bCs/>
        </w:rPr>
      </w:pPr>
      <w:r w:rsidRPr="00C35B66">
        <w:rPr>
          <w:b/>
          <w:bCs/>
          <w:i/>
          <w:iCs/>
          <w:color w:val="595959"/>
          <w:sz w:val="24"/>
          <w:szCs w:val="24"/>
        </w:rPr>
        <w:t>동일</w:t>
      </w:r>
      <w:r w:rsidRPr="00C35B66">
        <w:rPr>
          <w:b/>
          <w:bCs/>
          <w:i/>
          <w:iCs/>
          <w:color w:val="595959"/>
          <w:sz w:val="24"/>
          <w:szCs w:val="24"/>
        </w:rPr>
        <w:t xml:space="preserve"> </w:t>
      </w:r>
      <w:r w:rsidRPr="00C35B66">
        <w:rPr>
          <w:b/>
          <w:bCs/>
          <w:i/>
          <w:iCs/>
          <w:color w:val="595959"/>
          <w:sz w:val="24"/>
          <w:szCs w:val="24"/>
        </w:rPr>
        <w:t>업종이라도</w:t>
      </w:r>
      <w:r w:rsidRPr="00C35B66">
        <w:rPr>
          <w:b/>
          <w:bCs/>
          <w:i/>
          <w:iCs/>
          <w:color w:val="595959"/>
          <w:sz w:val="24"/>
          <w:szCs w:val="24"/>
        </w:rPr>
        <w:t xml:space="preserve"> </w:t>
      </w:r>
      <w:r w:rsidRPr="00C35B66">
        <w:rPr>
          <w:b/>
          <w:bCs/>
          <w:i/>
          <w:iCs/>
          <w:color w:val="595959"/>
          <w:sz w:val="24"/>
          <w:szCs w:val="24"/>
        </w:rPr>
        <w:t>자치구별</w:t>
      </w:r>
      <w:r w:rsidRPr="00C35B66">
        <w:rPr>
          <w:b/>
          <w:bCs/>
          <w:i/>
          <w:iCs/>
          <w:color w:val="595959"/>
          <w:sz w:val="24"/>
          <w:szCs w:val="24"/>
        </w:rPr>
        <w:t xml:space="preserve"> </w:t>
      </w:r>
      <w:r w:rsidRPr="00C35B66">
        <w:rPr>
          <w:b/>
          <w:bCs/>
          <w:i/>
          <w:iCs/>
          <w:color w:val="595959"/>
          <w:sz w:val="24"/>
          <w:szCs w:val="24"/>
        </w:rPr>
        <w:t>상권</w:t>
      </w:r>
      <w:r w:rsidRPr="00C35B66">
        <w:rPr>
          <w:b/>
          <w:bCs/>
          <w:i/>
          <w:iCs/>
          <w:color w:val="595959"/>
          <w:sz w:val="24"/>
          <w:szCs w:val="24"/>
        </w:rPr>
        <w:t xml:space="preserve"> </w:t>
      </w:r>
      <w:r w:rsidRPr="00C35B66">
        <w:rPr>
          <w:b/>
          <w:bCs/>
          <w:i/>
          <w:iCs/>
          <w:color w:val="595959"/>
          <w:sz w:val="24"/>
          <w:szCs w:val="24"/>
        </w:rPr>
        <w:t>유형에</w:t>
      </w:r>
      <w:r w:rsidRPr="00C35B66">
        <w:rPr>
          <w:b/>
          <w:bCs/>
          <w:i/>
          <w:iCs/>
          <w:color w:val="595959"/>
          <w:sz w:val="24"/>
          <w:szCs w:val="24"/>
        </w:rPr>
        <w:t xml:space="preserve"> </w:t>
      </w:r>
      <w:r w:rsidRPr="00C35B66">
        <w:rPr>
          <w:b/>
          <w:bCs/>
          <w:i/>
          <w:iCs/>
          <w:color w:val="595959"/>
          <w:sz w:val="24"/>
          <w:szCs w:val="24"/>
        </w:rPr>
        <w:t>따라</w:t>
      </w:r>
      <w:r w:rsidRPr="00C35B66">
        <w:rPr>
          <w:b/>
          <w:bCs/>
          <w:i/>
          <w:iCs/>
          <w:color w:val="595959"/>
          <w:sz w:val="24"/>
          <w:szCs w:val="24"/>
        </w:rPr>
        <w:t xml:space="preserve"> </w:t>
      </w:r>
      <w:r w:rsidRPr="00C35B66">
        <w:rPr>
          <w:b/>
          <w:bCs/>
          <w:i/>
          <w:iCs/>
          <w:color w:val="595959"/>
          <w:sz w:val="24"/>
          <w:szCs w:val="24"/>
        </w:rPr>
        <w:t>폐업위험이</w:t>
      </w:r>
      <w:r w:rsidRPr="00C35B66">
        <w:rPr>
          <w:b/>
          <w:bCs/>
          <w:i/>
          <w:iCs/>
          <w:color w:val="595959"/>
          <w:sz w:val="24"/>
          <w:szCs w:val="24"/>
        </w:rPr>
        <w:t xml:space="preserve"> </w:t>
      </w:r>
      <w:r w:rsidRPr="00C35B66">
        <w:rPr>
          <w:b/>
          <w:bCs/>
          <w:i/>
          <w:iCs/>
          <w:color w:val="595959"/>
          <w:sz w:val="24"/>
          <w:szCs w:val="24"/>
        </w:rPr>
        <w:t>다르다</w:t>
      </w:r>
    </w:p>
    <w:p w14:paraId="402183C6" w14:textId="77777777" w:rsidR="00EF2017" w:rsidRPr="00B953F4" w:rsidRDefault="00000000">
      <w:pPr>
        <w:pStyle w:val="1"/>
        <w:spacing w:before="400" w:after="20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t>1. 분석 개요</w:t>
      </w:r>
    </w:p>
    <w:p w14:paraId="60C92310" w14:textId="2D8E104B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서울시 상권 공공데이터 기반 요식업 점포 폐업 위험 예측 프로젝트 중, 담당 가설인 "동일 업종이라도 자치구별 상권 유형에 따라 폐업위험이 다르다"</w:t>
      </w:r>
      <w:proofErr w:type="spellStart"/>
      <w:r w:rsidRPr="00B953F4">
        <w:rPr>
          <w:rFonts w:asciiTheme="majorHAnsi" w:eastAsiaTheme="majorHAnsi" w:hAnsiTheme="majorHAnsi"/>
        </w:rPr>
        <w:t>를</w:t>
      </w:r>
      <w:proofErr w:type="spellEnd"/>
      <w:r w:rsidRPr="00B953F4">
        <w:rPr>
          <w:rFonts w:asciiTheme="majorHAnsi" w:eastAsiaTheme="majorHAnsi" w:hAnsiTheme="majorHAnsi"/>
        </w:rPr>
        <w:t xml:space="preserve"> 검증하기 위해 점포_자치구, 점포_상권 데이터를 사용하여 EDA 및 통계 검정을 진행하</w:t>
      </w:r>
      <w:r w:rsidR="00B953F4">
        <w:rPr>
          <w:rFonts w:asciiTheme="majorHAnsi" w:eastAsiaTheme="majorHAnsi" w:hAnsiTheme="majorHAnsi" w:hint="eastAsia"/>
        </w:rPr>
        <w:t>였습니다.</w:t>
      </w:r>
    </w:p>
    <w:p w14:paraId="1F52F861" w14:textId="04A44638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분석 대상은 요식업 10개 업종(한식음식점, 중식음식점, 일식음식점, 양식음식점, 제과점, 패스트푸드점, 치킨전문점, 분식전문점, 호프-간이주점, 커피-음료)이며, 분석 기간은 2023년 1분기~2025년 4분기(12개 분기)로 한정하였다. 2026년 1분기(20261)는 추후 예측 모델의 최종 검증(holdout)용으로 남겨두어야 하므로, 학습 기간과의 일관성을 위해 모든 EDA·통계 검정에서 제외</w:t>
      </w:r>
      <w:r w:rsidR="00B953F4">
        <w:rPr>
          <w:rFonts w:asciiTheme="majorHAnsi" w:eastAsiaTheme="majorHAnsi" w:hAnsiTheme="majorHAnsi" w:hint="eastAsia"/>
        </w:rPr>
        <w:t>하였습니다.</w:t>
      </w:r>
    </w:p>
    <w:p w14:paraId="4D0F535D" w14:textId="77777777" w:rsidR="00EF2017" w:rsidRPr="00B953F4" w:rsidRDefault="00000000">
      <w:pPr>
        <w:pStyle w:val="1"/>
        <w:spacing w:before="400" w:after="20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t>2. 데이터 품질 검증</w:t>
      </w:r>
    </w:p>
    <w:p w14:paraId="5FFE047B" w14:textId="6E689AC5" w:rsidR="00EF2017" w:rsidRPr="00B953F4" w:rsidRDefault="00000000" w:rsidP="005D1B85">
      <w:pPr>
        <w:pStyle w:val="2"/>
        <w:numPr>
          <w:ilvl w:val="1"/>
          <w:numId w:val="4"/>
        </w:numPr>
        <w:spacing w:before="300" w:after="150"/>
        <w:rPr>
          <w:rFonts w:asciiTheme="majorHAnsi" w:eastAsiaTheme="majorHAnsi" w:hAnsiTheme="majorHAnsi"/>
          <w:color w:val="auto"/>
        </w:rPr>
      </w:pPr>
      <w:proofErr w:type="spellStart"/>
      <w:r w:rsidRPr="00B953F4">
        <w:rPr>
          <w:rFonts w:asciiTheme="majorHAnsi" w:eastAsiaTheme="majorHAnsi" w:hAnsiTheme="majorHAnsi"/>
          <w:color w:val="auto"/>
        </w:rPr>
        <w:t>개업율</w:t>
      </w:r>
      <w:proofErr w:type="spellEnd"/>
      <w:r w:rsidRPr="00B953F4">
        <w:rPr>
          <w:rFonts w:asciiTheme="majorHAnsi" w:eastAsiaTheme="majorHAnsi" w:hAnsiTheme="majorHAnsi"/>
          <w:color w:val="auto"/>
        </w:rPr>
        <w:t>·</w:t>
      </w:r>
      <w:proofErr w:type="spellStart"/>
      <w:r w:rsidRPr="00B953F4">
        <w:rPr>
          <w:rFonts w:asciiTheme="majorHAnsi" w:eastAsiaTheme="majorHAnsi" w:hAnsiTheme="majorHAnsi"/>
          <w:color w:val="auto"/>
        </w:rPr>
        <w:t>폐업률</w:t>
      </w:r>
      <w:proofErr w:type="spellEnd"/>
      <w:r w:rsidRPr="00B953F4">
        <w:rPr>
          <w:rFonts w:asciiTheme="majorHAnsi" w:eastAsiaTheme="majorHAnsi" w:hAnsiTheme="majorHAnsi"/>
          <w:color w:val="auto"/>
        </w:rPr>
        <w:t xml:space="preserve"> 산출 공식</w:t>
      </w:r>
    </w:p>
    <w:p w14:paraId="2EFEB987" w14:textId="5F350B5D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 xml:space="preserve">raw 데이터 역산 결과, 두 데이터셋에서 </w:t>
      </w:r>
      <w:proofErr w:type="spellStart"/>
      <w:r w:rsidRPr="00B953F4">
        <w:rPr>
          <w:rFonts w:asciiTheme="majorHAnsi" w:eastAsiaTheme="majorHAnsi" w:hAnsiTheme="majorHAnsi"/>
        </w:rPr>
        <w:t>폐업률</w:t>
      </w:r>
      <w:proofErr w:type="spellEnd"/>
      <w:r w:rsidRPr="00B953F4">
        <w:rPr>
          <w:rFonts w:asciiTheme="majorHAnsi" w:eastAsiaTheme="majorHAnsi" w:hAnsiTheme="majorHAnsi"/>
        </w:rPr>
        <w:t xml:space="preserve"> 계산 방식이 </w:t>
      </w:r>
      <w:r w:rsidR="00B953F4">
        <w:rPr>
          <w:rFonts w:asciiTheme="majorHAnsi" w:eastAsiaTheme="majorHAnsi" w:hAnsiTheme="majorHAnsi" w:hint="eastAsia"/>
        </w:rPr>
        <w:t>다르게 적용된 것을 확인하였습니다.</w:t>
      </w:r>
    </w:p>
    <w:p w14:paraId="76A7C312" w14:textId="35E6BD5D" w:rsidR="005D1B85" w:rsidRDefault="00000000" w:rsidP="005D1B85">
      <w:pPr>
        <w:pStyle w:val="a4"/>
        <w:numPr>
          <w:ilvl w:val="0"/>
          <w:numId w:val="3"/>
        </w:numPr>
        <w:spacing w:after="80"/>
        <w:rPr>
          <w:rFonts w:asciiTheme="majorHAnsi" w:eastAsiaTheme="majorHAnsi" w:hAnsiTheme="majorHAnsi"/>
        </w:rPr>
      </w:pPr>
      <w:r w:rsidRPr="005D1B85">
        <w:rPr>
          <w:rFonts w:asciiTheme="majorHAnsi" w:eastAsiaTheme="majorHAnsi" w:hAnsiTheme="majorHAnsi"/>
        </w:rPr>
        <w:t>점포_상권: 폐업_</w:t>
      </w:r>
      <w:proofErr w:type="spellStart"/>
      <w:r w:rsidRPr="005D1B85">
        <w:rPr>
          <w:rFonts w:asciiTheme="majorHAnsi" w:eastAsiaTheme="majorHAnsi" w:hAnsiTheme="majorHAnsi"/>
        </w:rPr>
        <w:t>률</w:t>
      </w:r>
      <w:proofErr w:type="spellEnd"/>
      <w:r w:rsidRPr="005D1B85">
        <w:rPr>
          <w:rFonts w:asciiTheme="majorHAnsi" w:eastAsiaTheme="majorHAnsi" w:hAnsiTheme="majorHAnsi"/>
        </w:rPr>
        <w:t xml:space="preserve"> = 폐업_점포_수 ÷ </w:t>
      </w:r>
      <w:r w:rsidR="00B953F4" w:rsidRPr="005D1B85">
        <w:rPr>
          <w:rFonts w:asciiTheme="majorHAnsi" w:eastAsiaTheme="majorHAnsi" w:hAnsiTheme="majorHAnsi" w:hint="eastAsia"/>
        </w:rPr>
        <w:t>전체_점포</w:t>
      </w:r>
      <w:r w:rsidRPr="005D1B85">
        <w:rPr>
          <w:rFonts w:asciiTheme="majorHAnsi" w:eastAsiaTheme="majorHAnsi" w:hAnsiTheme="majorHAnsi"/>
        </w:rPr>
        <w:t xml:space="preserve">_수 × 100 (실제 데이터 </w:t>
      </w:r>
      <w:proofErr w:type="spellStart"/>
      <w:r w:rsidRPr="005D1B85">
        <w:rPr>
          <w:rFonts w:asciiTheme="majorHAnsi" w:eastAsiaTheme="majorHAnsi" w:hAnsiTheme="majorHAnsi"/>
        </w:rPr>
        <w:t>일치율</w:t>
      </w:r>
      <w:proofErr w:type="spellEnd"/>
      <w:r w:rsidRPr="005D1B85">
        <w:rPr>
          <w:rFonts w:asciiTheme="majorHAnsi" w:eastAsiaTheme="majorHAnsi" w:hAnsiTheme="majorHAnsi"/>
        </w:rPr>
        <w:t xml:space="preserve"> 99% 이상)</w:t>
      </w:r>
    </w:p>
    <w:p w14:paraId="57FEF475" w14:textId="4E336590" w:rsidR="00EF2017" w:rsidRPr="005D1B85" w:rsidRDefault="00000000" w:rsidP="005D1B85">
      <w:pPr>
        <w:pStyle w:val="a4"/>
        <w:numPr>
          <w:ilvl w:val="0"/>
          <w:numId w:val="3"/>
        </w:numPr>
        <w:spacing w:after="80"/>
        <w:rPr>
          <w:rFonts w:asciiTheme="majorHAnsi" w:eastAsiaTheme="majorHAnsi" w:hAnsiTheme="majorHAnsi"/>
        </w:rPr>
      </w:pPr>
      <w:r w:rsidRPr="005D1B85">
        <w:rPr>
          <w:rFonts w:asciiTheme="majorHAnsi" w:eastAsiaTheme="majorHAnsi" w:hAnsiTheme="majorHAnsi"/>
        </w:rPr>
        <w:t>점포_자치구: 폐업_</w:t>
      </w:r>
      <w:proofErr w:type="spellStart"/>
      <w:r w:rsidRPr="005D1B85">
        <w:rPr>
          <w:rFonts w:asciiTheme="majorHAnsi" w:eastAsiaTheme="majorHAnsi" w:hAnsiTheme="majorHAnsi"/>
        </w:rPr>
        <w:t>률</w:t>
      </w:r>
      <w:proofErr w:type="spellEnd"/>
      <w:r w:rsidRPr="005D1B85">
        <w:rPr>
          <w:rFonts w:asciiTheme="majorHAnsi" w:eastAsiaTheme="majorHAnsi" w:hAnsiTheme="majorHAnsi"/>
        </w:rPr>
        <w:t xml:space="preserve"> = 폐업_점포_수 ÷ 전체_점포_수× 100 (실제 데이터 </w:t>
      </w:r>
      <w:proofErr w:type="spellStart"/>
      <w:r w:rsidRPr="005D1B85">
        <w:rPr>
          <w:rFonts w:asciiTheme="majorHAnsi" w:eastAsiaTheme="majorHAnsi" w:hAnsiTheme="majorHAnsi"/>
        </w:rPr>
        <w:t>일치율</w:t>
      </w:r>
      <w:proofErr w:type="spellEnd"/>
      <w:r w:rsidRPr="005D1B85">
        <w:rPr>
          <w:rFonts w:asciiTheme="majorHAnsi" w:eastAsiaTheme="majorHAnsi" w:hAnsiTheme="majorHAnsi"/>
        </w:rPr>
        <w:t xml:space="preserve"> 99.98%)</w:t>
      </w:r>
    </w:p>
    <w:p w14:paraId="6AF5122E" w14:textId="6822EDD8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두 지표 모두 분모가 작은 소규모 상권·업종 조합에서는 폐업_</w:t>
      </w:r>
      <w:proofErr w:type="spellStart"/>
      <w:r w:rsidRPr="00B953F4">
        <w:rPr>
          <w:rFonts w:asciiTheme="majorHAnsi" w:eastAsiaTheme="majorHAnsi" w:hAnsiTheme="majorHAnsi"/>
        </w:rPr>
        <w:t>률이</w:t>
      </w:r>
      <w:proofErr w:type="spellEnd"/>
      <w:r w:rsidRPr="00B953F4">
        <w:rPr>
          <w:rFonts w:asciiTheme="majorHAnsi" w:eastAsiaTheme="majorHAnsi" w:hAnsiTheme="majorHAnsi"/>
        </w:rPr>
        <w:t xml:space="preserve"> 100%를 초과하는 값(최대 400%)이 </w:t>
      </w:r>
      <w:r w:rsidR="000B0E92">
        <w:rPr>
          <w:rFonts w:asciiTheme="majorHAnsi" w:eastAsiaTheme="majorHAnsi" w:hAnsiTheme="majorHAnsi" w:hint="eastAsia"/>
        </w:rPr>
        <w:t xml:space="preserve">확인되었으나 이전 분기 [전체_점포_수]가 아닌 당해 분기의 [전체_점포_수]를 기준으로 </w:t>
      </w:r>
      <w:proofErr w:type="spellStart"/>
      <w:r w:rsidR="000B0E92">
        <w:rPr>
          <w:rFonts w:asciiTheme="majorHAnsi" w:eastAsiaTheme="majorHAnsi" w:hAnsiTheme="majorHAnsi" w:hint="eastAsia"/>
        </w:rPr>
        <w:t>폐업률이</w:t>
      </w:r>
      <w:proofErr w:type="spellEnd"/>
      <w:r w:rsidR="000B0E92">
        <w:rPr>
          <w:rFonts w:asciiTheme="majorHAnsi" w:eastAsiaTheme="majorHAnsi" w:hAnsiTheme="majorHAnsi" w:hint="eastAsia"/>
        </w:rPr>
        <w:t xml:space="preserve"> 계산되어 </w:t>
      </w:r>
      <w:r w:rsidRPr="00B953F4">
        <w:rPr>
          <w:rFonts w:asciiTheme="majorHAnsi" w:eastAsiaTheme="majorHAnsi" w:hAnsiTheme="majorHAnsi"/>
        </w:rPr>
        <w:t>구조적으로 발생할 수 있음을 확인하</w:t>
      </w:r>
      <w:r w:rsidR="00B953F4">
        <w:rPr>
          <w:rFonts w:asciiTheme="majorHAnsi" w:eastAsiaTheme="majorHAnsi" w:hAnsiTheme="majorHAnsi" w:hint="eastAsia"/>
        </w:rPr>
        <w:t>였</w:t>
      </w:r>
      <w:r w:rsidR="000B0E92">
        <w:rPr>
          <w:rFonts w:asciiTheme="majorHAnsi" w:eastAsiaTheme="majorHAnsi" w:hAnsiTheme="majorHAnsi" w:hint="eastAsia"/>
        </w:rPr>
        <w:t>습니다.</w:t>
      </w:r>
      <w:r w:rsidRPr="00B953F4">
        <w:rPr>
          <w:rFonts w:asciiTheme="majorHAnsi" w:eastAsiaTheme="majorHAnsi" w:hAnsiTheme="majorHAnsi"/>
        </w:rPr>
        <w:t xml:space="preserve"> 이는 데이터 오류가 아니라 지표 정의상의 특성이</w:t>
      </w:r>
      <w:r w:rsidR="00B953F4">
        <w:rPr>
          <w:rFonts w:asciiTheme="majorHAnsi" w:eastAsiaTheme="majorHAnsi" w:hAnsiTheme="majorHAnsi" w:hint="eastAsia"/>
        </w:rPr>
        <w:t>고</w:t>
      </w:r>
      <w:r w:rsidRPr="00B953F4">
        <w:rPr>
          <w:rFonts w:asciiTheme="majorHAnsi" w:eastAsiaTheme="majorHAnsi" w:hAnsiTheme="majorHAnsi"/>
        </w:rPr>
        <w:t>, 실제 사례(응암동우체국 치킨전문점, 2023Q1: 유사_업종_점포_수=1, 폐업_점포_수=3 → 폐업_</w:t>
      </w:r>
      <w:proofErr w:type="spellStart"/>
      <w:r w:rsidRPr="00B953F4">
        <w:rPr>
          <w:rFonts w:asciiTheme="majorHAnsi" w:eastAsiaTheme="majorHAnsi" w:hAnsiTheme="majorHAnsi"/>
        </w:rPr>
        <w:t>률</w:t>
      </w:r>
      <w:proofErr w:type="spellEnd"/>
      <w:r w:rsidRPr="00B953F4">
        <w:rPr>
          <w:rFonts w:asciiTheme="majorHAnsi" w:eastAsiaTheme="majorHAnsi" w:hAnsiTheme="majorHAnsi"/>
        </w:rPr>
        <w:t>=300%)로 검증하</w:t>
      </w:r>
      <w:r w:rsidR="00B953F4">
        <w:rPr>
          <w:rFonts w:asciiTheme="majorHAnsi" w:eastAsiaTheme="majorHAnsi" w:hAnsiTheme="majorHAnsi" w:hint="eastAsia"/>
        </w:rPr>
        <w:t>였습니다</w:t>
      </w:r>
      <w:r w:rsidRPr="00B953F4">
        <w:rPr>
          <w:rFonts w:asciiTheme="majorHAnsi" w:eastAsiaTheme="majorHAnsi" w:hAnsiTheme="majorHAnsi"/>
        </w:rPr>
        <w:t>.</w:t>
      </w:r>
    </w:p>
    <w:p w14:paraId="56C75B35" w14:textId="77777777" w:rsidR="00EF2017" w:rsidRPr="00B953F4" w:rsidRDefault="00000000">
      <w:pPr>
        <w:pStyle w:val="2"/>
        <w:spacing w:before="300" w:after="15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t>2.2 점포 수 증감 항등식 검증</w:t>
      </w:r>
    </w:p>
    <w:p w14:paraId="580C5CE2" w14:textId="77777777" w:rsidR="009E62CC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 xml:space="preserve">"전분기 전체_점포_수 </w:t>
      </w:r>
      <w:r w:rsidRPr="00B953F4">
        <w:rPr>
          <w:rFonts w:ascii="Cambria Math" w:eastAsiaTheme="majorHAnsi" w:hAnsi="Cambria Math" w:cs="Cambria Math"/>
        </w:rPr>
        <w:t>−</w:t>
      </w:r>
      <w:r w:rsidRPr="00B953F4">
        <w:rPr>
          <w:rFonts w:asciiTheme="majorHAnsi" w:eastAsiaTheme="majorHAnsi" w:hAnsiTheme="majorHAnsi"/>
        </w:rPr>
        <w:t xml:space="preserve"> 폐업_점포_수 + 개업_점포_수 = 현재 전체_점포_수" 항등식을 점포_자치구 데이터로 검증한 결과, 전체의 약 85% 행에서 성립</w:t>
      </w:r>
      <w:r w:rsidR="009E62CC">
        <w:rPr>
          <w:rFonts w:asciiTheme="majorHAnsi" w:eastAsiaTheme="majorHAnsi" w:hAnsiTheme="majorHAnsi" w:hint="eastAsia"/>
        </w:rPr>
        <w:t>하였습니다.</w:t>
      </w:r>
      <w:r w:rsidR="009E62CC" w:rsidRPr="00B953F4">
        <w:rPr>
          <w:rFonts w:asciiTheme="majorHAnsi" w:eastAsiaTheme="majorHAnsi" w:hAnsiTheme="majorHAnsi"/>
        </w:rPr>
        <w:t xml:space="preserve"> </w:t>
      </w:r>
      <w:r w:rsidRPr="00B953F4">
        <w:rPr>
          <w:rFonts w:asciiTheme="majorHAnsi" w:eastAsiaTheme="majorHAnsi" w:hAnsiTheme="majorHAnsi"/>
        </w:rPr>
        <w:t xml:space="preserve">(개업을 반영하지 않고 폐업만 반영할 경우 </w:t>
      </w:r>
      <w:proofErr w:type="spellStart"/>
      <w:r w:rsidRPr="00B953F4">
        <w:rPr>
          <w:rFonts w:asciiTheme="majorHAnsi" w:eastAsiaTheme="majorHAnsi" w:hAnsiTheme="majorHAnsi"/>
        </w:rPr>
        <w:t>성립률은</w:t>
      </w:r>
      <w:proofErr w:type="spellEnd"/>
      <w:r w:rsidRPr="00B953F4">
        <w:rPr>
          <w:rFonts w:asciiTheme="majorHAnsi" w:eastAsiaTheme="majorHAnsi" w:hAnsiTheme="majorHAnsi"/>
        </w:rPr>
        <w:t xml:space="preserve"> 30% 이하로 크게 낮아짐).</w:t>
      </w:r>
    </w:p>
    <w:p w14:paraId="3D8C9B5B" w14:textId="1E400AF1" w:rsidR="00EF2017" w:rsidRPr="00B953F4" w:rsidRDefault="00000000" w:rsidP="009E62CC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불일치 행의 차이</w:t>
      </w:r>
      <w:r w:rsidR="009E62CC">
        <w:rPr>
          <w:rFonts w:asciiTheme="majorHAnsi" w:eastAsiaTheme="majorHAnsi" w:hAnsiTheme="majorHAnsi" w:hint="eastAsia"/>
        </w:rPr>
        <w:t xml:space="preserve"> </w:t>
      </w:r>
      <w:r w:rsidRPr="00B953F4">
        <w:rPr>
          <w:rFonts w:asciiTheme="majorHAnsi" w:eastAsiaTheme="majorHAnsi" w:hAnsiTheme="majorHAnsi"/>
        </w:rPr>
        <w:t xml:space="preserve">값은 대부분 ±1~3개 수준의 소폭이었으며, 일부 </w:t>
      </w:r>
      <w:r w:rsidR="002A67DD">
        <w:rPr>
          <w:rFonts w:asciiTheme="majorHAnsi" w:eastAsiaTheme="majorHAnsi" w:hAnsiTheme="majorHAnsi" w:hint="eastAsia"/>
        </w:rPr>
        <w:t xml:space="preserve">점포가 많이 분포되어 있는 </w:t>
      </w:r>
      <w:r w:rsidRPr="00B953F4">
        <w:rPr>
          <w:rFonts w:asciiTheme="majorHAnsi" w:eastAsiaTheme="majorHAnsi" w:hAnsiTheme="majorHAnsi"/>
        </w:rPr>
        <w:t>대규모 상권(예: 강남구 한식음식점)에서 상대적으로 큰 차이(최대 25개)가 관찰되었으나 전체 규모(약 5,000개) 대비로는 0.5% 내외의 미미한 수준</w:t>
      </w:r>
      <w:r w:rsidR="009E62CC">
        <w:rPr>
          <w:rFonts w:asciiTheme="majorHAnsi" w:eastAsiaTheme="majorHAnsi" w:hAnsiTheme="majorHAnsi" w:hint="eastAsia"/>
        </w:rPr>
        <w:t>이었으며,</w:t>
      </w:r>
      <w:r w:rsidRPr="00B953F4">
        <w:rPr>
          <w:rFonts w:asciiTheme="majorHAnsi" w:eastAsiaTheme="majorHAnsi" w:hAnsiTheme="majorHAnsi"/>
        </w:rPr>
        <w:t xml:space="preserve"> 불일치의 주요 원인은 업종 전환</w:t>
      </w:r>
      <w:r w:rsidR="00B62568">
        <w:rPr>
          <w:rFonts w:asciiTheme="majorHAnsi" w:eastAsiaTheme="majorHAnsi" w:hAnsiTheme="majorHAnsi" w:hint="eastAsia"/>
        </w:rPr>
        <w:t xml:space="preserve"> </w:t>
      </w:r>
      <w:r w:rsidRPr="00B953F4">
        <w:rPr>
          <w:rFonts w:asciiTheme="majorHAnsi" w:eastAsiaTheme="majorHAnsi" w:hAnsiTheme="majorHAnsi"/>
        </w:rPr>
        <w:t xml:space="preserve">및 대규모 상권에서의 </w:t>
      </w:r>
      <w:r w:rsidR="00B132A7">
        <w:rPr>
          <w:rFonts w:asciiTheme="majorHAnsi" w:eastAsiaTheme="majorHAnsi" w:hAnsiTheme="majorHAnsi" w:hint="eastAsia"/>
        </w:rPr>
        <w:t xml:space="preserve">일부 </w:t>
      </w:r>
      <w:r w:rsidRPr="00B953F4">
        <w:rPr>
          <w:rFonts w:asciiTheme="majorHAnsi" w:eastAsiaTheme="majorHAnsi" w:hAnsiTheme="majorHAnsi"/>
        </w:rPr>
        <w:t>집계 노이즈로 추정</w:t>
      </w:r>
      <w:r w:rsidR="009E62CC">
        <w:rPr>
          <w:rFonts w:asciiTheme="majorHAnsi" w:eastAsiaTheme="majorHAnsi" w:hAnsiTheme="majorHAnsi" w:hint="eastAsia"/>
        </w:rPr>
        <w:t>하였습니다</w:t>
      </w:r>
      <w:r w:rsidRPr="00B953F4">
        <w:rPr>
          <w:rFonts w:asciiTheme="majorHAnsi" w:eastAsiaTheme="majorHAnsi" w:hAnsiTheme="majorHAnsi"/>
        </w:rPr>
        <w:t>. 이 불일치는 원본 지표(폐업_</w:t>
      </w:r>
      <w:proofErr w:type="spellStart"/>
      <w:r w:rsidRPr="00B953F4">
        <w:rPr>
          <w:rFonts w:asciiTheme="majorHAnsi" w:eastAsiaTheme="majorHAnsi" w:hAnsiTheme="majorHAnsi"/>
        </w:rPr>
        <w:t>률</w:t>
      </w:r>
      <w:proofErr w:type="spellEnd"/>
      <w:r w:rsidRPr="00B953F4">
        <w:rPr>
          <w:rFonts w:asciiTheme="majorHAnsi" w:eastAsiaTheme="majorHAnsi" w:hAnsiTheme="majorHAnsi"/>
        </w:rPr>
        <w:t xml:space="preserve">, 폐업_점포_수) 자체를 재계산해 사용한 것이 아니므로 이후 통계 분석 결과에는 영향을 주지 </w:t>
      </w:r>
      <w:r w:rsidR="00264AB7">
        <w:rPr>
          <w:rFonts w:asciiTheme="majorHAnsi" w:eastAsiaTheme="majorHAnsi" w:hAnsiTheme="majorHAnsi" w:hint="eastAsia"/>
        </w:rPr>
        <w:t>않는 것으로 확인하였습니다.</w:t>
      </w:r>
    </w:p>
    <w:p w14:paraId="5630D0D8" w14:textId="77777777" w:rsidR="00EF2017" w:rsidRPr="00B953F4" w:rsidRDefault="00000000">
      <w:pPr>
        <w:pStyle w:val="1"/>
        <w:spacing w:before="400" w:after="20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lastRenderedPageBreak/>
        <w:t>3. 기초 시각화</w:t>
      </w:r>
    </w:p>
    <w:p w14:paraId="29C8BFB1" w14:textId="77777777" w:rsidR="00EF2017" w:rsidRPr="00B953F4" w:rsidRDefault="00000000">
      <w:pPr>
        <w:pStyle w:val="2"/>
        <w:spacing w:before="300" w:after="15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t>3.1 업종별 점포 수 추이</w:t>
      </w:r>
    </w:p>
    <w:p w14:paraId="156EBF3F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drawing>
          <wp:inline distT="0" distB="0" distL="0" distR="0" wp14:anchorId="2B436C98" wp14:editId="009EEDF0">
            <wp:extent cx="6713220" cy="3162300"/>
            <wp:effectExtent l="19050" t="19050" r="11430" b="190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3162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AB9479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그림 1. 업종별 전체 점포 수 추이 (2023Q1~2025Q4, 자치구 합산)</w:t>
      </w:r>
    </w:p>
    <w:p w14:paraId="556BD5D3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drawing>
          <wp:inline distT="0" distB="0" distL="0" distR="0" wp14:anchorId="0F200D56" wp14:editId="56C90559">
            <wp:extent cx="6659880" cy="3200400"/>
            <wp:effectExtent l="19050" t="19050" r="26670" b="19050"/>
            <wp:docPr id="220211291" name="그림 220211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20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6E0C3" w14:textId="77777777" w:rsidR="00EF2017" w:rsidRDefault="00000000">
      <w:pPr>
        <w:spacing w:after="300"/>
        <w:jc w:val="center"/>
        <w:rPr>
          <w:rFonts w:asciiTheme="majorHAnsi" w:eastAsiaTheme="majorHAnsi" w:hAnsiTheme="majorHAnsi"/>
          <w:i/>
          <w:iCs/>
          <w:sz w:val="18"/>
          <w:szCs w:val="18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그림 2. 업종별 폐업 점포 수 추이 (2023Q1~2025Q4, 자치구 합산)</w:t>
      </w:r>
    </w:p>
    <w:p w14:paraId="1FEBF342" w14:textId="77777777" w:rsidR="004A2ACB" w:rsidRPr="00B953F4" w:rsidRDefault="004A2ACB" w:rsidP="004A2ACB">
      <w:pPr>
        <w:spacing w:after="300"/>
        <w:rPr>
          <w:rFonts w:asciiTheme="majorHAnsi" w:eastAsiaTheme="majorHAnsi" w:hAnsiTheme="majorHAnsi"/>
        </w:rPr>
      </w:pPr>
    </w:p>
    <w:p w14:paraId="2E195BE7" w14:textId="77777777" w:rsidR="00EF2017" w:rsidRPr="00B953F4" w:rsidRDefault="00000000">
      <w:pPr>
        <w:pStyle w:val="2"/>
        <w:spacing w:before="300" w:after="15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lastRenderedPageBreak/>
        <w:t xml:space="preserve">3.2 자치구 × 분기 </w:t>
      </w:r>
      <w:proofErr w:type="spellStart"/>
      <w:r w:rsidRPr="00B953F4">
        <w:rPr>
          <w:rFonts w:asciiTheme="majorHAnsi" w:eastAsiaTheme="majorHAnsi" w:hAnsiTheme="majorHAnsi"/>
          <w:color w:val="auto"/>
        </w:rPr>
        <w:t>히트맵</w:t>
      </w:r>
      <w:proofErr w:type="spellEnd"/>
    </w:p>
    <w:p w14:paraId="1DE77633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drawing>
          <wp:inline distT="0" distB="0" distL="0" distR="0" wp14:anchorId="7F833498" wp14:editId="6785AAD2">
            <wp:extent cx="4095750" cy="3686175"/>
            <wp:effectExtent l="0" t="0" r="0" b="0"/>
            <wp:docPr id="1837716757" name="그림 1837716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4EBB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그림 3. 자치구 × 분기 폐업 점포 수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히트맵</w:t>
      </w:r>
      <w:proofErr w:type="spellEnd"/>
    </w:p>
    <w:p w14:paraId="610F2B5B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drawing>
          <wp:inline distT="0" distB="0" distL="0" distR="0" wp14:anchorId="0DF72105" wp14:editId="5CBA716A">
            <wp:extent cx="4095750" cy="3686175"/>
            <wp:effectExtent l="0" t="0" r="0" b="0"/>
            <wp:docPr id="1417222458" name="그림 1417222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3095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그림 4. 자치구 × 분기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히트맵</w:t>
      </w:r>
      <w:proofErr w:type="spellEnd"/>
    </w:p>
    <w:p w14:paraId="61F77488" w14:textId="77777777" w:rsidR="00EF2017" w:rsidRPr="00B953F4" w:rsidRDefault="00000000">
      <w:pPr>
        <w:pStyle w:val="2"/>
        <w:spacing w:before="300" w:after="15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lastRenderedPageBreak/>
        <w:t xml:space="preserve">3.3 그룹별 평균 </w:t>
      </w:r>
      <w:proofErr w:type="spellStart"/>
      <w:r w:rsidRPr="00B953F4">
        <w:rPr>
          <w:rFonts w:asciiTheme="majorHAnsi" w:eastAsiaTheme="majorHAnsi" w:hAnsiTheme="majorHAnsi"/>
          <w:color w:val="auto"/>
        </w:rPr>
        <w:t>폐업률</w:t>
      </w:r>
      <w:proofErr w:type="spellEnd"/>
      <w:r w:rsidRPr="00B953F4">
        <w:rPr>
          <w:rFonts w:asciiTheme="majorHAnsi" w:eastAsiaTheme="majorHAnsi" w:hAnsiTheme="majorHAnsi"/>
          <w:color w:val="auto"/>
        </w:rPr>
        <w:t xml:space="preserve"> 순위</w:t>
      </w:r>
    </w:p>
    <w:p w14:paraId="6D3E6C48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drawing>
          <wp:inline distT="0" distB="0" distL="0" distR="0" wp14:anchorId="779DDCFA" wp14:editId="5E549647">
            <wp:extent cx="6419850" cy="4389120"/>
            <wp:effectExtent l="19050" t="19050" r="19050" b="11430"/>
            <wp:docPr id="2110827538" name="그림 2110827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4389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CEF0F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그림 5. 자치구별 요식업 평균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(점선: 전체 평균)</w:t>
      </w:r>
    </w:p>
    <w:p w14:paraId="66FBD150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drawing>
          <wp:inline distT="0" distB="0" distL="0" distR="0" wp14:anchorId="10D5B81C" wp14:editId="69C562A8">
            <wp:extent cx="6423660" cy="3135630"/>
            <wp:effectExtent l="19050" t="19050" r="15240" b="26670"/>
            <wp:docPr id="989393338" name="그림 989393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3135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99D31C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그림 6. 업종별 평균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</w:p>
    <w:p w14:paraId="5944CC56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lastRenderedPageBreak/>
        <w:drawing>
          <wp:inline distT="0" distB="0" distL="0" distR="0" wp14:anchorId="3C67C9E8" wp14:editId="3E9AC5CC">
            <wp:extent cx="6164580" cy="3558540"/>
            <wp:effectExtent l="19050" t="19050" r="26670" b="22860"/>
            <wp:docPr id="120753843" name="그림 120753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558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5FE00D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그림 7. 상권유형별 평균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(참고용 재현 차트: 2023~2024 데이터 기준)</w:t>
      </w:r>
    </w:p>
    <w:p w14:paraId="115A83D0" w14:textId="77777777" w:rsidR="00793132" w:rsidRPr="005A7CFF" w:rsidRDefault="0086460D" w:rsidP="0086460D">
      <w:pPr>
        <w:rPr>
          <w:rFonts w:asciiTheme="majorHAnsi" w:eastAsiaTheme="majorHAnsi" w:hAnsiTheme="majorHAnsi"/>
        </w:rPr>
      </w:pPr>
      <w:r w:rsidRPr="0086460D">
        <w:rPr>
          <w:rFonts w:asciiTheme="majorHAnsi" w:eastAsiaTheme="majorHAnsi" w:hAnsiTheme="majorHAnsi"/>
        </w:rPr>
        <w:t>가장 눈에 띄는 건 시장 자체가 전반적으로 축소되고 있다는 점</w:t>
      </w:r>
      <w:r w:rsidR="00793132" w:rsidRPr="005A7CFF">
        <w:rPr>
          <w:rFonts w:asciiTheme="majorHAnsi" w:eastAsiaTheme="majorHAnsi" w:hAnsiTheme="majorHAnsi" w:hint="eastAsia"/>
        </w:rPr>
        <w:t>입니다</w:t>
      </w:r>
      <w:r w:rsidRPr="0086460D">
        <w:rPr>
          <w:rFonts w:asciiTheme="majorHAnsi" w:eastAsiaTheme="majorHAnsi" w:hAnsiTheme="majorHAnsi"/>
        </w:rPr>
        <w:t>.</w:t>
      </w:r>
    </w:p>
    <w:p w14:paraId="521744D2" w14:textId="7EB94727" w:rsidR="0086460D" w:rsidRPr="0086460D" w:rsidRDefault="0086460D" w:rsidP="0086460D">
      <w:pPr>
        <w:rPr>
          <w:rFonts w:asciiTheme="majorHAnsi" w:eastAsiaTheme="majorHAnsi" w:hAnsiTheme="majorHAnsi"/>
        </w:rPr>
      </w:pPr>
      <w:r w:rsidRPr="0086460D">
        <w:rPr>
          <w:rFonts w:asciiTheme="majorHAnsi" w:eastAsiaTheme="majorHAnsi" w:hAnsiTheme="majorHAnsi"/>
        </w:rPr>
        <w:t xml:space="preserve">2023Q1 대비 2025Q4 전체 점포 수 증감률을 보면, 10개 업종 중 한식음식점(+2.3%)만 유일하게 </w:t>
      </w:r>
      <w:r w:rsidR="00793132" w:rsidRPr="005A7CFF">
        <w:rPr>
          <w:rFonts w:asciiTheme="majorHAnsi" w:eastAsiaTheme="majorHAnsi" w:hAnsiTheme="majorHAnsi" w:hint="eastAsia"/>
        </w:rPr>
        <w:t>성장세</w:t>
      </w:r>
      <w:r w:rsidRPr="0086460D">
        <w:rPr>
          <w:rFonts w:asciiTheme="majorHAnsi" w:eastAsiaTheme="majorHAnsi" w:hAnsiTheme="majorHAnsi"/>
        </w:rPr>
        <w:t xml:space="preserve">이고 나머지 9개는 전부 </w:t>
      </w:r>
      <w:r w:rsidR="00793132" w:rsidRPr="005A7CFF">
        <w:rPr>
          <w:rFonts w:asciiTheme="majorHAnsi" w:eastAsiaTheme="majorHAnsi" w:hAnsiTheme="majorHAnsi" w:hint="eastAsia"/>
        </w:rPr>
        <w:t>하락세</w:t>
      </w:r>
      <w:r w:rsidRPr="0086460D">
        <w:rPr>
          <w:rFonts w:asciiTheme="majorHAnsi" w:eastAsiaTheme="majorHAnsi" w:hAnsiTheme="majorHAnsi"/>
        </w:rPr>
        <w:t>입니다.</w:t>
      </w:r>
      <w:r w:rsidR="00793132" w:rsidRPr="005A7CFF">
        <w:rPr>
          <w:rFonts w:asciiTheme="majorHAnsi" w:eastAsiaTheme="majorHAnsi" w:hAnsiTheme="majorHAnsi" w:hint="eastAsia"/>
        </w:rPr>
        <w:t xml:space="preserve"> </w:t>
      </w:r>
      <w:r w:rsidRPr="0086460D">
        <w:rPr>
          <w:rFonts w:asciiTheme="majorHAnsi" w:eastAsiaTheme="majorHAnsi" w:hAnsiTheme="majorHAnsi"/>
        </w:rPr>
        <w:t>특히 치킨전문점(-13.6%), 호프-간이주점(-12.8%), 패스트푸드점(-8.1%)이 눈에 띄게 줄</w:t>
      </w:r>
      <w:r w:rsidR="00793132" w:rsidRPr="005A7CFF">
        <w:rPr>
          <w:rFonts w:asciiTheme="majorHAnsi" w:eastAsiaTheme="majorHAnsi" w:hAnsiTheme="majorHAnsi" w:hint="eastAsia"/>
        </w:rPr>
        <w:t>었으며</w:t>
      </w:r>
      <w:r w:rsidRPr="0086460D">
        <w:rPr>
          <w:rFonts w:asciiTheme="majorHAnsi" w:eastAsiaTheme="majorHAnsi" w:hAnsiTheme="majorHAnsi"/>
        </w:rPr>
        <w:t xml:space="preserve">. </w:t>
      </w:r>
      <w:proofErr w:type="spellStart"/>
      <w:r w:rsidR="005A7CFF" w:rsidRPr="005A7CFF">
        <w:rPr>
          <w:rFonts w:asciiTheme="majorHAnsi" w:eastAsiaTheme="majorHAnsi" w:hAnsiTheme="majorHAnsi" w:hint="eastAsia"/>
        </w:rPr>
        <w:t>러우전쟁의</w:t>
      </w:r>
      <w:proofErr w:type="spellEnd"/>
      <w:r w:rsidR="005A7CFF" w:rsidRPr="005A7CFF">
        <w:rPr>
          <w:rFonts w:asciiTheme="majorHAnsi" w:eastAsiaTheme="majorHAnsi" w:hAnsiTheme="majorHAnsi" w:hint="eastAsia"/>
        </w:rPr>
        <w:t xml:space="preserve"> 장기전, 중동 전쟁, 내부 물가 상승 등의 여러 리스크로 인하여 </w:t>
      </w:r>
      <w:r w:rsidRPr="0086460D">
        <w:rPr>
          <w:rFonts w:asciiTheme="majorHAnsi" w:eastAsiaTheme="majorHAnsi" w:hAnsiTheme="majorHAnsi"/>
        </w:rPr>
        <w:t>요식업 전체가 포화·축소 국면에 있고, 그 안에서도 특정 업종이 더 빠르게 무너지고 있</w:t>
      </w:r>
      <w:r w:rsidR="00793132" w:rsidRPr="005A7CFF">
        <w:rPr>
          <w:rFonts w:asciiTheme="majorHAnsi" w:eastAsiaTheme="majorHAnsi" w:hAnsiTheme="majorHAnsi" w:hint="eastAsia"/>
        </w:rPr>
        <w:t>는 것으로 확인되었습니다.</w:t>
      </w:r>
    </w:p>
    <w:p w14:paraId="09C6A935" w14:textId="77777777" w:rsidR="005A7CFF" w:rsidRPr="005A7CFF" w:rsidRDefault="005A7CFF" w:rsidP="0086460D">
      <w:pPr>
        <w:rPr>
          <w:rFonts w:asciiTheme="majorHAnsi" w:eastAsiaTheme="majorHAnsi" w:hAnsiTheme="majorHAnsi"/>
        </w:rPr>
      </w:pPr>
    </w:p>
    <w:p w14:paraId="7A073316" w14:textId="013FDB24" w:rsidR="005A7CFF" w:rsidRPr="005A7CFF" w:rsidRDefault="0086460D" w:rsidP="0086460D">
      <w:pPr>
        <w:rPr>
          <w:rFonts w:asciiTheme="majorHAnsi" w:eastAsiaTheme="majorHAnsi" w:hAnsiTheme="majorHAnsi"/>
        </w:rPr>
      </w:pPr>
      <w:r w:rsidRPr="0086460D">
        <w:rPr>
          <w:rFonts w:asciiTheme="majorHAnsi" w:eastAsiaTheme="majorHAnsi" w:hAnsiTheme="majorHAnsi"/>
        </w:rPr>
        <w:t xml:space="preserve">두 번째는 </w:t>
      </w:r>
      <w:proofErr w:type="spellStart"/>
      <w:r w:rsidRPr="0086460D">
        <w:rPr>
          <w:rFonts w:asciiTheme="majorHAnsi" w:eastAsiaTheme="majorHAnsi" w:hAnsiTheme="majorHAnsi"/>
        </w:rPr>
        <w:t>폐업률</w:t>
      </w:r>
      <w:proofErr w:type="spellEnd"/>
      <w:r w:rsidRPr="0086460D">
        <w:rPr>
          <w:rFonts w:asciiTheme="majorHAnsi" w:eastAsiaTheme="majorHAnsi" w:hAnsiTheme="majorHAnsi"/>
        </w:rPr>
        <w:t xml:space="preserve"> 순위와 점포 수 감소가 대체로 일치한다는 점</w:t>
      </w:r>
      <w:r w:rsidR="005A7CFF" w:rsidRPr="005A7CFF">
        <w:rPr>
          <w:rFonts w:asciiTheme="majorHAnsi" w:eastAsiaTheme="majorHAnsi" w:hAnsiTheme="majorHAnsi" w:hint="eastAsia"/>
        </w:rPr>
        <w:t>입니다.</w:t>
      </w:r>
    </w:p>
    <w:p w14:paraId="61B80B39" w14:textId="22535812" w:rsidR="0086460D" w:rsidRPr="0086460D" w:rsidRDefault="0086460D" w:rsidP="0086460D">
      <w:pPr>
        <w:rPr>
          <w:rFonts w:asciiTheme="majorHAnsi" w:eastAsiaTheme="majorHAnsi" w:hAnsiTheme="majorHAnsi"/>
        </w:rPr>
      </w:pPr>
      <w:r w:rsidRPr="0086460D">
        <w:rPr>
          <w:rFonts w:asciiTheme="majorHAnsi" w:eastAsiaTheme="majorHAnsi" w:hAnsiTheme="majorHAnsi"/>
        </w:rPr>
        <w:t xml:space="preserve">평균 </w:t>
      </w:r>
      <w:proofErr w:type="spellStart"/>
      <w:r w:rsidRPr="0086460D">
        <w:rPr>
          <w:rFonts w:asciiTheme="majorHAnsi" w:eastAsiaTheme="majorHAnsi" w:hAnsiTheme="majorHAnsi"/>
        </w:rPr>
        <w:t>폐업률이</w:t>
      </w:r>
      <w:proofErr w:type="spellEnd"/>
      <w:r w:rsidRPr="0086460D">
        <w:rPr>
          <w:rFonts w:asciiTheme="majorHAnsi" w:eastAsiaTheme="majorHAnsi" w:hAnsiTheme="majorHAnsi"/>
        </w:rPr>
        <w:t xml:space="preserve"> 가장 높은 패스트푸드점(4.71%)·치킨전문점(4.68%)이 점포 수 감소율에서도 나란히 상위권(치킨 -13.6%, 패스트푸드 -8.1%)을 차지</w:t>
      </w:r>
      <w:r w:rsidR="005A7CFF" w:rsidRPr="005A7CFF">
        <w:rPr>
          <w:rFonts w:asciiTheme="majorHAnsi" w:eastAsiaTheme="majorHAnsi" w:hAnsiTheme="majorHAnsi" w:hint="eastAsia"/>
        </w:rPr>
        <w:t>하였습니다</w:t>
      </w:r>
      <w:r w:rsidRPr="0086460D">
        <w:rPr>
          <w:rFonts w:asciiTheme="majorHAnsi" w:eastAsiaTheme="majorHAnsi" w:hAnsiTheme="majorHAnsi"/>
        </w:rPr>
        <w:t>. 즉 "</w:t>
      </w:r>
      <w:proofErr w:type="spellStart"/>
      <w:r w:rsidRPr="0086460D">
        <w:rPr>
          <w:rFonts w:asciiTheme="majorHAnsi" w:eastAsiaTheme="majorHAnsi" w:hAnsiTheme="majorHAnsi"/>
        </w:rPr>
        <w:t>폐업률이</w:t>
      </w:r>
      <w:proofErr w:type="spellEnd"/>
      <w:r w:rsidRPr="0086460D">
        <w:rPr>
          <w:rFonts w:asciiTheme="majorHAnsi" w:eastAsiaTheme="majorHAnsi" w:hAnsiTheme="majorHAnsi"/>
        </w:rPr>
        <w:t xml:space="preserve"> 높다"는 통계 수치가 실제 시장 축소로 이어지고 있다는 걸 확인해주는 결과</w:t>
      </w:r>
      <w:r w:rsidR="005A7CFF" w:rsidRPr="005A7CFF">
        <w:rPr>
          <w:rFonts w:asciiTheme="majorHAnsi" w:eastAsiaTheme="majorHAnsi" w:hAnsiTheme="majorHAnsi" w:hint="eastAsia"/>
        </w:rPr>
        <w:t>이고</w:t>
      </w:r>
      <w:r w:rsidRPr="0086460D">
        <w:rPr>
          <w:rFonts w:asciiTheme="majorHAnsi" w:eastAsiaTheme="majorHAnsi" w:hAnsiTheme="majorHAnsi"/>
        </w:rPr>
        <w:t>, 두 시각화(추이+순위)가 서로를 검증해주</w:t>
      </w:r>
      <w:r w:rsidR="005A7CFF" w:rsidRPr="005A7CFF">
        <w:rPr>
          <w:rFonts w:asciiTheme="majorHAnsi" w:eastAsiaTheme="majorHAnsi" w:hAnsiTheme="majorHAnsi" w:hint="eastAsia"/>
        </w:rPr>
        <w:t>고 있습니다</w:t>
      </w:r>
      <w:r w:rsidRPr="0086460D">
        <w:rPr>
          <w:rFonts w:asciiTheme="majorHAnsi" w:eastAsiaTheme="majorHAnsi" w:hAnsiTheme="majorHAnsi"/>
        </w:rPr>
        <w:t>.</w:t>
      </w:r>
    </w:p>
    <w:p w14:paraId="6C9368DD" w14:textId="39AA6A77" w:rsidR="0086460D" w:rsidRPr="0086460D" w:rsidRDefault="005A7CFF" w:rsidP="0086460D">
      <w:pPr>
        <w:rPr>
          <w:rFonts w:asciiTheme="majorHAnsi" w:eastAsiaTheme="majorHAnsi" w:hAnsiTheme="majorHAnsi"/>
        </w:rPr>
      </w:pPr>
      <w:r w:rsidRPr="005A7CFF">
        <w:rPr>
          <w:rFonts w:asciiTheme="majorHAnsi" w:eastAsiaTheme="majorHAnsi" w:hAnsiTheme="majorHAnsi" w:hint="eastAsia"/>
        </w:rPr>
        <w:t xml:space="preserve">다만 </w:t>
      </w:r>
      <w:r w:rsidR="0086460D" w:rsidRPr="0086460D">
        <w:rPr>
          <w:rFonts w:asciiTheme="majorHAnsi" w:eastAsiaTheme="majorHAnsi" w:hAnsiTheme="majorHAnsi"/>
        </w:rPr>
        <w:t>예외</w:t>
      </w:r>
      <w:r w:rsidRPr="005A7CFF">
        <w:rPr>
          <w:rFonts w:asciiTheme="majorHAnsi" w:eastAsiaTheme="majorHAnsi" w:hAnsiTheme="majorHAnsi" w:hint="eastAsia"/>
        </w:rPr>
        <w:t>로</w:t>
      </w:r>
      <w:r w:rsidR="0086460D" w:rsidRPr="0086460D">
        <w:rPr>
          <w:rFonts w:asciiTheme="majorHAnsi" w:eastAsiaTheme="majorHAnsi" w:hAnsiTheme="majorHAnsi"/>
        </w:rPr>
        <w:t xml:space="preserve"> 호프-간이주점은 </w:t>
      </w:r>
      <w:proofErr w:type="spellStart"/>
      <w:r w:rsidR="0086460D" w:rsidRPr="0086460D">
        <w:rPr>
          <w:rFonts w:asciiTheme="majorHAnsi" w:eastAsiaTheme="majorHAnsi" w:hAnsiTheme="majorHAnsi"/>
        </w:rPr>
        <w:t>폐업률</w:t>
      </w:r>
      <w:proofErr w:type="spellEnd"/>
      <w:r w:rsidR="0086460D" w:rsidRPr="0086460D">
        <w:rPr>
          <w:rFonts w:asciiTheme="majorHAnsi" w:eastAsiaTheme="majorHAnsi" w:hAnsiTheme="majorHAnsi"/>
        </w:rPr>
        <w:t xml:space="preserve"> 자체는 중간 수준(10개 중 8위, 4.12%)인데도 점포 수 감소율은 두 번째로 큽니다(-12.8%). 원인을 </w:t>
      </w:r>
      <w:r w:rsidRPr="005A7CFF">
        <w:rPr>
          <w:rFonts w:asciiTheme="majorHAnsi" w:eastAsiaTheme="majorHAnsi" w:hAnsiTheme="majorHAnsi" w:hint="eastAsia"/>
        </w:rPr>
        <w:t>추정해보면</w:t>
      </w:r>
      <w:r w:rsidR="0086460D" w:rsidRPr="0086460D">
        <w:rPr>
          <w:rFonts w:asciiTheme="majorHAnsi" w:eastAsiaTheme="majorHAnsi" w:hAnsiTheme="majorHAnsi"/>
        </w:rPr>
        <w:t xml:space="preserve"> 이 업종은 폐업이 많은 </w:t>
      </w:r>
      <w:r w:rsidRPr="005A7CFF">
        <w:rPr>
          <w:rFonts w:asciiTheme="majorHAnsi" w:eastAsiaTheme="majorHAnsi" w:hAnsiTheme="majorHAnsi" w:hint="eastAsia"/>
        </w:rPr>
        <w:t>것이</w:t>
      </w:r>
      <w:r w:rsidR="0086460D" w:rsidRPr="0086460D">
        <w:rPr>
          <w:rFonts w:asciiTheme="majorHAnsi" w:eastAsiaTheme="majorHAnsi" w:hAnsiTheme="majorHAnsi"/>
        </w:rPr>
        <w:t xml:space="preserve"> 아니라 </w:t>
      </w:r>
      <w:proofErr w:type="spellStart"/>
      <w:r w:rsidR="0086460D" w:rsidRPr="0086460D">
        <w:rPr>
          <w:rFonts w:asciiTheme="majorHAnsi" w:eastAsiaTheme="majorHAnsi" w:hAnsiTheme="majorHAnsi"/>
        </w:rPr>
        <w:t>개업률</w:t>
      </w:r>
      <w:proofErr w:type="spellEnd"/>
      <w:r w:rsidRPr="0086460D">
        <w:rPr>
          <w:rFonts w:asciiTheme="majorHAnsi" w:eastAsiaTheme="majorHAnsi" w:hAnsiTheme="majorHAnsi"/>
        </w:rPr>
        <w:t>(3.03%, 전체 최저)</w:t>
      </w:r>
      <w:r w:rsidR="0086460D" w:rsidRPr="0086460D">
        <w:rPr>
          <w:rFonts w:asciiTheme="majorHAnsi" w:eastAsiaTheme="majorHAnsi" w:hAnsiTheme="majorHAnsi"/>
        </w:rPr>
        <w:t>이 유독 낮</w:t>
      </w:r>
      <w:r w:rsidRPr="005A7CFF">
        <w:rPr>
          <w:rFonts w:asciiTheme="majorHAnsi" w:eastAsiaTheme="majorHAnsi" w:hAnsiTheme="majorHAnsi" w:hint="eastAsia"/>
        </w:rPr>
        <w:t>은 것으로 확인되었습니다.</w:t>
      </w:r>
      <w:r w:rsidR="0086460D" w:rsidRPr="0086460D">
        <w:rPr>
          <w:rFonts w:asciiTheme="majorHAnsi" w:eastAsiaTheme="majorHAnsi" w:hAnsiTheme="majorHAnsi"/>
        </w:rPr>
        <w:t xml:space="preserve"> 치킨전문점 </w:t>
      </w:r>
      <w:r w:rsidRPr="005A7CFF">
        <w:rPr>
          <w:rFonts w:asciiTheme="majorHAnsi" w:eastAsiaTheme="majorHAnsi" w:hAnsiTheme="majorHAnsi" w:hint="eastAsia"/>
        </w:rPr>
        <w:t xml:space="preserve">폐업 </w:t>
      </w:r>
      <w:r w:rsidR="0086460D" w:rsidRPr="0086460D">
        <w:rPr>
          <w:rFonts w:asciiTheme="majorHAnsi" w:eastAsiaTheme="majorHAnsi" w:hAnsiTheme="majorHAnsi"/>
        </w:rPr>
        <w:t>유형과 달리, 호프-간이주점</w:t>
      </w:r>
      <w:r w:rsidRPr="005A7CFF">
        <w:rPr>
          <w:rFonts w:asciiTheme="majorHAnsi" w:eastAsiaTheme="majorHAnsi" w:hAnsiTheme="majorHAnsi" w:hint="eastAsia"/>
        </w:rPr>
        <w:t xml:space="preserve">의 경우 코로나19 이후 회식 문화의 변화와 2030 젊은 층의 </w:t>
      </w:r>
      <w:proofErr w:type="spellStart"/>
      <w:r w:rsidRPr="005A7CFF">
        <w:rPr>
          <w:rFonts w:asciiTheme="majorHAnsi" w:eastAsiaTheme="majorHAnsi" w:hAnsiTheme="majorHAnsi" w:hint="eastAsia"/>
        </w:rPr>
        <w:t>음주률</w:t>
      </w:r>
      <w:proofErr w:type="spellEnd"/>
      <w:r w:rsidRPr="005A7CFF">
        <w:rPr>
          <w:rFonts w:asciiTheme="majorHAnsi" w:eastAsiaTheme="majorHAnsi" w:hAnsiTheme="majorHAnsi" w:hint="eastAsia"/>
        </w:rPr>
        <w:t xml:space="preserve"> 감소에 따른</w:t>
      </w:r>
      <w:r w:rsidR="0086460D" w:rsidRPr="0086460D">
        <w:rPr>
          <w:rFonts w:asciiTheme="majorHAnsi" w:eastAsiaTheme="majorHAnsi" w:hAnsiTheme="majorHAnsi"/>
        </w:rPr>
        <w:t xml:space="preserve"> </w:t>
      </w:r>
      <w:r w:rsidRPr="005A7CFF">
        <w:rPr>
          <w:rFonts w:asciiTheme="majorHAnsi" w:eastAsiaTheme="majorHAnsi" w:hAnsiTheme="majorHAnsi" w:hint="eastAsia"/>
        </w:rPr>
        <w:t>신규 개업 매장도 적은</w:t>
      </w:r>
      <w:r w:rsidR="0086460D" w:rsidRPr="0086460D">
        <w:rPr>
          <w:rFonts w:asciiTheme="majorHAnsi" w:eastAsiaTheme="majorHAnsi" w:hAnsiTheme="majorHAnsi"/>
        </w:rPr>
        <w:t xml:space="preserve"> 쇠퇴형 업</w:t>
      </w:r>
      <w:r w:rsidRPr="005A7CFF">
        <w:rPr>
          <w:rFonts w:asciiTheme="majorHAnsi" w:eastAsiaTheme="majorHAnsi" w:hAnsiTheme="majorHAnsi" w:hint="eastAsia"/>
        </w:rPr>
        <w:t>종으로 추정하였습니다.</w:t>
      </w:r>
    </w:p>
    <w:p w14:paraId="2FA03853" w14:textId="77777777" w:rsidR="005A7CFF" w:rsidRPr="005A7CFF" w:rsidRDefault="005A7CFF" w:rsidP="0086460D">
      <w:pPr>
        <w:rPr>
          <w:rFonts w:asciiTheme="majorHAnsi" w:eastAsiaTheme="majorHAnsi" w:hAnsiTheme="majorHAnsi"/>
        </w:rPr>
      </w:pPr>
    </w:p>
    <w:p w14:paraId="16AF4478" w14:textId="77777777" w:rsidR="005A7CFF" w:rsidRPr="005A7CFF" w:rsidRDefault="0086460D" w:rsidP="0086460D">
      <w:pPr>
        <w:rPr>
          <w:rFonts w:asciiTheme="majorHAnsi" w:eastAsiaTheme="majorHAnsi" w:hAnsiTheme="majorHAnsi"/>
        </w:rPr>
      </w:pPr>
      <w:r w:rsidRPr="0086460D">
        <w:rPr>
          <w:rFonts w:asciiTheme="majorHAnsi" w:eastAsiaTheme="majorHAnsi" w:hAnsiTheme="majorHAnsi"/>
        </w:rPr>
        <w:t xml:space="preserve">반대로 커피-음료는 평균 점포 수가 1,127개로 한식음식점(2,338개) 다음으로 </w:t>
      </w:r>
      <w:r w:rsidR="005A7CFF" w:rsidRPr="005A7CFF">
        <w:rPr>
          <w:rFonts w:asciiTheme="majorHAnsi" w:eastAsiaTheme="majorHAnsi" w:hAnsiTheme="majorHAnsi" w:hint="eastAsia"/>
        </w:rPr>
        <w:t>큽니다.</w:t>
      </w:r>
    </w:p>
    <w:p w14:paraId="5C232046" w14:textId="178CE549" w:rsidR="00EF2017" w:rsidRPr="00B953F4" w:rsidRDefault="0086460D">
      <w:pPr>
        <w:rPr>
          <w:rFonts w:asciiTheme="majorHAnsi" w:eastAsiaTheme="majorHAnsi" w:hAnsiTheme="majorHAnsi"/>
        </w:rPr>
      </w:pPr>
      <w:r w:rsidRPr="0086460D">
        <w:rPr>
          <w:rFonts w:asciiTheme="majorHAnsi" w:eastAsiaTheme="majorHAnsi" w:hAnsiTheme="majorHAnsi"/>
        </w:rPr>
        <w:t>개업도 활발하고 폐업도 활발한 "</w:t>
      </w:r>
      <w:proofErr w:type="spellStart"/>
      <w:r w:rsidRPr="0086460D">
        <w:rPr>
          <w:rFonts w:asciiTheme="majorHAnsi" w:eastAsiaTheme="majorHAnsi" w:hAnsiTheme="majorHAnsi"/>
        </w:rPr>
        <w:t>고회전</w:t>
      </w:r>
      <w:proofErr w:type="spellEnd"/>
      <w:r w:rsidRPr="0086460D">
        <w:rPr>
          <w:rFonts w:asciiTheme="majorHAnsi" w:eastAsiaTheme="majorHAnsi" w:hAnsiTheme="majorHAnsi"/>
        </w:rPr>
        <w:t>·</w:t>
      </w:r>
      <w:proofErr w:type="spellStart"/>
      <w:r w:rsidRPr="0086460D">
        <w:rPr>
          <w:rFonts w:asciiTheme="majorHAnsi" w:eastAsiaTheme="majorHAnsi" w:hAnsiTheme="majorHAnsi"/>
        </w:rPr>
        <w:t>레드오션형</w:t>
      </w:r>
      <w:proofErr w:type="spellEnd"/>
      <w:r w:rsidRPr="0086460D">
        <w:rPr>
          <w:rFonts w:asciiTheme="majorHAnsi" w:eastAsiaTheme="majorHAnsi" w:hAnsiTheme="majorHAnsi"/>
        </w:rPr>
        <w:t>" 시장으로, 규모는 크지만 성장이 정체된 성숙 시장</w:t>
      </w:r>
      <w:r w:rsidR="005A7CFF" w:rsidRPr="005A7CFF">
        <w:rPr>
          <w:rFonts w:asciiTheme="majorHAnsi" w:eastAsiaTheme="majorHAnsi" w:hAnsiTheme="majorHAnsi" w:hint="eastAsia"/>
        </w:rPr>
        <w:t xml:space="preserve"> 확인할 수 있으며, </w:t>
      </w:r>
      <w:r w:rsidRPr="0086460D">
        <w:rPr>
          <w:rFonts w:asciiTheme="majorHAnsi" w:eastAsiaTheme="majorHAnsi" w:hAnsiTheme="majorHAnsi"/>
        </w:rPr>
        <w:t xml:space="preserve">한식음식점은 유일하게 </w:t>
      </w:r>
      <w:proofErr w:type="spellStart"/>
      <w:r w:rsidRPr="0086460D">
        <w:rPr>
          <w:rFonts w:asciiTheme="majorHAnsi" w:eastAsiaTheme="majorHAnsi" w:hAnsiTheme="majorHAnsi"/>
        </w:rPr>
        <w:t>순성장</w:t>
      </w:r>
      <w:proofErr w:type="spellEnd"/>
      <w:r w:rsidRPr="0086460D">
        <w:rPr>
          <w:rFonts w:asciiTheme="majorHAnsi" w:eastAsiaTheme="majorHAnsi" w:hAnsiTheme="majorHAnsi"/>
        </w:rPr>
        <w:t>(</w:t>
      </w:r>
      <w:proofErr w:type="spellStart"/>
      <w:r w:rsidRPr="0086460D">
        <w:rPr>
          <w:rFonts w:asciiTheme="majorHAnsi" w:eastAsiaTheme="majorHAnsi" w:hAnsiTheme="majorHAnsi"/>
        </w:rPr>
        <w:t>개업률</w:t>
      </w:r>
      <w:proofErr w:type="spellEnd"/>
      <w:r w:rsidRPr="0086460D">
        <w:rPr>
          <w:rFonts w:asciiTheme="majorHAnsi" w:eastAsiaTheme="majorHAnsi" w:hAnsiTheme="majorHAnsi"/>
        </w:rPr>
        <w:t>-</w:t>
      </w:r>
      <w:proofErr w:type="spellStart"/>
      <w:r w:rsidRPr="0086460D">
        <w:rPr>
          <w:rFonts w:asciiTheme="majorHAnsi" w:eastAsiaTheme="majorHAnsi" w:hAnsiTheme="majorHAnsi"/>
        </w:rPr>
        <w:t>폐업률</w:t>
      </w:r>
      <w:proofErr w:type="spellEnd"/>
      <w:r w:rsidRPr="0086460D">
        <w:rPr>
          <w:rFonts w:asciiTheme="majorHAnsi" w:eastAsiaTheme="majorHAnsi" w:hAnsiTheme="majorHAnsi"/>
        </w:rPr>
        <w:t xml:space="preserve">=+0.16)이면서 규모도 </w:t>
      </w:r>
      <w:r w:rsidR="005A7CFF" w:rsidRPr="005A7CFF">
        <w:rPr>
          <w:rFonts w:asciiTheme="majorHAnsi" w:eastAsiaTheme="majorHAnsi" w:hAnsiTheme="majorHAnsi" w:hint="eastAsia"/>
        </w:rPr>
        <w:t xml:space="preserve">타 업종에 비해 </w:t>
      </w:r>
      <w:r w:rsidRPr="0086460D">
        <w:rPr>
          <w:rFonts w:asciiTheme="majorHAnsi" w:eastAsiaTheme="majorHAnsi" w:hAnsiTheme="majorHAnsi"/>
        </w:rPr>
        <w:t>압도적으로 크지만, 앞서 교차검정에서 자치구 효과크기가 가장 컸던 업종(ε²=0.457)</w:t>
      </w:r>
      <w:r w:rsidR="005A7CFF" w:rsidRPr="005A7CFF">
        <w:rPr>
          <w:rFonts w:asciiTheme="majorHAnsi" w:eastAsiaTheme="majorHAnsi" w:hAnsiTheme="majorHAnsi" w:hint="eastAsia"/>
        </w:rPr>
        <w:t>으로</w:t>
      </w:r>
      <w:r w:rsidRPr="0086460D">
        <w:rPr>
          <w:rFonts w:asciiTheme="majorHAnsi" w:eastAsiaTheme="majorHAnsi" w:hAnsiTheme="majorHAnsi"/>
        </w:rPr>
        <w:t xml:space="preserve"> "한식음식점은 전체적으로는 꾸준히 성장하는 기초 수요 업종이지만, 자치구(입지)에 따라 성패가 다른 업종보다 훨씬 크게 갈</w:t>
      </w:r>
      <w:r w:rsidR="005A7CFF" w:rsidRPr="005A7CFF">
        <w:rPr>
          <w:rFonts w:asciiTheme="majorHAnsi" w:eastAsiaTheme="majorHAnsi" w:hAnsiTheme="majorHAnsi" w:hint="eastAsia"/>
        </w:rPr>
        <w:t>릴 수 있다는 것으로 해석하였습니다.</w:t>
      </w:r>
      <w:r w:rsidRPr="00B953F4">
        <w:rPr>
          <w:rFonts w:asciiTheme="majorHAnsi" w:eastAsiaTheme="majorHAnsi" w:hAnsiTheme="majorHAnsi"/>
        </w:rPr>
        <w:br w:type="page"/>
      </w:r>
    </w:p>
    <w:p w14:paraId="4A99F732" w14:textId="77777777" w:rsidR="00EF2017" w:rsidRPr="00B953F4" w:rsidRDefault="00000000">
      <w:pPr>
        <w:pStyle w:val="1"/>
        <w:spacing w:before="400" w:after="20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lastRenderedPageBreak/>
        <w:t>4. 정규성·등분산성 검증</w:t>
      </w:r>
    </w:p>
    <w:p w14:paraId="0FAD03DF" w14:textId="3C908941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 xml:space="preserve">그룹 간 </w:t>
      </w:r>
      <w:proofErr w:type="spellStart"/>
      <w:r w:rsidRPr="00B953F4">
        <w:rPr>
          <w:rFonts w:asciiTheme="majorHAnsi" w:eastAsiaTheme="majorHAnsi" w:hAnsiTheme="majorHAnsi"/>
        </w:rPr>
        <w:t>폐업률</w:t>
      </w:r>
      <w:proofErr w:type="spellEnd"/>
      <w:r w:rsidRPr="00B953F4">
        <w:rPr>
          <w:rFonts w:asciiTheme="majorHAnsi" w:eastAsiaTheme="majorHAnsi" w:hAnsiTheme="majorHAnsi"/>
        </w:rPr>
        <w:t xml:space="preserve"> 차이 검정에 앞서 Shapiro-Wilk 검정(정규성)과 Levene 검정(등분산성)을 실시</w:t>
      </w:r>
      <w:r w:rsidR="00CE008D">
        <w:rPr>
          <w:rFonts w:asciiTheme="majorHAnsi" w:eastAsiaTheme="majorHAnsi" w:hAnsiTheme="majorHAnsi" w:hint="eastAsia"/>
        </w:rPr>
        <w:t>하였습니다.</w:t>
      </w:r>
    </w:p>
    <w:p w14:paraId="7B7A3928" w14:textId="77777777" w:rsidR="00EF2017" w:rsidRPr="00B953F4" w:rsidRDefault="00000000">
      <w:pPr>
        <w:pStyle w:val="2"/>
        <w:spacing w:before="300" w:after="15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t>4.1 검정 결과 요약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4800"/>
        <w:gridCol w:w="2400"/>
      </w:tblGrid>
      <w:tr w:rsidR="00B953F4" w:rsidRPr="00B953F4" w14:paraId="63A22416" w14:textId="77777777" w:rsidTr="0078447E">
        <w:tc>
          <w:tcPr>
            <w:tcW w:w="1600" w:type="dxa"/>
            <w:shd w:val="clear" w:color="auto" w:fill="DEEAF6" w:themeFill="accent5" w:themeFillTint="33"/>
            <w:vAlign w:val="center"/>
          </w:tcPr>
          <w:p w14:paraId="1AEFA7B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1200" w:type="dxa"/>
            <w:shd w:val="clear" w:color="auto" w:fill="DEEAF6" w:themeFill="accent5" w:themeFillTint="33"/>
            <w:vAlign w:val="center"/>
          </w:tcPr>
          <w:p w14:paraId="770319BC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그룹 수</w:t>
            </w:r>
          </w:p>
        </w:tc>
        <w:tc>
          <w:tcPr>
            <w:tcW w:w="4800" w:type="dxa"/>
            <w:shd w:val="clear" w:color="auto" w:fill="DEEAF6" w:themeFill="accent5" w:themeFillTint="33"/>
            <w:vAlign w:val="center"/>
          </w:tcPr>
          <w:p w14:paraId="4CFF28D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정규성 위배</w:t>
            </w:r>
          </w:p>
        </w:tc>
        <w:tc>
          <w:tcPr>
            <w:tcW w:w="2400" w:type="dxa"/>
            <w:shd w:val="clear" w:color="auto" w:fill="DEEAF6" w:themeFill="accent5" w:themeFillTint="33"/>
            <w:vAlign w:val="center"/>
          </w:tcPr>
          <w:p w14:paraId="73CEE7D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등분산성(Levene)</w:t>
            </w:r>
          </w:p>
        </w:tc>
      </w:tr>
      <w:tr w:rsidR="00B953F4" w:rsidRPr="00B953F4" w14:paraId="3C5D0041" w14:textId="77777777">
        <w:tc>
          <w:tcPr>
            <w:tcW w:w="1600" w:type="dxa"/>
            <w:vAlign w:val="center"/>
          </w:tcPr>
          <w:p w14:paraId="5E4F445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자치구</w:t>
            </w:r>
          </w:p>
        </w:tc>
        <w:tc>
          <w:tcPr>
            <w:tcW w:w="1200" w:type="dxa"/>
            <w:vAlign w:val="center"/>
          </w:tcPr>
          <w:p w14:paraId="21FCDFF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25</w:t>
            </w:r>
          </w:p>
        </w:tc>
        <w:tc>
          <w:tcPr>
            <w:tcW w:w="4800" w:type="dxa"/>
            <w:vAlign w:val="center"/>
          </w:tcPr>
          <w:p w14:paraId="7D281EC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17/25 위배 (8개 정상: 강북·동작·서대문·성동·송파·용산·은평·종로구)</w:t>
            </w:r>
          </w:p>
        </w:tc>
        <w:tc>
          <w:tcPr>
            <w:tcW w:w="2400" w:type="dxa"/>
            <w:vAlign w:val="center"/>
          </w:tcPr>
          <w:p w14:paraId="0732A12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위배 (stat=6.090, p=5.44e-19)</w:t>
            </w:r>
          </w:p>
        </w:tc>
      </w:tr>
      <w:tr w:rsidR="00B953F4" w:rsidRPr="00B953F4" w14:paraId="2A3EDC3D" w14:textId="77777777">
        <w:tc>
          <w:tcPr>
            <w:tcW w:w="1600" w:type="dxa"/>
            <w:vAlign w:val="center"/>
          </w:tcPr>
          <w:p w14:paraId="56DF821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업종</w:t>
            </w:r>
          </w:p>
        </w:tc>
        <w:tc>
          <w:tcPr>
            <w:tcW w:w="1200" w:type="dxa"/>
            <w:vAlign w:val="center"/>
          </w:tcPr>
          <w:p w14:paraId="578ED3A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4800" w:type="dxa"/>
            <w:vAlign w:val="center"/>
          </w:tcPr>
          <w:p w14:paraId="1D5B381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8/10 위배 (2개 정상: 분식전문점, 치킨전문점)</w:t>
            </w:r>
          </w:p>
        </w:tc>
        <w:tc>
          <w:tcPr>
            <w:tcW w:w="2400" w:type="dxa"/>
            <w:vAlign w:val="center"/>
          </w:tcPr>
          <w:p w14:paraId="4F84871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위배 (stat=37.969, p=1.15e-64)</w:t>
            </w:r>
          </w:p>
        </w:tc>
      </w:tr>
      <w:tr w:rsidR="00B953F4" w:rsidRPr="00B953F4" w14:paraId="5C8464B2" w14:textId="77777777">
        <w:tc>
          <w:tcPr>
            <w:tcW w:w="1600" w:type="dxa"/>
            <w:vAlign w:val="center"/>
          </w:tcPr>
          <w:p w14:paraId="4893DF0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상권유형</w:t>
            </w:r>
          </w:p>
        </w:tc>
        <w:tc>
          <w:tcPr>
            <w:tcW w:w="1200" w:type="dxa"/>
            <w:vAlign w:val="center"/>
          </w:tcPr>
          <w:p w14:paraId="6BE1268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4800" w:type="dxa"/>
            <w:vAlign w:val="center"/>
          </w:tcPr>
          <w:p w14:paraId="3790E2D6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4/4 위배 (전부 p&lt;1e-26)</w:t>
            </w:r>
          </w:p>
        </w:tc>
        <w:tc>
          <w:tcPr>
            <w:tcW w:w="2400" w:type="dxa"/>
            <w:vAlign w:val="center"/>
          </w:tcPr>
          <w:p w14:paraId="4C5B101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위배 (stat=21.339, p=8.19e-14)</w:t>
            </w:r>
          </w:p>
        </w:tc>
      </w:tr>
    </w:tbl>
    <w:p w14:paraId="5E17D88E" w14:textId="77777777" w:rsidR="00EF2017" w:rsidRPr="00B953F4" w:rsidRDefault="00EF2017">
      <w:pPr>
        <w:spacing w:after="160"/>
        <w:rPr>
          <w:rFonts w:asciiTheme="majorHAnsi" w:eastAsiaTheme="majorHAnsi" w:hAnsiTheme="majorHAnsi"/>
        </w:rPr>
      </w:pPr>
    </w:p>
    <w:p w14:paraId="53DB9BE6" w14:textId="5488F117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 xml:space="preserve">세 변수 모두 정규성·등분산성 가정이 위배되어, 이후 그룹 간 차이 검정은 </w:t>
      </w:r>
      <w:proofErr w:type="spellStart"/>
      <w:r w:rsidRPr="00B953F4">
        <w:rPr>
          <w:rFonts w:asciiTheme="majorHAnsi" w:eastAsiaTheme="majorHAnsi" w:hAnsiTheme="majorHAnsi"/>
        </w:rPr>
        <w:t>비모수</w:t>
      </w:r>
      <w:proofErr w:type="spellEnd"/>
      <w:r w:rsidRPr="00B953F4">
        <w:rPr>
          <w:rFonts w:asciiTheme="majorHAnsi" w:eastAsiaTheme="majorHAnsi" w:hAnsiTheme="majorHAnsi"/>
        </w:rPr>
        <w:t xml:space="preserve"> 검정인 Kruskal-Wallis를 주 검정 방법으로 </w:t>
      </w:r>
      <w:proofErr w:type="gramStart"/>
      <w:r w:rsidRPr="00B953F4">
        <w:rPr>
          <w:rFonts w:asciiTheme="majorHAnsi" w:eastAsiaTheme="majorHAnsi" w:hAnsiTheme="majorHAnsi"/>
        </w:rPr>
        <w:t>채택하</w:t>
      </w:r>
      <w:r w:rsidR="001655D1">
        <w:rPr>
          <w:rFonts w:asciiTheme="majorHAnsi" w:eastAsiaTheme="majorHAnsi" w:hAnsiTheme="majorHAnsi" w:hint="eastAsia"/>
        </w:rPr>
        <w:t>였습니다.</w:t>
      </w:r>
      <w:r w:rsidR="00BA3F19">
        <w:rPr>
          <w:rFonts w:asciiTheme="majorHAnsi" w:eastAsiaTheme="majorHAnsi" w:hAnsiTheme="majorHAnsi" w:hint="eastAsia"/>
        </w:rPr>
        <w:t>(</w:t>
      </w:r>
      <w:proofErr w:type="gramEnd"/>
      <w:r w:rsidRPr="00B953F4">
        <w:rPr>
          <w:rFonts w:asciiTheme="majorHAnsi" w:eastAsiaTheme="majorHAnsi" w:hAnsiTheme="majorHAnsi"/>
        </w:rPr>
        <w:t>One-way ANOVA는 참고용으로 병행 확인).</w:t>
      </w:r>
    </w:p>
    <w:p w14:paraId="5786F265" w14:textId="77777777" w:rsidR="008B1221" w:rsidRDefault="008B1221">
      <w:pPr>
        <w:widowControl/>
        <w:wordWrap/>
        <w:autoSpaceDE/>
        <w:autoSpaceDN/>
        <w:rPr>
          <w:rFonts w:asciiTheme="majorHAnsi" w:eastAsiaTheme="majorHAnsi" w:hAnsiTheme="majorHAnsi"/>
          <w:sz w:val="26"/>
          <w:szCs w:val="26"/>
        </w:rPr>
      </w:pPr>
      <w:r>
        <w:rPr>
          <w:rFonts w:asciiTheme="majorHAnsi" w:eastAsiaTheme="majorHAnsi" w:hAnsiTheme="majorHAnsi"/>
        </w:rPr>
        <w:br w:type="page"/>
      </w:r>
    </w:p>
    <w:p w14:paraId="2AF89801" w14:textId="37EE9996" w:rsidR="00EF2017" w:rsidRPr="00B953F4" w:rsidRDefault="00000000">
      <w:pPr>
        <w:pStyle w:val="2"/>
        <w:spacing w:before="300" w:after="15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lastRenderedPageBreak/>
        <w:t>4.2 시각적 확인</w:t>
      </w:r>
    </w:p>
    <w:p w14:paraId="1DEC22DA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drawing>
          <wp:inline distT="0" distB="0" distL="0" distR="0" wp14:anchorId="0F9FBA5A" wp14:editId="6FAFEC76">
            <wp:extent cx="6339840" cy="4572000"/>
            <wp:effectExtent l="19050" t="19050" r="22860" b="19050"/>
            <wp:docPr id="1393782530" name="그림 1393782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457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01B96D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그림 8. 자치구별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Q-Q plot (25개 자치구)</w:t>
      </w:r>
    </w:p>
    <w:p w14:paraId="68332EDC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drawing>
          <wp:inline distT="0" distB="0" distL="0" distR="0" wp14:anchorId="4F324F7B" wp14:editId="715948D9">
            <wp:extent cx="6271260" cy="2948940"/>
            <wp:effectExtent l="19050" t="19050" r="15240" b="22860"/>
            <wp:docPr id="1479820987" name="그림 1479820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2948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99AAD5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그림 9. 자치구별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분포 Boxplot</w:t>
      </w:r>
    </w:p>
    <w:p w14:paraId="383B58FD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lastRenderedPageBreak/>
        <w:drawing>
          <wp:inline distT="0" distB="0" distL="0" distR="0" wp14:anchorId="5F5A05D5" wp14:editId="1C4E580B">
            <wp:extent cx="6156960" cy="2065020"/>
            <wp:effectExtent l="19050" t="19050" r="15240" b="11430"/>
            <wp:docPr id="1503506171" name="그림 150350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2065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D1B0CF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그림 10. 상권유형별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Q-Q plot</w:t>
      </w:r>
    </w:p>
    <w:p w14:paraId="2278D94E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drawing>
          <wp:inline distT="0" distB="0" distL="0" distR="0" wp14:anchorId="2E856D8D" wp14:editId="581F6B16">
            <wp:extent cx="6149340" cy="2971800"/>
            <wp:effectExtent l="19050" t="19050" r="22860" b="19050"/>
            <wp:docPr id="1628236439" name="그림 1628236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2971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355297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그림 11. 상권유형별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분포 Boxplot</w:t>
      </w:r>
    </w:p>
    <w:p w14:paraId="45AE28BF" w14:textId="2B142C8B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 xml:space="preserve">Q-Q plot에서 대부분의 자치구·상권유형이 낮은 값에 몰려 있다가 오른쪽 끝에서 값이 급격히 튀어 오르는 계단식 패턴을 보였으며, 이는 </w:t>
      </w:r>
      <w:proofErr w:type="spellStart"/>
      <w:r w:rsidRPr="00B953F4">
        <w:rPr>
          <w:rFonts w:asciiTheme="majorHAnsi" w:eastAsiaTheme="majorHAnsi" w:hAnsiTheme="majorHAnsi"/>
        </w:rPr>
        <w:t>폐업률이</w:t>
      </w:r>
      <w:proofErr w:type="spellEnd"/>
      <w:r w:rsidRPr="00B953F4">
        <w:rPr>
          <w:rFonts w:asciiTheme="majorHAnsi" w:eastAsiaTheme="majorHAnsi" w:hAnsiTheme="majorHAnsi"/>
        </w:rPr>
        <w:t xml:space="preserve"> 오른쪽으로 꼬리가 긴(right-skewed) 분포임을 시각적으로 </w:t>
      </w:r>
      <w:r w:rsidR="00B9176B">
        <w:rPr>
          <w:rFonts w:asciiTheme="majorHAnsi" w:eastAsiaTheme="majorHAnsi" w:hAnsiTheme="majorHAnsi" w:hint="eastAsia"/>
        </w:rPr>
        <w:t>확인하였습니다</w:t>
      </w:r>
      <w:r w:rsidRPr="00B953F4">
        <w:rPr>
          <w:rFonts w:asciiTheme="majorHAnsi" w:eastAsiaTheme="majorHAnsi" w:hAnsiTheme="majorHAnsi"/>
        </w:rPr>
        <w:t>. Boxplot에서도 그룹마다 상자 크기와 이상치 범위가 뚜렷하게 달라 등분산성 위배를 확인할 수 있</w:t>
      </w:r>
      <w:r w:rsidR="00B9176B">
        <w:rPr>
          <w:rFonts w:asciiTheme="majorHAnsi" w:eastAsiaTheme="majorHAnsi" w:hAnsiTheme="majorHAnsi" w:hint="eastAsia"/>
        </w:rPr>
        <w:t>었습니다</w:t>
      </w:r>
      <w:r w:rsidRPr="00B953F4">
        <w:rPr>
          <w:rFonts w:asciiTheme="majorHAnsi" w:eastAsiaTheme="majorHAnsi" w:hAnsiTheme="majorHAnsi"/>
        </w:rPr>
        <w:t>.</w:t>
      </w:r>
    </w:p>
    <w:p w14:paraId="455E0293" w14:textId="77777777" w:rsidR="00EF2017" w:rsidRPr="00B953F4" w:rsidRDefault="00000000">
      <w:pPr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br w:type="page"/>
      </w:r>
    </w:p>
    <w:p w14:paraId="42959D6A" w14:textId="77777777" w:rsidR="00EF2017" w:rsidRPr="00B953F4" w:rsidRDefault="00000000">
      <w:pPr>
        <w:pStyle w:val="1"/>
        <w:spacing w:before="400" w:after="20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lastRenderedPageBreak/>
        <w:t>5. 그룹 간 차이 검정</w:t>
      </w:r>
    </w:p>
    <w:p w14:paraId="00C4C773" w14:textId="54674227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 xml:space="preserve">자치구, 업종, 상권유형 각각에 대해 </w:t>
      </w:r>
      <w:proofErr w:type="spellStart"/>
      <w:r w:rsidRPr="00B953F4">
        <w:rPr>
          <w:rFonts w:asciiTheme="majorHAnsi" w:eastAsiaTheme="majorHAnsi" w:hAnsiTheme="majorHAnsi"/>
        </w:rPr>
        <w:t>폐업률</w:t>
      </w:r>
      <w:proofErr w:type="spellEnd"/>
      <w:r w:rsidRPr="00B953F4">
        <w:rPr>
          <w:rFonts w:asciiTheme="majorHAnsi" w:eastAsiaTheme="majorHAnsi" w:hAnsiTheme="majorHAnsi"/>
        </w:rPr>
        <w:t xml:space="preserve"> 차이를 Kruskal-Wallis 검정으로 확인하였</w:t>
      </w:r>
      <w:r w:rsidR="00D54FC9">
        <w:rPr>
          <w:rFonts w:asciiTheme="majorHAnsi" w:eastAsiaTheme="majorHAnsi" w:hAnsiTheme="majorHAnsi" w:hint="eastAsia"/>
        </w:rPr>
        <w:t>습니</w:t>
      </w:r>
      <w:r w:rsidRPr="00B953F4">
        <w:rPr>
          <w:rFonts w:asciiTheme="majorHAnsi" w:eastAsiaTheme="majorHAnsi" w:hAnsiTheme="majorHAnsi"/>
        </w:rPr>
        <w:t>다.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2600"/>
        <w:gridCol w:w="2000"/>
      </w:tblGrid>
      <w:tr w:rsidR="00B953F4" w:rsidRPr="00B953F4" w14:paraId="5A58640F" w14:textId="77777777" w:rsidTr="00D034DB">
        <w:tc>
          <w:tcPr>
            <w:tcW w:w="3200" w:type="dxa"/>
            <w:shd w:val="clear" w:color="auto" w:fill="DEEAF6" w:themeFill="accent5" w:themeFillTint="33"/>
            <w:vAlign w:val="center"/>
          </w:tcPr>
          <w:p w14:paraId="1824356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2200" w:type="dxa"/>
            <w:shd w:val="clear" w:color="auto" w:fill="DEEAF6" w:themeFill="accent5" w:themeFillTint="33"/>
            <w:vAlign w:val="center"/>
          </w:tcPr>
          <w:p w14:paraId="4020C9B1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B953F4">
              <w:rPr>
                <w:rFonts w:asciiTheme="majorHAnsi" w:eastAsiaTheme="majorHAnsi" w:hAnsiTheme="majorHAnsi"/>
                <w:b/>
                <w:bCs/>
              </w:rPr>
              <w:t>검정통계량</w:t>
            </w:r>
            <w:proofErr w:type="spellEnd"/>
          </w:p>
        </w:tc>
        <w:tc>
          <w:tcPr>
            <w:tcW w:w="2600" w:type="dxa"/>
            <w:shd w:val="clear" w:color="auto" w:fill="DEEAF6" w:themeFill="accent5" w:themeFillTint="33"/>
            <w:vAlign w:val="center"/>
          </w:tcPr>
          <w:p w14:paraId="44E66F8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p-value</w:t>
            </w:r>
          </w:p>
        </w:tc>
        <w:tc>
          <w:tcPr>
            <w:tcW w:w="2000" w:type="dxa"/>
            <w:shd w:val="clear" w:color="auto" w:fill="DEEAF6" w:themeFill="accent5" w:themeFillTint="33"/>
            <w:vAlign w:val="center"/>
          </w:tcPr>
          <w:p w14:paraId="575105C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결과</w:t>
            </w:r>
          </w:p>
        </w:tc>
      </w:tr>
      <w:tr w:rsidR="00B953F4" w:rsidRPr="00B953F4" w14:paraId="0E8302E0" w14:textId="77777777">
        <w:tc>
          <w:tcPr>
            <w:tcW w:w="3200" w:type="dxa"/>
            <w:vAlign w:val="center"/>
          </w:tcPr>
          <w:p w14:paraId="0C03847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자치구 (One-way ANOVA)</w:t>
            </w:r>
          </w:p>
        </w:tc>
        <w:tc>
          <w:tcPr>
            <w:tcW w:w="2200" w:type="dxa"/>
            <w:vAlign w:val="center"/>
          </w:tcPr>
          <w:p w14:paraId="7DFCB99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F=17.065</w:t>
            </w:r>
          </w:p>
        </w:tc>
        <w:tc>
          <w:tcPr>
            <w:tcW w:w="2600" w:type="dxa"/>
            <w:vAlign w:val="center"/>
          </w:tcPr>
          <w:p w14:paraId="6368CE30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3.69e-67</w:t>
            </w:r>
          </w:p>
        </w:tc>
        <w:tc>
          <w:tcPr>
            <w:tcW w:w="2000" w:type="dxa"/>
            <w:vAlign w:val="center"/>
          </w:tcPr>
          <w:p w14:paraId="46BAFCDA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유의함</w:t>
            </w:r>
          </w:p>
        </w:tc>
      </w:tr>
      <w:tr w:rsidR="00B953F4" w:rsidRPr="00B953F4" w14:paraId="76D6D0E3" w14:textId="77777777">
        <w:tc>
          <w:tcPr>
            <w:tcW w:w="3200" w:type="dxa"/>
            <w:vAlign w:val="center"/>
          </w:tcPr>
          <w:p w14:paraId="5312106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자치구 (Kruskal-Wallis)</w:t>
            </w:r>
          </w:p>
        </w:tc>
        <w:tc>
          <w:tcPr>
            <w:tcW w:w="2200" w:type="dxa"/>
            <w:vAlign w:val="center"/>
          </w:tcPr>
          <w:p w14:paraId="770B649A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H=404.141</w:t>
            </w:r>
          </w:p>
        </w:tc>
        <w:tc>
          <w:tcPr>
            <w:tcW w:w="2600" w:type="dxa"/>
            <w:vAlign w:val="center"/>
          </w:tcPr>
          <w:p w14:paraId="0B1F627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1.06e-70</w:t>
            </w:r>
          </w:p>
        </w:tc>
        <w:tc>
          <w:tcPr>
            <w:tcW w:w="2000" w:type="dxa"/>
            <w:vAlign w:val="center"/>
          </w:tcPr>
          <w:p w14:paraId="4E10D561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유의함</w:t>
            </w:r>
          </w:p>
        </w:tc>
      </w:tr>
      <w:tr w:rsidR="00B953F4" w:rsidRPr="00B953F4" w14:paraId="53612CB9" w14:textId="77777777">
        <w:tc>
          <w:tcPr>
            <w:tcW w:w="3200" w:type="dxa"/>
            <w:vAlign w:val="center"/>
          </w:tcPr>
          <w:p w14:paraId="2A188ED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업종 (Kruskal-Wallis)</w:t>
            </w:r>
          </w:p>
        </w:tc>
        <w:tc>
          <w:tcPr>
            <w:tcW w:w="2200" w:type="dxa"/>
            <w:vAlign w:val="center"/>
          </w:tcPr>
          <w:p w14:paraId="0B2BFFF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2600" w:type="dxa"/>
            <w:vAlign w:val="center"/>
          </w:tcPr>
          <w:p w14:paraId="32072289" w14:textId="15E7098F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 xml:space="preserve">p&lt;0.001 (정확 수치 </w:t>
            </w:r>
            <w:r w:rsidR="00123707">
              <w:rPr>
                <w:rFonts w:asciiTheme="majorHAnsi" w:eastAsiaTheme="majorHAnsi" w:hAnsiTheme="majorHAnsi" w:hint="eastAsia"/>
              </w:rPr>
              <w:t>생략</w:t>
            </w:r>
            <w:r w:rsidRPr="00B953F4">
              <w:rPr>
                <w:rFonts w:asciiTheme="majorHAnsi" w:eastAsiaTheme="majorHAnsi" w:hAnsiTheme="majorHAnsi"/>
              </w:rPr>
              <w:t>)</w:t>
            </w:r>
          </w:p>
        </w:tc>
        <w:tc>
          <w:tcPr>
            <w:tcW w:w="2000" w:type="dxa"/>
            <w:vAlign w:val="center"/>
          </w:tcPr>
          <w:p w14:paraId="56C4B50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유의함</w:t>
            </w:r>
          </w:p>
        </w:tc>
      </w:tr>
      <w:tr w:rsidR="00B953F4" w:rsidRPr="00B953F4" w14:paraId="76620CE2" w14:textId="77777777">
        <w:tc>
          <w:tcPr>
            <w:tcW w:w="3200" w:type="dxa"/>
            <w:vAlign w:val="center"/>
          </w:tcPr>
          <w:p w14:paraId="51FD9FF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상권유형 (Kruskal-Wallis)</w:t>
            </w:r>
          </w:p>
        </w:tc>
        <w:tc>
          <w:tcPr>
            <w:tcW w:w="2200" w:type="dxa"/>
            <w:vAlign w:val="center"/>
          </w:tcPr>
          <w:p w14:paraId="09EF33C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2600" w:type="dxa"/>
            <w:vAlign w:val="center"/>
          </w:tcPr>
          <w:p w14:paraId="38A33496" w14:textId="4869AF4F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 xml:space="preserve">p&lt;0.001 (정확 수치 </w:t>
            </w:r>
            <w:r w:rsidR="00123707">
              <w:rPr>
                <w:rFonts w:asciiTheme="majorHAnsi" w:eastAsiaTheme="majorHAnsi" w:hAnsiTheme="majorHAnsi" w:hint="eastAsia"/>
              </w:rPr>
              <w:t>생략</w:t>
            </w:r>
            <w:r w:rsidRPr="00B953F4">
              <w:rPr>
                <w:rFonts w:asciiTheme="majorHAnsi" w:eastAsiaTheme="majorHAnsi" w:hAnsiTheme="majorHAnsi"/>
              </w:rPr>
              <w:t>)</w:t>
            </w:r>
          </w:p>
        </w:tc>
        <w:tc>
          <w:tcPr>
            <w:tcW w:w="2000" w:type="dxa"/>
            <w:vAlign w:val="center"/>
          </w:tcPr>
          <w:p w14:paraId="682534A8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유의함</w:t>
            </w:r>
          </w:p>
        </w:tc>
      </w:tr>
    </w:tbl>
    <w:p w14:paraId="2A9543F9" w14:textId="77777777" w:rsidR="00EF2017" w:rsidRPr="00B953F4" w:rsidRDefault="00EF2017">
      <w:pPr>
        <w:spacing w:after="160"/>
        <w:rPr>
          <w:rFonts w:asciiTheme="majorHAnsi" w:eastAsiaTheme="majorHAnsi" w:hAnsiTheme="majorHAnsi"/>
        </w:rPr>
      </w:pPr>
    </w:p>
    <w:p w14:paraId="3B5D6353" w14:textId="52AA2717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 xml:space="preserve">세 변수 모두 </w:t>
      </w:r>
      <w:proofErr w:type="spellStart"/>
      <w:r w:rsidRPr="00B953F4">
        <w:rPr>
          <w:rFonts w:asciiTheme="majorHAnsi" w:eastAsiaTheme="majorHAnsi" w:hAnsiTheme="majorHAnsi"/>
        </w:rPr>
        <w:t>폐업률</w:t>
      </w:r>
      <w:proofErr w:type="spellEnd"/>
      <w:r w:rsidRPr="00B953F4">
        <w:rPr>
          <w:rFonts w:asciiTheme="majorHAnsi" w:eastAsiaTheme="majorHAnsi" w:hAnsiTheme="majorHAnsi"/>
        </w:rPr>
        <w:t xml:space="preserve"> 차이가 통계적으로 매우 유의하여, 자치구·업종·상권유형이 각각 폐업위험을 가르는 유의미한 요인임을 확인하였</w:t>
      </w:r>
      <w:r w:rsidR="00A32816">
        <w:rPr>
          <w:rFonts w:asciiTheme="majorHAnsi" w:eastAsiaTheme="majorHAnsi" w:hAnsiTheme="majorHAnsi" w:hint="eastAsia"/>
        </w:rPr>
        <w:t>습</w:t>
      </w:r>
      <w:r w:rsidR="00462871">
        <w:rPr>
          <w:rFonts w:asciiTheme="majorHAnsi" w:eastAsiaTheme="majorHAnsi" w:hAnsiTheme="majorHAnsi" w:hint="eastAsia"/>
        </w:rPr>
        <w:t>니</w:t>
      </w:r>
      <w:r w:rsidRPr="00B953F4">
        <w:rPr>
          <w:rFonts w:asciiTheme="majorHAnsi" w:eastAsiaTheme="majorHAnsi" w:hAnsiTheme="majorHAnsi"/>
        </w:rPr>
        <w:t>다.</w:t>
      </w:r>
    </w:p>
    <w:p w14:paraId="08B84604" w14:textId="77777777" w:rsidR="00EF2017" w:rsidRPr="00B953F4" w:rsidRDefault="00000000">
      <w:pPr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br w:type="page"/>
      </w:r>
    </w:p>
    <w:p w14:paraId="2062B948" w14:textId="77777777" w:rsidR="00EF2017" w:rsidRPr="00B953F4" w:rsidRDefault="00000000">
      <w:pPr>
        <w:pStyle w:val="1"/>
        <w:spacing w:before="400" w:after="20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lastRenderedPageBreak/>
        <w:t xml:space="preserve">6. 가설 직접 검증 — 업종 × </w:t>
      </w:r>
      <w:proofErr w:type="gramStart"/>
      <w:r w:rsidRPr="00B953F4">
        <w:rPr>
          <w:rFonts w:asciiTheme="majorHAnsi" w:eastAsiaTheme="majorHAnsi" w:hAnsiTheme="majorHAnsi"/>
          <w:color w:val="auto"/>
        </w:rPr>
        <w:t>상권유형 /</w:t>
      </w:r>
      <w:proofErr w:type="gramEnd"/>
      <w:r w:rsidRPr="00B953F4">
        <w:rPr>
          <w:rFonts w:asciiTheme="majorHAnsi" w:eastAsiaTheme="majorHAnsi" w:hAnsiTheme="majorHAnsi"/>
          <w:color w:val="auto"/>
        </w:rPr>
        <w:t xml:space="preserve"> 업종 × 자치구 교차검정</w:t>
      </w:r>
    </w:p>
    <w:p w14:paraId="066AD0FB" w14:textId="29370662" w:rsidR="00EF2017" w:rsidRPr="00B953F4" w:rsidRDefault="00DD743D">
      <w:pPr>
        <w:spacing w:after="1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가설</w:t>
      </w:r>
      <w:r w:rsidRPr="00B953F4">
        <w:rPr>
          <w:rFonts w:asciiTheme="majorHAnsi" w:eastAsiaTheme="majorHAnsi" w:hAnsiTheme="majorHAnsi"/>
        </w:rPr>
        <w:t xml:space="preserve"> 1("동일 업종이라도 상권유형·자치구에 따라 폐업위험이 다르다")을 직접 검증하기 위해, 업종별로 상권유형 간·자치구 간 </w:t>
      </w:r>
      <w:proofErr w:type="spellStart"/>
      <w:r w:rsidRPr="00B953F4">
        <w:rPr>
          <w:rFonts w:asciiTheme="majorHAnsi" w:eastAsiaTheme="majorHAnsi" w:hAnsiTheme="majorHAnsi"/>
        </w:rPr>
        <w:t>폐업률</w:t>
      </w:r>
      <w:proofErr w:type="spellEnd"/>
      <w:r w:rsidRPr="00B953F4">
        <w:rPr>
          <w:rFonts w:asciiTheme="majorHAnsi" w:eastAsiaTheme="majorHAnsi" w:hAnsiTheme="majorHAnsi"/>
        </w:rPr>
        <w:t xml:space="preserve"> 차이를 Kruskal-Wallis로 반복 검정하고 Bonferroni 보정(α=0.05÷10=0.005)을 적</w:t>
      </w:r>
      <w:r>
        <w:rPr>
          <w:rFonts w:asciiTheme="majorHAnsi" w:eastAsiaTheme="majorHAnsi" w:hAnsiTheme="majorHAnsi" w:hint="eastAsia"/>
        </w:rPr>
        <w:t>용하였습니다.</w:t>
      </w:r>
      <w:r w:rsidRPr="00B953F4">
        <w:rPr>
          <w:rFonts w:asciiTheme="majorHAnsi" w:eastAsiaTheme="majorHAnsi" w:hAnsiTheme="majorHAnsi"/>
        </w:rPr>
        <w:t xml:space="preserve"> 효과크기는 epsilon-squared(ε², 0.01=작음·0.06=중간·0.14=큼 기준)로 산출하였</w:t>
      </w:r>
      <w:r>
        <w:rPr>
          <w:rFonts w:asciiTheme="majorHAnsi" w:eastAsiaTheme="majorHAnsi" w:hAnsiTheme="majorHAnsi" w:hint="eastAsia"/>
        </w:rPr>
        <w:t>습니</w:t>
      </w:r>
      <w:r w:rsidRPr="00B953F4">
        <w:rPr>
          <w:rFonts w:asciiTheme="majorHAnsi" w:eastAsiaTheme="majorHAnsi" w:hAnsiTheme="majorHAnsi"/>
        </w:rPr>
        <w:t>다.</w:t>
      </w:r>
    </w:p>
    <w:p w14:paraId="4ADFEE25" w14:textId="77777777" w:rsidR="00EF2017" w:rsidRPr="00B953F4" w:rsidRDefault="00000000">
      <w:pPr>
        <w:pStyle w:val="2"/>
        <w:spacing w:before="300" w:after="15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t>6.1 업종 × 상권유형 (점포_상권 기준)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400"/>
        <w:gridCol w:w="1600"/>
        <w:gridCol w:w="1650"/>
        <w:gridCol w:w="950"/>
      </w:tblGrid>
      <w:tr w:rsidR="00B953F4" w:rsidRPr="00B953F4" w14:paraId="4127586E" w14:textId="77777777" w:rsidTr="004D2C70">
        <w:tc>
          <w:tcPr>
            <w:tcW w:w="1800" w:type="dxa"/>
            <w:shd w:val="clear" w:color="auto" w:fill="DEEAF6" w:themeFill="accent5" w:themeFillTint="33"/>
            <w:vAlign w:val="center"/>
          </w:tcPr>
          <w:p w14:paraId="0BBFEDC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업종</w:t>
            </w:r>
          </w:p>
        </w:tc>
        <w:tc>
          <w:tcPr>
            <w:tcW w:w="1200" w:type="dxa"/>
            <w:shd w:val="clear" w:color="auto" w:fill="DEEAF6" w:themeFill="accent5" w:themeFillTint="33"/>
            <w:vAlign w:val="center"/>
          </w:tcPr>
          <w:p w14:paraId="5D122AE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H</w:t>
            </w:r>
          </w:p>
        </w:tc>
        <w:tc>
          <w:tcPr>
            <w:tcW w:w="1400" w:type="dxa"/>
            <w:shd w:val="clear" w:color="auto" w:fill="DEEAF6" w:themeFill="accent5" w:themeFillTint="33"/>
            <w:vAlign w:val="center"/>
          </w:tcPr>
          <w:p w14:paraId="1D040B6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n</w:t>
            </w:r>
          </w:p>
        </w:tc>
        <w:tc>
          <w:tcPr>
            <w:tcW w:w="1600" w:type="dxa"/>
            <w:shd w:val="clear" w:color="auto" w:fill="DEEAF6" w:themeFill="accent5" w:themeFillTint="33"/>
            <w:vAlign w:val="center"/>
          </w:tcPr>
          <w:p w14:paraId="3F36261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p-value</w:t>
            </w:r>
          </w:p>
        </w:tc>
        <w:tc>
          <w:tcPr>
            <w:tcW w:w="1650" w:type="dxa"/>
            <w:shd w:val="clear" w:color="auto" w:fill="DEEAF6" w:themeFill="accent5" w:themeFillTint="33"/>
            <w:vAlign w:val="center"/>
          </w:tcPr>
          <w:p w14:paraId="1B6018A0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유의(Bonferroni)</w:t>
            </w:r>
          </w:p>
        </w:tc>
        <w:tc>
          <w:tcPr>
            <w:tcW w:w="950" w:type="dxa"/>
            <w:shd w:val="clear" w:color="auto" w:fill="DEEAF6" w:themeFill="accent5" w:themeFillTint="33"/>
            <w:vAlign w:val="center"/>
          </w:tcPr>
          <w:p w14:paraId="509D648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ε²</w:t>
            </w:r>
          </w:p>
        </w:tc>
      </w:tr>
      <w:tr w:rsidR="00B953F4" w:rsidRPr="00B953F4" w14:paraId="1237091C" w14:textId="77777777" w:rsidTr="004D2C70">
        <w:tc>
          <w:tcPr>
            <w:tcW w:w="1800" w:type="dxa"/>
            <w:vAlign w:val="center"/>
          </w:tcPr>
          <w:p w14:paraId="1D783A5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일식음식점</w:t>
            </w:r>
          </w:p>
        </w:tc>
        <w:tc>
          <w:tcPr>
            <w:tcW w:w="1200" w:type="dxa"/>
            <w:vAlign w:val="center"/>
          </w:tcPr>
          <w:p w14:paraId="286224C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1119.3</w:t>
            </w:r>
          </w:p>
        </w:tc>
        <w:tc>
          <w:tcPr>
            <w:tcW w:w="1400" w:type="dxa"/>
            <w:vAlign w:val="center"/>
          </w:tcPr>
          <w:p w14:paraId="5829704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12,887</w:t>
            </w:r>
          </w:p>
        </w:tc>
        <w:tc>
          <w:tcPr>
            <w:tcW w:w="1600" w:type="dxa"/>
            <w:vAlign w:val="center"/>
          </w:tcPr>
          <w:p w14:paraId="48C473E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2.35e-242</w:t>
            </w:r>
          </w:p>
        </w:tc>
        <w:tc>
          <w:tcPr>
            <w:tcW w:w="1650" w:type="dxa"/>
            <w:vAlign w:val="center"/>
          </w:tcPr>
          <w:p w14:paraId="339E9220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6558941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0.0867</w:t>
            </w:r>
          </w:p>
        </w:tc>
      </w:tr>
      <w:tr w:rsidR="00B953F4" w:rsidRPr="00B953F4" w14:paraId="1A0F4BF3" w14:textId="77777777" w:rsidTr="004D2C70">
        <w:tc>
          <w:tcPr>
            <w:tcW w:w="1800" w:type="dxa"/>
            <w:vAlign w:val="center"/>
          </w:tcPr>
          <w:p w14:paraId="6465323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양식음식점</w:t>
            </w:r>
          </w:p>
        </w:tc>
        <w:tc>
          <w:tcPr>
            <w:tcW w:w="1200" w:type="dxa"/>
            <w:vAlign w:val="center"/>
          </w:tcPr>
          <w:p w14:paraId="194446E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1028.8</w:t>
            </w:r>
          </w:p>
        </w:tc>
        <w:tc>
          <w:tcPr>
            <w:tcW w:w="1400" w:type="dxa"/>
            <w:vAlign w:val="center"/>
          </w:tcPr>
          <w:p w14:paraId="6B615E2A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13,494</w:t>
            </w:r>
          </w:p>
        </w:tc>
        <w:tc>
          <w:tcPr>
            <w:tcW w:w="1600" w:type="dxa"/>
            <w:vAlign w:val="center"/>
          </w:tcPr>
          <w:p w14:paraId="1166655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1.04e-222</w:t>
            </w:r>
          </w:p>
        </w:tc>
        <w:tc>
          <w:tcPr>
            <w:tcW w:w="1650" w:type="dxa"/>
            <w:vAlign w:val="center"/>
          </w:tcPr>
          <w:p w14:paraId="2049E291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4D859E1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0.0760</w:t>
            </w:r>
          </w:p>
        </w:tc>
      </w:tr>
      <w:tr w:rsidR="00B953F4" w:rsidRPr="00B953F4" w14:paraId="390EC525" w14:textId="77777777" w:rsidTr="004D2C70">
        <w:tc>
          <w:tcPr>
            <w:tcW w:w="1800" w:type="dxa"/>
            <w:vAlign w:val="center"/>
          </w:tcPr>
          <w:p w14:paraId="57E1707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호프-간이주점</w:t>
            </w:r>
          </w:p>
        </w:tc>
        <w:tc>
          <w:tcPr>
            <w:tcW w:w="1200" w:type="dxa"/>
            <w:vAlign w:val="center"/>
          </w:tcPr>
          <w:p w14:paraId="7EA427C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1018.7</w:t>
            </w:r>
          </w:p>
        </w:tc>
        <w:tc>
          <w:tcPr>
            <w:tcW w:w="1400" w:type="dxa"/>
            <w:vAlign w:val="center"/>
          </w:tcPr>
          <w:p w14:paraId="7A96A6A6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17,171</w:t>
            </w:r>
          </w:p>
        </w:tc>
        <w:tc>
          <w:tcPr>
            <w:tcW w:w="1600" w:type="dxa"/>
            <w:vAlign w:val="center"/>
          </w:tcPr>
          <w:p w14:paraId="008438B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1.59e-220</w:t>
            </w:r>
          </w:p>
        </w:tc>
        <w:tc>
          <w:tcPr>
            <w:tcW w:w="1650" w:type="dxa"/>
            <w:vAlign w:val="center"/>
          </w:tcPr>
          <w:p w14:paraId="6B7FF16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265C2BF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0.0592</w:t>
            </w:r>
          </w:p>
        </w:tc>
      </w:tr>
      <w:tr w:rsidR="00B953F4" w:rsidRPr="00B953F4" w14:paraId="34C0DFB4" w14:textId="77777777" w:rsidTr="004D2C70">
        <w:tc>
          <w:tcPr>
            <w:tcW w:w="1800" w:type="dxa"/>
            <w:vAlign w:val="center"/>
          </w:tcPr>
          <w:p w14:paraId="06ADFB4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커피-음료</w:t>
            </w:r>
          </w:p>
        </w:tc>
        <w:tc>
          <w:tcPr>
            <w:tcW w:w="1200" w:type="dxa"/>
            <w:vAlign w:val="center"/>
          </w:tcPr>
          <w:p w14:paraId="5B8E912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972.5</w:t>
            </w:r>
          </w:p>
        </w:tc>
        <w:tc>
          <w:tcPr>
            <w:tcW w:w="1400" w:type="dxa"/>
            <w:vAlign w:val="center"/>
          </w:tcPr>
          <w:p w14:paraId="0763CA1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19,757</w:t>
            </w:r>
          </w:p>
        </w:tc>
        <w:tc>
          <w:tcPr>
            <w:tcW w:w="1600" w:type="dxa"/>
            <w:vAlign w:val="center"/>
          </w:tcPr>
          <w:p w14:paraId="1A4C4898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1.66e-210</w:t>
            </w:r>
          </w:p>
        </w:tc>
        <w:tc>
          <w:tcPr>
            <w:tcW w:w="1650" w:type="dxa"/>
            <w:vAlign w:val="center"/>
          </w:tcPr>
          <w:p w14:paraId="7B89B53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6CF9586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0.0491</w:t>
            </w:r>
          </w:p>
        </w:tc>
      </w:tr>
      <w:tr w:rsidR="00B953F4" w:rsidRPr="00B953F4" w14:paraId="3D492C18" w14:textId="77777777" w:rsidTr="004D2C70">
        <w:tc>
          <w:tcPr>
            <w:tcW w:w="1800" w:type="dxa"/>
            <w:vAlign w:val="center"/>
          </w:tcPr>
          <w:p w14:paraId="6652BB1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분식전문점</w:t>
            </w:r>
          </w:p>
        </w:tc>
        <w:tc>
          <w:tcPr>
            <w:tcW w:w="1200" w:type="dxa"/>
            <w:vAlign w:val="center"/>
          </w:tcPr>
          <w:p w14:paraId="0EE0D5E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736.2</w:t>
            </w:r>
          </w:p>
        </w:tc>
        <w:tc>
          <w:tcPr>
            <w:tcW w:w="1400" w:type="dxa"/>
            <w:vAlign w:val="center"/>
          </w:tcPr>
          <w:p w14:paraId="627B93C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17,509</w:t>
            </w:r>
          </w:p>
        </w:tc>
        <w:tc>
          <w:tcPr>
            <w:tcW w:w="1600" w:type="dxa"/>
            <w:vAlign w:val="center"/>
          </w:tcPr>
          <w:p w14:paraId="39E1195A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3.01e-159</w:t>
            </w:r>
          </w:p>
        </w:tc>
        <w:tc>
          <w:tcPr>
            <w:tcW w:w="1650" w:type="dxa"/>
            <w:vAlign w:val="center"/>
          </w:tcPr>
          <w:p w14:paraId="0B96664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23DF017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0.0419</w:t>
            </w:r>
          </w:p>
        </w:tc>
      </w:tr>
      <w:tr w:rsidR="00B953F4" w:rsidRPr="00B953F4" w14:paraId="1EF3454B" w14:textId="77777777" w:rsidTr="004D2C70">
        <w:tc>
          <w:tcPr>
            <w:tcW w:w="1800" w:type="dxa"/>
            <w:vAlign w:val="center"/>
          </w:tcPr>
          <w:p w14:paraId="3B2D6F1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중식음식점</w:t>
            </w:r>
          </w:p>
        </w:tc>
        <w:tc>
          <w:tcPr>
            <w:tcW w:w="1200" w:type="dxa"/>
            <w:vAlign w:val="center"/>
          </w:tcPr>
          <w:p w14:paraId="590B54B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706.3</w:t>
            </w:r>
          </w:p>
        </w:tc>
        <w:tc>
          <w:tcPr>
            <w:tcW w:w="1400" w:type="dxa"/>
            <w:vAlign w:val="center"/>
          </w:tcPr>
          <w:p w14:paraId="22BDD36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14,323</w:t>
            </w:r>
          </w:p>
        </w:tc>
        <w:tc>
          <w:tcPr>
            <w:tcW w:w="1600" w:type="dxa"/>
            <w:vAlign w:val="center"/>
          </w:tcPr>
          <w:p w14:paraId="67634DC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8.93e-153</w:t>
            </w:r>
          </w:p>
        </w:tc>
        <w:tc>
          <w:tcPr>
            <w:tcW w:w="1650" w:type="dxa"/>
            <w:vAlign w:val="center"/>
          </w:tcPr>
          <w:p w14:paraId="67ACFE06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729A27BC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0.0491</w:t>
            </w:r>
          </w:p>
        </w:tc>
      </w:tr>
      <w:tr w:rsidR="00B953F4" w:rsidRPr="00B953F4" w14:paraId="09476555" w14:textId="77777777" w:rsidTr="004D2C70">
        <w:tc>
          <w:tcPr>
            <w:tcW w:w="1800" w:type="dxa"/>
            <w:vAlign w:val="center"/>
          </w:tcPr>
          <w:p w14:paraId="75B61A98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제과점</w:t>
            </w:r>
          </w:p>
        </w:tc>
        <w:tc>
          <w:tcPr>
            <w:tcW w:w="1200" w:type="dxa"/>
            <w:vAlign w:val="center"/>
          </w:tcPr>
          <w:p w14:paraId="66273CF1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646.7</w:t>
            </w:r>
          </w:p>
        </w:tc>
        <w:tc>
          <w:tcPr>
            <w:tcW w:w="1400" w:type="dxa"/>
            <w:vAlign w:val="center"/>
          </w:tcPr>
          <w:p w14:paraId="0A59CFF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15,538</w:t>
            </w:r>
          </w:p>
        </w:tc>
        <w:tc>
          <w:tcPr>
            <w:tcW w:w="1600" w:type="dxa"/>
            <w:vAlign w:val="center"/>
          </w:tcPr>
          <w:p w14:paraId="328C8F46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7.43e-140</w:t>
            </w:r>
          </w:p>
        </w:tc>
        <w:tc>
          <w:tcPr>
            <w:tcW w:w="1650" w:type="dxa"/>
            <w:vAlign w:val="center"/>
          </w:tcPr>
          <w:p w14:paraId="5561480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1014CE9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0.0414</w:t>
            </w:r>
          </w:p>
        </w:tc>
      </w:tr>
      <w:tr w:rsidR="00B953F4" w:rsidRPr="00B953F4" w14:paraId="30AD9A1B" w14:textId="77777777" w:rsidTr="004D2C70">
        <w:tc>
          <w:tcPr>
            <w:tcW w:w="1800" w:type="dxa"/>
            <w:vAlign w:val="center"/>
          </w:tcPr>
          <w:p w14:paraId="130730D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한식음식점</w:t>
            </w:r>
          </w:p>
        </w:tc>
        <w:tc>
          <w:tcPr>
            <w:tcW w:w="1200" w:type="dxa"/>
            <w:vAlign w:val="center"/>
          </w:tcPr>
          <w:p w14:paraId="15EA76F6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619.1</w:t>
            </w:r>
          </w:p>
        </w:tc>
        <w:tc>
          <w:tcPr>
            <w:tcW w:w="1400" w:type="dxa"/>
            <w:vAlign w:val="center"/>
          </w:tcPr>
          <w:p w14:paraId="5EE28BB0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20,474</w:t>
            </w:r>
          </w:p>
        </w:tc>
        <w:tc>
          <w:tcPr>
            <w:tcW w:w="1600" w:type="dxa"/>
            <w:vAlign w:val="center"/>
          </w:tcPr>
          <w:p w14:paraId="3415D45A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7.14e-134</w:t>
            </w:r>
          </w:p>
        </w:tc>
        <w:tc>
          <w:tcPr>
            <w:tcW w:w="1650" w:type="dxa"/>
            <w:vAlign w:val="center"/>
          </w:tcPr>
          <w:p w14:paraId="44804C5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08FEC3E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0.0301</w:t>
            </w:r>
          </w:p>
        </w:tc>
      </w:tr>
      <w:tr w:rsidR="00B953F4" w:rsidRPr="00B953F4" w14:paraId="28EBCB97" w14:textId="77777777" w:rsidTr="004D2C70">
        <w:tc>
          <w:tcPr>
            <w:tcW w:w="1800" w:type="dxa"/>
            <w:vAlign w:val="center"/>
          </w:tcPr>
          <w:p w14:paraId="0EFDD1F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패스트푸드점</w:t>
            </w:r>
          </w:p>
        </w:tc>
        <w:tc>
          <w:tcPr>
            <w:tcW w:w="1200" w:type="dxa"/>
            <w:vAlign w:val="center"/>
          </w:tcPr>
          <w:p w14:paraId="3A6C56C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588.3</w:t>
            </w:r>
          </w:p>
        </w:tc>
        <w:tc>
          <w:tcPr>
            <w:tcW w:w="1400" w:type="dxa"/>
            <w:vAlign w:val="center"/>
          </w:tcPr>
          <w:p w14:paraId="694AFC8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14,164</w:t>
            </w:r>
          </w:p>
        </w:tc>
        <w:tc>
          <w:tcPr>
            <w:tcW w:w="1600" w:type="dxa"/>
            <w:vAlign w:val="center"/>
          </w:tcPr>
          <w:p w14:paraId="7CC6526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3.52e-127</w:t>
            </w:r>
          </w:p>
        </w:tc>
        <w:tc>
          <w:tcPr>
            <w:tcW w:w="1650" w:type="dxa"/>
            <w:vAlign w:val="center"/>
          </w:tcPr>
          <w:p w14:paraId="5F55372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6332A4D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0.0413</w:t>
            </w:r>
          </w:p>
        </w:tc>
      </w:tr>
      <w:tr w:rsidR="00B953F4" w:rsidRPr="00B953F4" w14:paraId="6E5DADE6" w14:textId="77777777" w:rsidTr="004D2C70">
        <w:tc>
          <w:tcPr>
            <w:tcW w:w="1800" w:type="dxa"/>
            <w:vAlign w:val="center"/>
          </w:tcPr>
          <w:p w14:paraId="78EE2BC1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치킨전문점</w:t>
            </w:r>
          </w:p>
        </w:tc>
        <w:tc>
          <w:tcPr>
            <w:tcW w:w="1200" w:type="dxa"/>
            <w:vAlign w:val="center"/>
          </w:tcPr>
          <w:p w14:paraId="64118B6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123.8</w:t>
            </w:r>
          </w:p>
        </w:tc>
        <w:tc>
          <w:tcPr>
            <w:tcW w:w="1400" w:type="dxa"/>
            <w:vAlign w:val="center"/>
          </w:tcPr>
          <w:p w14:paraId="101D53F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15,035</w:t>
            </w:r>
          </w:p>
        </w:tc>
        <w:tc>
          <w:tcPr>
            <w:tcW w:w="1600" w:type="dxa"/>
            <w:vAlign w:val="center"/>
          </w:tcPr>
          <w:p w14:paraId="502B265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1.20e-26</w:t>
            </w:r>
          </w:p>
        </w:tc>
        <w:tc>
          <w:tcPr>
            <w:tcW w:w="1650" w:type="dxa"/>
            <w:vAlign w:val="center"/>
          </w:tcPr>
          <w:p w14:paraId="226B8C6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12F57A3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0.0080</w:t>
            </w:r>
          </w:p>
        </w:tc>
      </w:tr>
    </w:tbl>
    <w:p w14:paraId="1AE53350" w14:textId="77777777" w:rsidR="00EF2017" w:rsidRPr="00B953F4" w:rsidRDefault="00EF2017">
      <w:pPr>
        <w:spacing w:after="160"/>
        <w:rPr>
          <w:rFonts w:asciiTheme="majorHAnsi" w:eastAsiaTheme="majorHAnsi" w:hAnsiTheme="majorHAnsi"/>
        </w:rPr>
      </w:pPr>
    </w:p>
    <w:p w14:paraId="65EE471F" w14:textId="318602E5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10개 업종 전부 Bonferroni 보정 기준을 통과하여, "동일 업종이라도 상권유형에 따라 폐업위험이 다르다"는 가설이 강하게 지지되</w:t>
      </w:r>
      <w:r w:rsidR="00BA27AC">
        <w:rPr>
          <w:rFonts w:asciiTheme="majorHAnsi" w:eastAsiaTheme="majorHAnsi" w:hAnsiTheme="majorHAnsi" w:hint="eastAsia"/>
        </w:rPr>
        <w:t>었으나</w:t>
      </w:r>
      <w:r w:rsidRPr="00B953F4">
        <w:rPr>
          <w:rFonts w:asciiTheme="majorHAnsi" w:eastAsiaTheme="majorHAnsi" w:hAnsiTheme="majorHAnsi"/>
        </w:rPr>
        <w:t xml:space="preserve"> 효과크기는 업종마다 상이하여, 일식음식점·양식음식점·호프-간이주점은 상권유형 효과가 상대적으로 크고, 치킨전문점은 통계적 유의성에도 불구하고 효과크기가 매우 작아(ε²=0.008) 상권유형 외 다른 요인의 영향이 클 것으로 추정</w:t>
      </w:r>
      <w:r w:rsidR="00BA27AC">
        <w:rPr>
          <w:rFonts w:asciiTheme="majorHAnsi" w:eastAsiaTheme="majorHAnsi" w:hAnsiTheme="majorHAnsi" w:hint="eastAsia"/>
        </w:rPr>
        <w:t>하였습</w:t>
      </w:r>
      <w:r w:rsidR="00AD6AAC">
        <w:rPr>
          <w:rFonts w:asciiTheme="majorHAnsi" w:eastAsiaTheme="majorHAnsi" w:hAnsiTheme="majorHAnsi" w:hint="eastAsia"/>
        </w:rPr>
        <w:t>니</w:t>
      </w:r>
      <w:r w:rsidRPr="00B953F4">
        <w:rPr>
          <w:rFonts w:asciiTheme="majorHAnsi" w:eastAsiaTheme="majorHAnsi" w:hAnsiTheme="majorHAnsi"/>
        </w:rPr>
        <w:t>다.</w:t>
      </w:r>
    </w:p>
    <w:p w14:paraId="012B5FE9" w14:textId="77777777" w:rsidR="00EF2017" w:rsidRPr="00B953F4" w:rsidRDefault="00000000">
      <w:pPr>
        <w:pStyle w:val="2"/>
        <w:spacing w:before="300" w:after="15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t>6.2 업종 × 자치구 (점포_자치구 기준, 20261 제외)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400"/>
        <w:gridCol w:w="1600"/>
        <w:gridCol w:w="1650"/>
        <w:gridCol w:w="950"/>
      </w:tblGrid>
      <w:tr w:rsidR="00B953F4" w:rsidRPr="00B953F4" w14:paraId="54EE66FC" w14:textId="77777777" w:rsidTr="004D2C70">
        <w:tc>
          <w:tcPr>
            <w:tcW w:w="1800" w:type="dxa"/>
            <w:shd w:val="clear" w:color="auto" w:fill="DEEAF6" w:themeFill="accent5" w:themeFillTint="33"/>
            <w:vAlign w:val="center"/>
          </w:tcPr>
          <w:p w14:paraId="780B137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업종</w:t>
            </w:r>
          </w:p>
        </w:tc>
        <w:tc>
          <w:tcPr>
            <w:tcW w:w="1200" w:type="dxa"/>
            <w:shd w:val="clear" w:color="auto" w:fill="DEEAF6" w:themeFill="accent5" w:themeFillTint="33"/>
            <w:vAlign w:val="center"/>
          </w:tcPr>
          <w:p w14:paraId="5BF74B78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H</w:t>
            </w:r>
          </w:p>
        </w:tc>
        <w:tc>
          <w:tcPr>
            <w:tcW w:w="1400" w:type="dxa"/>
            <w:shd w:val="clear" w:color="auto" w:fill="DEEAF6" w:themeFill="accent5" w:themeFillTint="33"/>
            <w:vAlign w:val="center"/>
          </w:tcPr>
          <w:p w14:paraId="391734A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n</w:t>
            </w:r>
          </w:p>
        </w:tc>
        <w:tc>
          <w:tcPr>
            <w:tcW w:w="1600" w:type="dxa"/>
            <w:shd w:val="clear" w:color="auto" w:fill="DEEAF6" w:themeFill="accent5" w:themeFillTint="33"/>
            <w:vAlign w:val="center"/>
          </w:tcPr>
          <w:p w14:paraId="4A4BC06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p-value</w:t>
            </w:r>
          </w:p>
        </w:tc>
        <w:tc>
          <w:tcPr>
            <w:tcW w:w="1650" w:type="dxa"/>
            <w:shd w:val="clear" w:color="auto" w:fill="DEEAF6" w:themeFill="accent5" w:themeFillTint="33"/>
            <w:vAlign w:val="center"/>
          </w:tcPr>
          <w:p w14:paraId="5720680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유의(Bonferroni)</w:t>
            </w:r>
          </w:p>
        </w:tc>
        <w:tc>
          <w:tcPr>
            <w:tcW w:w="950" w:type="dxa"/>
            <w:shd w:val="clear" w:color="auto" w:fill="DEEAF6" w:themeFill="accent5" w:themeFillTint="33"/>
            <w:vAlign w:val="center"/>
          </w:tcPr>
          <w:p w14:paraId="114310F6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ε²</w:t>
            </w:r>
          </w:p>
        </w:tc>
      </w:tr>
      <w:tr w:rsidR="00B953F4" w:rsidRPr="00B953F4" w14:paraId="70662AD1" w14:textId="77777777" w:rsidTr="004D2C70">
        <w:tc>
          <w:tcPr>
            <w:tcW w:w="1800" w:type="dxa"/>
            <w:vAlign w:val="center"/>
          </w:tcPr>
          <w:p w14:paraId="58F1C58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한식음식점</w:t>
            </w:r>
          </w:p>
        </w:tc>
        <w:tc>
          <w:tcPr>
            <w:tcW w:w="1200" w:type="dxa"/>
            <w:vAlign w:val="center"/>
          </w:tcPr>
          <w:p w14:paraId="4E33F980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149.8</w:t>
            </w:r>
          </w:p>
        </w:tc>
        <w:tc>
          <w:tcPr>
            <w:tcW w:w="1400" w:type="dxa"/>
            <w:vAlign w:val="center"/>
          </w:tcPr>
          <w:p w14:paraId="3AF7907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300</w:t>
            </w:r>
          </w:p>
        </w:tc>
        <w:tc>
          <w:tcPr>
            <w:tcW w:w="1600" w:type="dxa"/>
            <w:vAlign w:val="center"/>
          </w:tcPr>
          <w:p w14:paraId="466D434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3.64e-20</w:t>
            </w:r>
          </w:p>
        </w:tc>
        <w:tc>
          <w:tcPr>
            <w:tcW w:w="1650" w:type="dxa"/>
            <w:vAlign w:val="center"/>
          </w:tcPr>
          <w:p w14:paraId="68BBAB4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02A78A0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0.4574</w:t>
            </w:r>
          </w:p>
        </w:tc>
      </w:tr>
      <w:tr w:rsidR="00B953F4" w:rsidRPr="00B953F4" w14:paraId="7DD53BDD" w14:textId="77777777" w:rsidTr="004D2C70">
        <w:tc>
          <w:tcPr>
            <w:tcW w:w="1800" w:type="dxa"/>
            <w:vAlign w:val="center"/>
          </w:tcPr>
          <w:p w14:paraId="1A8587B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커피-음료</w:t>
            </w:r>
          </w:p>
        </w:tc>
        <w:tc>
          <w:tcPr>
            <w:tcW w:w="1200" w:type="dxa"/>
            <w:vAlign w:val="center"/>
          </w:tcPr>
          <w:p w14:paraId="0FB3742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114.0</w:t>
            </w:r>
          </w:p>
        </w:tc>
        <w:tc>
          <w:tcPr>
            <w:tcW w:w="1400" w:type="dxa"/>
            <w:vAlign w:val="center"/>
          </w:tcPr>
          <w:p w14:paraId="727B063A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300</w:t>
            </w:r>
          </w:p>
        </w:tc>
        <w:tc>
          <w:tcPr>
            <w:tcW w:w="1600" w:type="dxa"/>
            <w:vAlign w:val="center"/>
          </w:tcPr>
          <w:p w14:paraId="74AAE30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1.11e-13</w:t>
            </w:r>
          </w:p>
        </w:tc>
        <w:tc>
          <w:tcPr>
            <w:tcW w:w="1650" w:type="dxa"/>
            <w:vAlign w:val="center"/>
          </w:tcPr>
          <w:p w14:paraId="5AD40BB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13D21751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0.3274</w:t>
            </w:r>
          </w:p>
        </w:tc>
      </w:tr>
      <w:tr w:rsidR="00B953F4" w:rsidRPr="00B953F4" w14:paraId="377F7F67" w14:textId="77777777" w:rsidTr="004D2C70">
        <w:tc>
          <w:tcPr>
            <w:tcW w:w="1800" w:type="dxa"/>
            <w:vAlign w:val="center"/>
          </w:tcPr>
          <w:p w14:paraId="78668B6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호프-간이주점</w:t>
            </w:r>
          </w:p>
        </w:tc>
        <w:tc>
          <w:tcPr>
            <w:tcW w:w="1200" w:type="dxa"/>
            <w:vAlign w:val="center"/>
          </w:tcPr>
          <w:p w14:paraId="10FE49C8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79.4</w:t>
            </w:r>
          </w:p>
        </w:tc>
        <w:tc>
          <w:tcPr>
            <w:tcW w:w="1400" w:type="dxa"/>
            <w:vAlign w:val="center"/>
          </w:tcPr>
          <w:p w14:paraId="0661380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300</w:t>
            </w:r>
          </w:p>
        </w:tc>
        <w:tc>
          <w:tcPr>
            <w:tcW w:w="1600" w:type="dxa"/>
            <w:vAlign w:val="center"/>
          </w:tcPr>
          <w:p w14:paraId="5AAF2B20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7.46e-08</w:t>
            </w:r>
          </w:p>
        </w:tc>
        <w:tc>
          <w:tcPr>
            <w:tcW w:w="1650" w:type="dxa"/>
            <w:vAlign w:val="center"/>
          </w:tcPr>
          <w:p w14:paraId="0D16488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2AE893EC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0.2016</w:t>
            </w:r>
          </w:p>
        </w:tc>
      </w:tr>
      <w:tr w:rsidR="00B953F4" w:rsidRPr="00B953F4" w14:paraId="245E8C88" w14:textId="77777777" w:rsidTr="004D2C70">
        <w:tc>
          <w:tcPr>
            <w:tcW w:w="1800" w:type="dxa"/>
            <w:vAlign w:val="center"/>
          </w:tcPr>
          <w:p w14:paraId="314774E0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양식음식점</w:t>
            </w:r>
          </w:p>
        </w:tc>
        <w:tc>
          <w:tcPr>
            <w:tcW w:w="1200" w:type="dxa"/>
            <w:vAlign w:val="center"/>
          </w:tcPr>
          <w:p w14:paraId="1D5B82C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73.2</w:t>
            </w:r>
          </w:p>
        </w:tc>
        <w:tc>
          <w:tcPr>
            <w:tcW w:w="1400" w:type="dxa"/>
            <w:vAlign w:val="center"/>
          </w:tcPr>
          <w:p w14:paraId="5AB4D81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300</w:t>
            </w:r>
          </w:p>
        </w:tc>
        <w:tc>
          <w:tcPr>
            <w:tcW w:w="1600" w:type="dxa"/>
            <w:vAlign w:val="center"/>
          </w:tcPr>
          <w:p w14:paraId="66D3F03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7.01e-07</w:t>
            </w:r>
          </w:p>
        </w:tc>
        <w:tc>
          <w:tcPr>
            <w:tcW w:w="1650" w:type="dxa"/>
            <w:vAlign w:val="center"/>
          </w:tcPr>
          <w:p w14:paraId="6BB2FE0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4CC7B45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0.1790</w:t>
            </w:r>
          </w:p>
        </w:tc>
      </w:tr>
      <w:tr w:rsidR="00B953F4" w:rsidRPr="00B953F4" w14:paraId="3F2D02DC" w14:textId="77777777" w:rsidTr="004D2C70">
        <w:tc>
          <w:tcPr>
            <w:tcW w:w="1800" w:type="dxa"/>
            <w:vAlign w:val="center"/>
          </w:tcPr>
          <w:p w14:paraId="5A41FAD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일식음식점</w:t>
            </w:r>
          </w:p>
        </w:tc>
        <w:tc>
          <w:tcPr>
            <w:tcW w:w="1200" w:type="dxa"/>
            <w:vAlign w:val="center"/>
          </w:tcPr>
          <w:p w14:paraId="30412E9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57.6</w:t>
            </w:r>
          </w:p>
        </w:tc>
        <w:tc>
          <w:tcPr>
            <w:tcW w:w="1400" w:type="dxa"/>
            <w:vAlign w:val="center"/>
          </w:tcPr>
          <w:p w14:paraId="4FA48BC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300</w:t>
            </w:r>
          </w:p>
        </w:tc>
        <w:tc>
          <w:tcPr>
            <w:tcW w:w="1600" w:type="dxa"/>
            <w:vAlign w:val="center"/>
          </w:tcPr>
          <w:p w14:paraId="76932AF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1.39e-04</w:t>
            </w:r>
          </w:p>
        </w:tc>
        <w:tc>
          <w:tcPr>
            <w:tcW w:w="1650" w:type="dxa"/>
            <w:vAlign w:val="center"/>
          </w:tcPr>
          <w:p w14:paraId="06E4C94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120AB0CA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0.1221</w:t>
            </w:r>
          </w:p>
        </w:tc>
      </w:tr>
      <w:tr w:rsidR="00B953F4" w:rsidRPr="00B953F4" w14:paraId="4CBD6FA4" w14:textId="77777777" w:rsidTr="004D2C70">
        <w:tc>
          <w:tcPr>
            <w:tcW w:w="1800" w:type="dxa"/>
            <w:vAlign w:val="center"/>
          </w:tcPr>
          <w:p w14:paraId="3CD384B8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분식전문점</w:t>
            </w:r>
          </w:p>
        </w:tc>
        <w:tc>
          <w:tcPr>
            <w:tcW w:w="1200" w:type="dxa"/>
            <w:vAlign w:val="center"/>
          </w:tcPr>
          <w:p w14:paraId="199755AC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53.4</w:t>
            </w:r>
          </w:p>
        </w:tc>
        <w:tc>
          <w:tcPr>
            <w:tcW w:w="1400" w:type="dxa"/>
            <w:vAlign w:val="center"/>
          </w:tcPr>
          <w:p w14:paraId="5DBE5E41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300</w:t>
            </w:r>
          </w:p>
        </w:tc>
        <w:tc>
          <w:tcPr>
            <w:tcW w:w="1600" w:type="dxa"/>
            <w:vAlign w:val="center"/>
          </w:tcPr>
          <w:p w14:paraId="6B32DB5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5.07e-04</w:t>
            </w:r>
          </w:p>
        </w:tc>
        <w:tc>
          <w:tcPr>
            <w:tcW w:w="1650" w:type="dxa"/>
            <w:vAlign w:val="center"/>
          </w:tcPr>
          <w:p w14:paraId="1915C93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73D4FB66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0.1070</w:t>
            </w:r>
          </w:p>
        </w:tc>
      </w:tr>
      <w:tr w:rsidR="00B953F4" w:rsidRPr="00B953F4" w14:paraId="1BD90ADE" w14:textId="77777777" w:rsidTr="004D2C70">
        <w:tc>
          <w:tcPr>
            <w:tcW w:w="1800" w:type="dxa"/>
            <w:vAlign w:val="center"/>
          </w:tcPr>
          <w:p w14:paraId="1A70BC86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제과점</w:t>
            </w:r>
          </w:p>
        </w:tc>
        <w:tc>
          <w:tcPr>
            <w:tcW w:w="1200" w:type="dxa"/>
            <w:vAlign w:val="center"/>
          </w:tcPr>
          <w:p w14:paraId="71FD214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52.7</w:t>
            </w:r>
          </w:p>
        </w:tc>
        <w:tc>
          <w:tcPr>
            <w:tcW w:w="1400" w:type="dxa"/>
            <w:vAlign w:val="center"/>
          </w:tcPr>
          <w:p w14:paraId="16F21D9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300</w:t>
            </w:r>
          </w:p>
        </w:tc>
        <w:tc>
          <w:tcPr>
            <w:tcW w:w="1600" w:type="dxa"/>
            <w:vAlign w:val="center"/>
          </w:tcPr>
          <w:p w14:paraId="61654B38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6.26e-04</w:t>
            </w:r>
          </w:p>
        </w:tc>
        <w:tc>
          <w:tcPr>
            <w:tcW w:w="1650" w:type="dxa"/>
            <w:vAlign w:val="center"/>
          </w:tcPr>
          <w:p w14:paraId="060393B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52477ED1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0.1045</w:t>
            </w:r>
          </w:p>
        </w:tc>
      </w:tr>
      <w:tr w:rsidR="00B953F4" w:rsidRPr="00B953F4" w14:paraId="14DAC7BA" w14:textId="77777777" w:rsidTr="004D2C70">
        <w:tc>
          <w:tcPr>
            <w:tcW w:w="1800" w:type="dxa"/>
            <w:vAlign w:val="center"/>
          </w:tcPr>
          <w:p w14:paraId="7082B28C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패스트푸드점</w:t>
            </w:r>
          </w:p>
        </w:tc>
        <w:tc>
          <w:tcPr>
            <w:tcW w:w="1200" w:type="dxa"/>
            <w:vAlign w:val="center"/>
          </w:tcPr>
          <w:p w14:paraId="6108A52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48.2</w:t>
            </w:r>
          </w:p>
        </w:tc>
        <w:tc>
          <w:tcPr>
            <w:tcW w:w="1400" w:type="dxa"/>
            <w:vAlign w:val="center"/>
          </w:tcPr>
          <w:p w14:paraId="23B4085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300</w:t>
            </w:r>
          </w:p>
        </w:tc>
        <w:tc>
          <w:tcPr>
            <w:tcW w:w="1600" w:type="dxa"/>
            <w:vAlign w:val="center"/>
          </w:tcPr>
          <w:p w14:paraId="4CB1605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2.36e-03</w:t>
            </w:r>
          </w:p>
        </w:tc>
        <w:tc>
          <w:tcPr>
            <w:tcW w:w="1650" w:type="dxa"/>
            <w:vAlign w:val="center"/>
          </w:tcPr>
          <w:p w14:paraId="4BC9451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950" w:type="dxa"/>
            <w:vAlign w:val="center"/>
          </w:tcPr>
          <w:p w14:paraId="036D582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0.0881</w:t>
            </w:r>
          </w:p>
        </w:tc>
      </w:tr>
      <w:tr w:rsidR="00B953F4" w:rsidRPr="00B953F4" w14:paraId="2F7FC9E0" w14:textId="77777777" w:rsidTr="004D2C70">
        <w:tc>
          <w:tcPr>
            <w:tcW w:w="1800" w:type="dxa"/>
            <w:vAlign w:val="center"/>
          </w:tcPr>
          <w:p w14:paraId="282CE6F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중식음식점</w:t>
            </w:r>
          </w:p>
        </w:tc>
        <w:tc>
          <w:tcPr>
            <w:tcW w:w="1200" w:type="dxa"/>
            <w:vAlign w:val="center"/>
          </w:tcPr>
          <w:p w14:paraId="5DA554A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44.0</w:t>
            </w:r>
          </w:p>
        </w:tc>
        <w:tc>
          <w:tcPr>
            <w:tcW w:w="1400" w:type="dxa"/>
            <w:vAlign w:val="center"/>
          </w:tcPr>
          <w:p w14:paraId="2AACF94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300</w:t>
            </w:r>
          </w:p>
        </w:tc>
        <w:tc>
          <w:tcPr>
            <w:tcW w:w="1600" w:type="dxa"/>
            <w:vAlign w:val="center"/>
          </w:tcPr>
          <w:p w14:paraId="48E439F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7.59e-03</w:t>
            </w:r>
          </w:p>
        </w:tc>
        <w:tc>
          <w:tcPr>
            <w:tcW w:w="1650" w:type="dxa"/>
            <w:vAlign w:val="center"/>
          </w:tcPr>
          <w:p w14:paraId="7690876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False</w:t>
            </w:r>
          </w:p>
        </w:tc>
        <w:tc>
          <w:tcPr>
            <w:tcW w:w="950" w:type="dxa"/>
            <w:vAlign w:val="center"/>
          </w:tcPr>
          <w:p w14:paraId="21A76FFC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0.0728</w:t>
            </w:r>
          </w:p>
        </w:tc>
      </w:tr>
      <w:tr w:rsidR="00B953F4" w:rsidRPr="00B953F4" w14:paraId="183CE089" w14:textId="77777777" w:rsidTr="004D2C70">
        <w:tc>
          <w:tcPr>
            <w:tcW w:w="1800" w:type="dxa"/>
            <w:vAlign w:val="center"/>
          </w:tcPr>
          <w:p w14:paraId="54705A1C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치킨전문점</w:t>
            </w:r>
          </w:p>
        </w:tc>
        <w:tc>
          <w:tcPr>
            <w:tcW w:w="1200" w:type="dxa"/>
            <w:vAlign w:val="center"/>
          </w:tcPr>
          <w:p w14:paraId="753DC5C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37.7</w:t>
            </w:r>
          </w:p>
        </w:tc>
        <w:tc>
          <w:tcPr>
            <w:tcW w:w="1400" w:type="dxa"/>
            <w:vAlign w:val="center"/>
          </w:tcPr>
          <w:p w14:paraId="5DDA3D4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300</w:t>
            </w:r>
          </w:p>
        </w:tc>
        <w:tc>
          <w:tcPr>
            <w:tcW w:w="1600" w:type="dxa"/>
            <w:vAlign w:val="center"/>
          </w:tcPr>
          <w:p w14:paraId="186EF90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3.75e-02</w:t>
            </w:r>
          </w:p>
        </w:tc>
        <w:tc>
          <w:tcPr>
            <w:tcW w:w="1650" w:type="dxa"/>
            <w:vAlign w:val="center"/>
          </w:tcPr>
          <w:p w14:paraId="74539E7C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False</w:t>
            </w:r>
          </w:p>
        </w:tc>
        <w:tc>
          <w:tcPr>
            <w:tcW w:w="950" w:type="dxa"/>
            <w:vAlign w:val="center"/>
          </w:tcPr>
          <w:p w14:paraId="46F3F64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0.0497</w:t>
            </w:r>
          </w:p>
        </w:tc>
      </w:tr>
    </w:tbl>
    <w:p w14:paraId="727EA535" w14:textId="77777777" w:rsidR="00EF2017" w:rsidRPr="00B953F4" w:rsidRDefault="00EF2017">
      <w:pPr>
        <w:spacing w:after="160"/>
        <w:rPr>
          <w:rFonts w:asciiTheme="majorHAnsi" w:eastAsiaTheme="majorHAnsi" w:hAnsiTheme="majorHAnsi"/>
        </w:rPr>
      </w:pPr>
    </w:p>
    <w:p w14:paraId="7F94E05B" w14:textId="6A74AEED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lastRenderedPageBreak/>
        <w:t>10개 업종 중 8개(중식음식점, 치킨전문점 제외)에서 Bonferroni 보정 기준을 통과하였</w:t>
      </w:r>
      <w:r w:rsidR="006B27C6">
        <w:rPr>
          <w:rFonts w:asciiTheme="majorHAnsi" w:eastAsiaTheme="majorHAnsi" w:hAnsiTheme="majorHAnsi" w:hint="eastAsia"/>
        </w:rPr>
        <w:t>고</w:t>
      </w:r>
      <w:r w:rsidRPr="00B953F4">
        <w:rPr>
          <w:rFonts w:asciiTheme="majorHAnsi" w:eastAsiaTheme="majorHAnsi" w:hAnsiTheme="majorHAnsi"/>
        </w:rPr>
        <w:t xml:space="preserve"> 자치구 효과크기(ε²=0.05~0.46)는 상권유형 효과크기(ε²=0.008~0.087)보다 전반적으로 훨씬 커서, 폐업위험은 상권유형이라는 범주보다 구체적 입지(자치구)에 더 크게 좌우되는 것으로 나타났</w:t>
      </w:r>
      <w:r w:rsidR="006B27C6">
        <w:rPr>
          <w:rFonts w:asciiTheme="majorHAnsi" w:eastAsiaTheme="majorHAnsi" w:hAnsiTheme="majorHAnsi" w:hint="eastAsia"/>
        </w:rPr>
        <w:t>습니</w:t>
      </w:r>
      <w:r w:rsidRPr="00B953F4">
        <w:rPr>
          <w:rFonts w:asciiTheme="majorHAnsi" w:eastAsiaTheme="majorHAnsi" w:hAnsiTheme="majorHAnsi"/>
        </w:rPr>
        <w:t xml:space="preserve">다. 특히 한식음식점은 ε²=0.457로 자치구 변수가 </w:t>
      </w:r>
      <w:proofErr w:type="spellStart"/>
      <w:r w:rsidRPr="00B953F4">
        <w:rPr>
          <w:rFonts w:asciiTheme="majorHAnsi" w:eastAsiaTheme="majorHAnsi" w:hAnsiTheme="majorHAnsi"/>
        </w:rPr>
        <w:t>폐업률</w:t>
      </w:r>
      <w:proofErr w:type="spellEnd"/>
      <w:r w:rsidRPr="00B953F4">
        <w:rPr>
          <w:rFonts w:asciiTheme="majorHAnsi" w:eastAsiaTheme="majorHAnsi" w:hAnsiTheme="majorHAnsi"/>
        </w:rPr>
        <w:t xml:space="preserve"> 변동의 절반 </w:t>
      </w:r>
      <w:proofErr w:type="spellStart"/>
      <w:r w:rsidRPr="00B953F4">
        <w:rPr>
          <w:rFonts w:asciiTheme="majorHAnsi" w:eastAsiaTheme="majorHAnsi" w:hAnsiTheme="majorHAnsi"/>
        </w:rPr>
        <w:t>가까이를</w:t>
      </w:r>
      <w:proofErr w:type="spellEnd"/>
      <w:r w:rsidRPr="00B953F4">
        <w:rPr>
          <w:rFonts w:asciiTheme="majorHAnsi" w:eastAsiaTheme="majorHAnsi" w:hAnsiTheme="majorHAnsi"/>
        </w:rPr>
        <w:t xml:space="preserve"> </w:t>
      </w:r>
      <w:r w:rsidR="00424E17">
        <w:rPr>
          <w:rFonts w:asciiTheme="majorHAnsi" w:eastAsiaTheme="majorHAnsi" w:hAnsiTheme="majorHAnsi" w:hint="eastAsia"/>
        </w:rPr>
        <w:t>자치하는 것으로 확인하였습니다.</w:t>
      </w:r>
    </w:p>
    <w:p w14:paraId="0D6FF7E0" w14:textId="77777777" w:rsidR="00EF2017" w:rsidRPr="00B953F4" w:rsidRDefault="00000000">
      <w:pPr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br w:type="page"/>
      </w:r>
    </w:p>
    <w:p w14:paraId="1B8506BF" w14:textId="77777777" w:rsidR="00EF2017" w:rsidRPr="00B953F4" w:rsidRDefault="00000000">
      <w:pPr>
        <w:pStyle w:val="1"/>
        <w:spacing w:before="400" w:after="20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lastRenderedPageBreak/>
        <w:t>7. 사후검정 (Dunn's test)</w:t>
      </w:r>
    </w:p>
    <w:p w14:paraId="596093F8" w14:textId="77777777" w:rsidR="00EF2017" w:rsidRPr="00B953F4" w:rsidRDefault="00000000">
      <w:pPr>
        <w:pStyle w:val="2"/>
        <w:spacing w:before="300" w:after="15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t>7.1 자치구</w:t>
      </w:r>
    </w:p>
    <w:p w14:paraId="69196EFA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drawing>
          <wp:inline distT="0" distB="0" distL="0" distR="0" wp14:anchorId="5AB194D5" wp14:editId="26A65622">
            <wp:extent cx="6537960" cy="4495800"/>
            <wp:effectExtent l="19050" t="19050" r="15240" b="19050"/>
            <wp:docPr id="1457137879" name="그림 1457137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4495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C35D84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그림 12. 자치구 쌍별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유의한 차이 (빨강 = p&lt;0.05, Bonferroni 보정)</w:t>
      </w:r>
    </w:p>
    <w:p w14:paraId="54E74B9F" w14:textId="26C077F8" w:rsidR="00B47907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자치구는 크게 3개 군집으로 구분되</w:t>
      </w:r>
      <w:r w:rsidR="00080745">
        <w:rPr>
          <w:rFonts w:asciiTheme="majorHAnsi" w:eastAsiaTheme="majorHAnsi" w:hAnsiTheme="majorHAnsi" w:hint="eastAsia"/>
        </w:rPr>
        <w:t>었습니다</w:t>
      </w:r>
      <w:r w:rsidRPr="00B953F4">
        <w:rPr>
          <w:rFonts w:asciiTheme="majorHAnsi" w:eastAsiaTheme="majorHAnsi" w:hAnsiTheme="majorHAnsi"/>
        </w:rPr>
        <w:t xml:space="preserve">. </w:t>
      </w:r>
      <w:r w:rsidR="00080745">
        <w:rPr>
          <w:rFonts w:asciiTheme="majorHAnsi" w:eastAsiaTheme="majorHAnsi" w:hAnsiTheme="majorHAnsi" w:hint="eastAsia"/>
        </w:rPr>
        <w:t xml:space="preserve">3.3의 그림5의 패턴과 유사하게 </w:t>
      </w:r>
      <w:proofErr w:type="spellStart"/>
      <w:r w:rsidRPr="00B953F4">
        <w:rPr>
          <w:rFonts w:asciiTheme="majorHAnsi" w:eastAsiaTheme="majorHAnsi" w:hAnsiTheme="majorHAnsi"/>
        </w:rPr>
        <w:t>저위험군</w:t>
      </w:r>
      <w:proofErr w:type="spellEnd"/>
      <w:r w:rsidRPr="00B953F4">
        <w:rPr>
          <w:rFonts w:asciiTheme="majorHAnsi" w:eastAsiaTheme="majorHAnsi" w:hAnsiTheme="majorHAnsi"/>
        </w:rPr>
        <w:t xml:space="preserve">(서초구·용산구·종로구·중구)은 대다수 자치구와 유의하게 낮은 </w:t>
      </w:r>
      <w:proofErr w:type="spellStart"/>
      <w:r w:rsidRPr="00B953F4">
        <w:rPr>
          <w:rFonts w:asciiTheme="majorHAnsi" w:eastAsiaTheme="majorHAnsi" w:hAnsiTheme="majorHAnsi"/>
        </w:rPr>
        <w:t>폐업률을</w:t>
      </w:r>
      <w:proofErr w:type="spellEnd"/>
      <w:r w:rsidRPr="00B953F4">
        <w:rPr>
          <w:rFonts w:asciiTheme="majorHAnsi" w:eastAsiaTheme="majorHAnsi" w:hAnsiTheme="majorHAnsi"/>
        </w:rPr>
        <w:t xml:space="preserve"> 보였고, 고위험군(강서구·관악구)은 여러 자치구와 유의하게 높은 </w:t>
      </w:r>
      <w:proofErr w:type="spellStart"/>
      <w:r w:rsidRPr="00B953F4">
        <w:rPr>
          <w:rFonts w:asciiTheme="majorHAnsi" w:eastAsiaTheme="majorHAnsi" w:hAnsiTheme="majorHAnsi"/>
        </w:rPr>
        <w:t>폐업률을</w:t>
      </w:r>
      <w:proofErr w:type="spellEnd"/>
      <w:r w:rsidRPr="00B953F4">
        <w:rPr>
          <w:rFonts w:asciiTheme="majorHAnsi" w:eastAsiaTheme="majorHAnsi" w:hAnsiTheme="majorHAnsi"/>
        </w:rPr>
        <w:t xml:space="preserve"> 보였</w:t>
      </w:r>
      <w:r w:rsidR="00080745">
        <w:rPr>
          <w:rFonts w:asciiTheme="majorHAnsi" w:eastAsiaTheme="majorHAnsi" w:hAnsiTheme="majorHAnsi" w:hint="eastAsia"/>
        </w:rPr>
        <w:t>습니</w:t>
      </w:r>
      <w:r w:rsidRPr="00B953F4">
        <w:rPr>
          <w:rFonts w:asciiTheme="majorHAnsi" w:eastAsiaTheme="majorHAnsi" w:hAnsiTheme="majorHAnsi"/>
        </w:rPr>
        <w:t>다. 그 외 다수 자치구(강동구·광진구·구로구·금천구·마포구·송파구·양천구·중랑구 등)는 서로 간에 유의한 차이가 없는 중간군을 형성하였</w:t>
      </w:r>
      <w:r w:rsidR="00080745">
        <w:rPr>
          <w:rFonts w:asciiTheme="majorHAnsi" w:eastAsiaTheme="majorHAnsi" w:hAnsiTheme="majorHAnsi" w:hint="eastAsia"/>
        </w:rPr>
        <w:t>습니</w:t>
      </w:r>
      <w:r w:rsidRPr="00B953F4">
        <w:rPr>
          <w:rFonts w:asciiTheme="majorHAnsi" w:eastAsiaTheme="majorHAnsi" w:hAnsiTheme="majorHAnsi"/>
        </w:rPr>
        <w:t>다.</w:t>
      </w:r>
    </w:p>
    <w:p w14:paraId="087D106D" w14:textId="3C7F1D63" w:rsidR="00EF2017" w:rsidRPr="00B953F4" w:rsidRDefault="00B47907" w:rsidP="00B47907">
      <w:pPr>
        <w:widowControl/>
        <w:wordWrap/>
        <w:autoSpaceDE/>
        <w:autoSpaceDN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br w:type="page"/>
      </w:r>
    </w:p>
    <w:p w14:paraId="484CF538" w14:textId="77777777" w:rsidR="00EF2017" w:rsidRPr="00B953F4" w:rsidRDefault="00000000">
      <w:pPr>
        <w:pStyle w:val="2"/>
        <w:spacing w:before="300" w:after="15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lastRenderedPageBreak/>
        <w:t>7.2 상권유형</w:t>
      </w:r>
    </w:p>
    <w:tbl>
      <w:tblPr>
        <w:tblW w:w="10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2026"/>
        <w:gridCol w:w="2026"/>
        <w:gridCol w:w="2026"/>
        <w:gridCol w:w="2026"/>
      </w:tblGrid>
      <w:tr w:rsidR="00B953F4" w:rsidRPr="00B953F4" w14:paraId="182DFEF1" w14:textId="77777777" w:rsidTr="00B47907">
        <w:trPr>
          <w:trHeight w:val="401"/>
        </w:trPr>
        <w:tc>
          <w:tcPr>
            <w:tcW w:w="2026" w:type="dxa"/>
            <w:shd w:val="clear" w:color="auto" w:fill="DEEAF6" w:themeFill="accent5" w:themeFillTint="33"/>
            <w:vAlign w:val="center"/>
          </w:tcPr>
          <w:p w14:paraId="4B6832BF" w14:textId="6505863A" w:rsidR="00EF2017" w:rsidRPr="00226269" w:rsidRDefault="0022626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226269">
              <w:rPr>
                <w:rFonts w:asciiTheme="majorHAnsi" w:eastAsiaTheme="majorHAnsi" w:hAnsiTheme="majorHAnsi" w:hint="eastAsia"/>
                <w:b/>
                <w:bCs/>
              </w:rPr>
              <w:t>상권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유형</w:t>
            </w:r>
          </w:p>
        </w:tc>
        <w:tc>
          <w:tcPr>
            <w:tcW w:w="2026" w:type="dxa"/>
            <w:shd w:val="clear" w:color="auto" w:fill="DEEAF6" w:themeFill="accent5" w:themeFillTint="33"/>
            <w:vAlign w:val="center"/>
          </w:tcPr>
          <w:p w14:paraId="776F9536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골목상권</w:t>
            </w:r>
          </w:p>
        </w:tc>
        <w:tc>
          <w:tcPr>
            <w:tcW w:w="2026" w:type="dxa"/>
            <w:shd w:val="clear" w:color="auto" w:fill="DEEAF6" w:themeFill="accent5" w:themeFillTint="33"/>
            <w:vAlign w:val="center"/>
          </w:tcPr>
          <w:p w14:paraId="0EBC31E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관광특구</w:t>
            </w:r>
          </w:p>
        </w:tc>
        <w:tc>
          <w:tcPr>
            <w:tcW w:w="2026" w:type="dxa"/>
            <w:shd w:val="clear" w:color="auto" w:fill="DEEAF6" w:themeFill="accent5" w:themeFillTint="33"/>
            <w:vAlign w:val="center"/>
          </w:tcPr>
          <w:p w14:paraId="64D42DE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발달상권</w:t>
            </w:r>
          </w:p>
        </w:tc>
        <w:tc>
          <w:tcPr>
            <w:tcW w:w="2026" w:type="dxa"/>
            <w:shd w:val="clear" w:color="auto" w:fill="DEEAF6" w:themeFill="accent5" w:themeFillTint="33"/>
            <w:vAlign w:val="center"/>
          </w:tcPr>
          <w:p w14:paraId="3AF305B0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전통시장</w:t>
            </w:r>
          </w:p>
        </w:tc>
      </w:tr>
      <w:tr w:rsidR="00B953F4" w:rsidRPr="00B953F4" w14:paraId="27AB0D26" w14:textId="77777777" w:rsidTr="00B47907">
        <w:trPr>
          <w:trHeight w:val="387"/>
        </w:trPr>
        <w:tc>
          <w:tcPr>
            <w:tcW w:w="2026" w:type="dxa"/>
            <w:vAlign w:val="center"/>
          </w:tcPr>
          <w:p w14:paraId="379A1A66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골목상권</w:t>
            </w:r>
          </w:p>
        </w:tc>
        <w:tc>
          <w:tcPr>
            <w:tcW w:w="2026" w:type="dxa"/>
            <w:vAlign w:val="center"/>
          </w:tcPr>
          <w:p w14:paraId="2DF39366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1.0000</w:t>
            </w:r>
          </w:p>
        </w:tc>
        <w:tc>
          <w:tcPr>
            <w:tcW w:w="2026" w:type="dxa"/>
            <w:vAlign w:val="center"/>
          </w:tcPr>
          <w:p w14:paraId="746A697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0.0000</w:t>
            </w:r>
          </w:p>
        </w:tc>
        <w:tc>
          <w:tcPr>
            <w:tcW w:w="2026" w:type="dxa"/>
            <w:vAlign w:val="center"/>
          </w:tcPr>
          <w:p w14:paraId="315C3FD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0.0000</w:t>
            </w:r>
          </w:p>
        </w:tc>
        <w:tc>
          <w:tcPr>
            <w:tcW w:w="2026" w:type="dxa"/>
            <w:vAlign w:val="center"/>
          </w:tcPr>
          <w:p w14:paraId="3B0AC818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0.0376</w:t>
            </w:r>
          </w:p>
        </w:tc>
      </w:tr>
      <w:tr w:rsidR="00B953F4" w:rsidRPr="00B953F4" w14:paraId="41E57490" w14:textId="77777777" w:rsidTr="00B47907">
        <w:trPr>
          <w:trHeight w:val="401"/>
        </w:trPr>
        <w:tc>
          <w:tcPr>
            <w:tcW w:w="2026" w:type="dxa"/>
            <w:vAlign w:val="center"/>
          </w:tcPr>
          <w:p w14:paraId="682428C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관광특구</w:t>
            </w:r>
          </w:p>
        </w:tc>
        <w:tc>
          <w:tcPr>
            <w:tcW w:w="2026" w:type="dxa"/>
            <w:vAlign w:val="center"/>
          </w:tcPr>
          <w:p w14:paraId="4E3CEFB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0.0000</w:t>
            </w:r>
          </w:p>
        </w:tc>
        <w:tc>
          <w:tcPr>
            <w:tcW w:w="2026" w:type="dxa"/>
            <w:vAlign w:val="center"/>
          </w:tcPr>
          <w:p w14:paraId="12C5641A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1.0000</w:t>
            </w:r>
          </w:p>
        </w:tc>
        <w:tc>
          <w:tcPr>
            <w:tcW w:w="2026" w:type="dxa"/>
            <w:vAlign w:val="center"/>
          </w:tcPr>
          <w:p w14:paraId="399DEF6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0.0000</w:t>
            </w:r>
          </w:p>
        </w:tc>
        <w:tc>
          <w:tcPr>
            <w:tcW w:w="2026" w:type="dxa"/>
            <w:vAlign w:val="center"/>
          </w:tcPr>
          <w:p w14:paraId="7AF5C72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0.0000</w:t>
            </w:r>
          </w:p>
        </w:tc>
      </w:tr>
      <w:tr w:rsidR="00B953F4" w:rsidRPr="00B953F4" w14:paraId="111609FE" w14:textId="77777777" w:rsidTr="00B47907">
        <w:trPr>
          <w:trHeight w:val="401"/>
        </w:trPr>
        <w:tc>
          <w:tcPr>
            <w:tcW w:w="2026" w:type="dxa"/>
            <w:vAlign w:val="center"/>
          </w:tcPr>
          <w:p w14:paraId="1AB5930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발달상권</w:t>
            </w:r>
          </w:p>
        </w:tc>
        <w:tc>
          <w:tcPr>
            <w:tcW w:w="2026" w:type="dxa"/>
            <w:vAlign w:val="center"/>
          </w:tcPr>
          <w:p w14:paraId="42D7324A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0.0000</w:t>
            </w:r>
          </w:p>
        </w:tc>
        <w:tc>
          <w:tcPr>
            <w:tcW w:w="2026" w:type="dxa"/>
            <w:vAlign w:val="center"/>
          </w:tcPr>
          <w:p w14:paraId="54B10F2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0.0000</w:t>
            </w:r>
          </w:p>
        </w:tc>
        <w:tc>
          <w:tcPr>
            <w:tcW w:w="2026" w:type="dxa"/>
            <w:vAlign w:val="center"/>
          </w:tcPr>
          <w:p w14:paraId="27A050CC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1.0000</w:t>
            </w:r>
          </w:p>
        </w:tc>
        <w:tc>
          <w:tcPr>
            <w:tcW w:w="2026" w:type="dxa"/>
            <w:vAlign w:val="center"/>
          </w:tcPr>
          <w:p w14:paraId="4C4869F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0.0000</w:t>
            </w:r>
          </w:p>
        </w:tc>
      </w:tr>
      <w:tr w:rsidR="00B953F4" w:rsidRPr="00B953F4" w14:paraId="7FF037CB" w14:textId="77777777" w:rsidTr="00B47907">
        <w:trPr>
          <w:trHeight w:val="387"/>
        </w:trPr>
        <w:tc>
          <w:tcPr>
            <w:tcW w:w="2026" w:type="dxa"/>
            <w:vAlign w:val="center"/>
          </w:tcPr>
          <w:p w14:paraId="1589FFE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전통시장</w:t>
            </w:r>
          </w:p>
        </w:tc>
        <w:tc>
          <w:tcPr>
            <w:tcW w:w="2026" w:type="dxa"/>
            <w:vAlign w:val="center"/>
          </w:tcPr>
          <w:p w14:paraId="6A2B4EA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0.0376</w:t>
            </w:r>
          </w:p>
        </w:tc>
        <w:tc>
          <w:tcPr>
            <w:tcW w:w="2026" w:type="dxa"/>
            <w:vAlign w:val="center"/>
          </w:tcPr>
          <w:p w14:paraId="1A765C8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0.0000</w:t>
            </w:r>
          </w:p>
        </w:tc>
        <w:tc>
          <w:tcPr>
            <w:tcW w:w="2026" w:type="dxa"/>
            <w:vAlign w:val="center"/>
          </w:tcPr>
          <w:p w14:paraId="49C86F6C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0.0000</w:t>
            </w:r>
          </w:p>
        </w:tc>
        <w:tc>
          <w:tcPr>
            <w:tcW w:w="2026" w:type="dxa"/>
            <w:vAlign w:val="center"/>
          </w:tcPr>
          <w:p w14:paraId="29676DE8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1.0000</w:t>
            </w:r>
          </w:p>
        </w:tc>
      </w:tr>
    </w:tbl>
    <w:p w14:paraId="3D9950C5" w14:textId="77777777" w:rsidR="00EF2017" w:rsidRPr="00B953F4" w:rsidRDefault="00EF2017">
      <w:pPr>
        <w:spacing w:after="160"/>
        <w:rPr>
          <w:rFonts w:asciiTheme="majorHAnsi" w:eastAsiaTheme="majorHAnsi" w:hAnsiTheme="majorHAnsi"/>
        </w:rPr>
      </w:pPr>
    </w:p>
    <w:p w14:paraId="3DBC704E" w14:textId="09D3F538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4개 상권유형이 이룰 수 있는 모든 쌍(6개)에서 통계적으로 유의한 차이가 확인되었</w:t>
      </w:r>
      <w:r w:rsidR="004C77A1">
        <w:rPr>
          <w:rFonts w:asciiTheme="majorHAnsi" w:eastAsiaTheme="majorHAnsi" w:hAnsiTheme="majorHAnsi" w:hint="eastAsia"/>
        </w:rPr>
        <w:t>습니</w:t>
      </w:r>
      <w:r w:rsidRPr="00B953F4">
        <w:rPr>
          <w:rFonts w:asciiTheme="majorHAnsi" w:eastAsiaTheme="majorHAnsi" w:hAnsiTheme="majorHAnsi"/>
        </w:rPr>
        <w:t>다(모든 p&lt;0.05). 골목상권-전통시장 쌍(p=0.038)은 다른 쌍들(p</w:t>
      </w:r>
      <w:r w:rsidRPr="00B953F4">
        <w:rPr>
          <w:rFonts w:ascii="Cambria Math" w:eastAsiaTheme="majorHAnsi" w:hAnsi="Cambria Math" w:cs="Cambria Math"/>
        </w:rPr>
        <w:t>≈</w:t>
      </w:r>
      <w:r w:rsidRPr="00B953F4">
        <w:rPr>
          <w:rFonts w:asciiTheme="majorHAnsi" w:eastAsiaTheme="majorHAnsi" w:hAnsiTheme="majorHAnsi"/>
        </w:rPr>
        <w:t>0.000)에 비해 상대적으로 유사한 폐업위험 프로파일을 공유하는 것으로 나타났</w:t>
      </w:r>
      <w:r w:rsidR="0052025B">
        <w:rPr>
          <w:rFonts w:asciiTheme="majorHAnsi" w:eastAsiaTheme="majorHAnsi" w:hAnsiTheme="majorHAnsi" w:hint="eastAsia"/>
        </w:rPr>
        <w:t>습니</w:t>
      </w:r>
      <w:r w:rsidRPr="00B953F4">
        <w:rPr>
          <w:rFonts w:asciiTheme="majorHAnsi" w:eastAsiaTheme="majorHAnsi" w:hAnsiTheme="majorHAnsi"/>
        </w:rPr>
        <w:t>다.</w:t>
      </w:r>
    </w:p>
    <w:p w14:paraId="012D38E8" w14:textId="77777777" w:rsidR="00EF2017" w:rsidRPr="00B953F4" w:rsidRDefault="00000000">
      <w:pPr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br w:type="page"/>
      </w:r>
    </w:p>
    <w:p w14:paraId="3EECC438" w14:textId="77777777" w:rsidR="00EF2017" w:rsidRPr="00B953F4" w:rsidRDefault="00000000">
      <w:pPr>
        <w:pStyle w:val="1"/>
        <w:spacing w:before="400" w:after="20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lastRenderedPageBreak/>
        <w:t xml:space="preserve">8. 규모 효과 분석 (점포 수와 </w:t>
      </w:r>
      <w:proofErr w:type="spellStart"/>
      <w:r w:rsidRPr="00B953F4">
        <w:rPr>
          <w:rFonts w:asciiTheme="majorHAnsi" w:eastAsiaTheme="majorHAnsi" w:hAnsiTheme="majorHAnsi"/>
          <w:color w:val="auto"/>
        </w:rPr>
        <w:t>폐업률의</w:t>
      </w:r>
      <w:proofErr w:type="spellEnd"/>
      <w:r w:rsidRPr="00B953F4">
        <w:rPr>
          <w:rFonts w:asciiTheme="majorHAnsi" w:eastAsiaTheme="majorHAnsi" w:hAnsiTheme="majorHAnsi"/>
          <w:color w:val="auto"/>
        </w:rPr>
        <w:t xml:space="preserve"> 관계)</w:t>
      </w:r>
    </w:p>
    <w:p w14:paraId="1C306B11" w14:textId="1BF6DFD5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등분산성 위배</w:t>
      </w:r>
      <w:r w:rsidR="00C50531">
        <w:rPr>
          <w:rFonts w:asciiTheme="majorHAnsi" w:eastAsiaTheme="majorHAnsi" w:hAnsiTheme="majorHAnsi" w:hint="eastAsia"/>
        </w:rPr>
        <w:t xml:space="preserve">를 </w:t>
      </w:r>
      <w:r w:rsidRPr="00B953F4">
        <w:rPr>
          <w:rFonts w:asciiTheme="majorHAnsi" w:eastAsiaTheme="majorHAnsi" w:hAnsiTheme="majorHAnsi"/>
        </w:rPr>
        <w:t xml:space="preserve">파악하기 위해, 그룹별 평균 점포 수와 </w:t>
      </w:r>
      <w:proofErr w:type="spellStart"/>
      <w:r w:rsidRPr="00B953F4">
        <w:rPr>
          <w:rFonts w:asciiTheme="majorHAnsi" w:eastAsiaTheme="majorHAnsi" w:hAnsiTheme="majorHAnsi"/>
        </w:rPr>
        <w:t>폐업률</w:t>
      </w:r>
      <w:proofErr w:type="spellEnd"/>
      <w:r w:rsidRPr="00B953F4">
        <w:rPr>
          <w:rFonts w:asciiTheme="majorHAnsi" w:eastAsiaTheme="majorHAnsi" w:hAnsiTheme="majorHAnsi"/>
        </w:rPr>
        <w:t>(평균·변동성)의 상관관계를 확인하였</w:t>
      </w:r>
      <w:r w:rsidR="00EC7453">
        <w:rPr>
          <w:rFonts w:asciiTheme="majorHAnsi" w:eastAsiaTheme="majorHAnsi" w:hAnsiTheme="majorHAnsi" w:hint="eastAsia"/>
        </w:rPr>
        <w:t>습니</w:t>
      </w:r>
      <w:r w:rsidRPr="00B953F4">
        <w:rPr>
          <w:rFonts w:asciiTheme="majorHAnsi" w:eastAsiaTheme="majorHAnsi" w:hAnsiTheme="majorHAnsi"/>
        </w:rPr>
        <w:t>다.</w:t>
      </w:r>
    </w:p>
    <w:p w14:paraId="08883E80" w14:textId="77777777" w:rsidR="00EF2017" w:rsidRPr="00B953F4" w:rsidRDefault="00000000">
      <w:pPr>
        <w:pStyle w:val="2"/>
        <w:spacing w:before="300" w:after="15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t>8.1 자치구 단위</w:t>
      </w:r>
    </w:p>
    <w:p w14:paraId="6DD26760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drawing>
          <wp:inline distT="0" distB="0" distL="0" distR="0" wp14:anchorId="5B87382B" wp14:editId="4F59D6E2">
            <wp:extent cx="6477000" cy="2324100"/>
            <wp:effectExtent l="19050" t="19050" r="19050" b="19050"/>
            <wp:docPr id="1133308456" name="그림 1133308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32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D4B487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그림 13. 자치구별 평균 점포 수 vs 평균 </w:t>
      </w:r>
      <w:proofErr w:type="spellStart"/>
      <w:proofErr w:type="gram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/</w:t>
      </w:r>
      <w:proofErr w:type="gram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변동성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1600"/>
        <w:gridCol w:w="1242"/>
        <w:gridCol w:w="1758"/>
      </w:tblGrid>
      <w:tr w:rsidR="00B953F4" w:rsidRPr="00B953F4" w14:paraId="26484A73" w14:textId="77777777" w:rsidTr="00C14ABC">
        <w:tc>
          <w:tcPr>
            <w:tcW w:w="2600" w:type="dxa"/>
            <w:shd w:val="clear" w:color="auto" w:fill="DEEAF6" w:themeFill="accent5" w:themeFillTint="33"/>
            <w:vAlign w:val="center"/>
          </w:tcPr>
          <w:p w14:paraId="6A1E732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관계</w:t>
            </w:r>
          </w:p>
        </w:tc>
        <w:tc>
          <w:tcPr>
            <w:tcW w:w="1600" w:type="dxa"/>
            <w:shd w:val="clear" w:color="auto" w:fill="DEEAF6" w:themeFill="accent5" w:themeFillTint="33"/>
            <w:vAlign w:val="center"/>
          </w:tcPr>
          <w:p w14:paraId="2D35D19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Pearson r</w:t>
            </w:r>
          </w:p>
        </w:tc>
        <w:tc>
          <w:tcPr>
            <w:tcW w:w="1600" w:type="dxa"/>
            <w:shd w:val="clear" w:color="auto" w:fill="DEEAF6" w:themeFill="accent5" w:themeFillTint="33"/>
            <w:vAlign w:val="center"/>
          </w:tcPr>
          <w:p w14:paraId="04B6E0A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p</w:t>
            </w:r>
          </w:p>
        </w:tc>
        <w:tc>
          <w:tcPr>
            <w:tcW w:w="1600" w:type="dxa"/>
            <w:shd w:val="clear" w:color="auto" w:fill="DEEAF6" w:themeFill="accent5" w:themeFillTint="33"/>
            <w:vAlign w:val="center"/>
          </w:tcPr>
          <w:p w14:paraId="76D4589A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Spearman r</w:t>
            </w:r>
          </w:p>
        </w:tc>
        <w:tc>
          <w:tcPr>
            <w:tcW w:w="1242" w:type="dxa"/>
            <w:shd w:val="clear" w:color="auto" w:fill="DEEAF6" w:themeFill="accent5" w:themeFillTint="33"/>
            <w:vAlign w:val="center"/>
          </w:tcPr>
          <w:p w14:paraId="4B57FD2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p</w:t>
            </w:r>
          </w:p>
        </w:tc>
        <w:tc>
          <w:tcPr>
            <w:tcW w:w="1758" w:type="dxa"/>
            <w:shd w:val="clear" w:color="auto" w:fill="DEEAF6" w:themeFill="accent5" w:themeFillTint="33"/>
            <w:vAlign w:val="center"/>
          </w:tcPr>
          <w:p w14:paraId="0997F96C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유의성</w:t>
            </w:r>
          </w:p>
        </w:tc>
      </w:tr>
      <w:tr w:rsidR="00B953F4" w:rsidRPr="00B953F4" w14:paraId="6C19F9F2" w14:textId="77777777" w:rsidTr="00C14ABC">
        <w:tc>
          <w:tcPr>
            <w:tcW w:w="2600" w:type="dxa"/>
            <w:vAlign w:val="center"/>
          </w:tcPr>
          <w:p w14:paraId="3E5CE9A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B953F4">
              <w:rPr>
                <w:rFonts w:asciiTheme="majorHAnsi" w:eastAsiaTheme="majorHAnsi" w:hAnsiTheme="majorHAnsi"/>
              </w:rPr>
              <w:t>점포수</w:t>
            </w:r>
            <w:proofErr w:type="spellEnd"/>
            <w:r w:rsidRPr="00B953F4">
              <w:rPr>
                <w:rFonts w:asciiTheme="majorHAnsi" w:eastAsiaTheme="majorHAnsi" w:hAnsiTheme="majorHAnsi"/>
              </w:rPr>
              <w:t xml:space="preserve"> vs 평균 </w:t>
            </w:r>
            <w:proofErr w:type="spellStart"/>
            <w:r w:rsidRPr="00B953F4">
              <w:rPr>
                <w:rFonts w:asciiTheme="majorHAnsi" w:eastAsiaTheme="majorHAnsi" w:hAnsiTheme="majorHAnsi"/>
              </w:rPr>
              <w:t>폐업률</w:t>
            </w:r>
            <w:proofErr w:type="spellEnd"/>
          </w:p>
        </w:tc>
        <w:tc>
          <w:tcPr>
            <w:tcW w:w="1600" w:type="dxa"/>
            <w:vAlign w:val="center"/>
          </w:tcPr>
          <w:p w14:paraId="0D7D9221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-0.131</w:t>
            </w:r>
          </w:p>
        </w:tc>
        <w:tc>
          <w:tcPr>
            <w:tcW w:w="1600" w:type="dxa"/>
            <w:vAlign w:val="center"/>
          </w:tcPr>
          <w:p w14:paraId="255BAE4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0.5326</w:t>
            </w:r>
          </w:p>
        </w:tc>
        <w:tc>
          <w:tcPr>
            <w:tcW w:w="1600" w:type="dxa"/>
            <w:vAlign w:val="center"/>
          </w:tcPr>
          <w:p w14:paraId="49393BF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-0.198</w:t>
            </w:r>
          </w:p>
        </w:tc>
        <w:tc>
          <w:tcPr>
            <w:tcW w:w="1242" w:type="dxa"/>
            <w:vAlign w:val="center"/>
          </w:tcPr>
          <w:p w14:paraId="33BE8E0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0.3435</w:t>
            </w:r>
          </w:p>
        </w:tc>
        <w:tc>
          <w:tcPr>
            <w:tcW w:w="1758" w:type="dxa"/>
            <w:vAlign w:val="center"/>
          </w:tcPr>
          <w:p w14:paraId="305C9DA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비유의</w:t>
            </w:r>
          </w:p>
        </w:tc>
      </w:tr>
      <w:tr w:rsidR="00B953F4" w:rsidRPr="00B953F4" w14:paraId="267B054A" w14:textId="77777777" w:rsidTr="00C14ABC">
        <w:tc>
          <w:tcPr>
            <w:tcW w:w="2600" w:type="dxa"/>
            <w:vAlign w:val="center"/>
          </w:tcPr>
          <w:p w14:paraId="3B969BAC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B953F4">
              <w:rPr>
                <w:rFonts w:asciiTheme="majorHAnsi" w:eastAsiaTheme="majorHAnsi" w:hAnsiTheme="majorHAnsi"/>
              </w:rPr>
              <w:t>점포수</w:t>
            </w:r>
            <w:proofErr w:type="spellEnd"/>
            <w:r w:rsidRPr="00B953F4">
              <w:rPr>
                <w:rFonts w:asciiTheme="majorHAnsi" w:eastAsiaTheme="majorHAnsi" w:hAnsiTheme="majorHAnsi"/>
              </w:rPr>
              <w:t xml:space="preserve"> vs </w:t>
            </w:r>
            <w:proofErr w:type="spellStart"/>
            <w:r w:rsidRPr="00B953F4">
              <w:rPr>
                <w:rFonts w:asciiTheme="majorHAnsi" w:eastAsiaTheme="majorHAnsi" w:hAnsiTheme="majorHAnsi"/>
              </w:rPr>
              <w:t>폐업률</w:t>
            </w:r>
            <w:proofErr w:type="spellEnd"/>
            <w:r w:rsidRPr="00B953F4">
              <w:rPr>
                <w:rFonts w:asciiTheme="majorHAnsi" w:eastAsiaTheme="majorHAnsi" w:hAnsiTheme="majorHAnsi"/>
              </w:rPr>
              <w:t xml:space="preserve"> 변동성</w:t>
            </w:r>
          </w:p>
        </w:tc>
        <w:tc>
          <w:tcPr>
            <w:tcW w:w="1600" w:type="dxa"/>
            <w:vAlign w:val="center"/>
          </w:tcPr>
          <w:p w14:paraId="1BDED88C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-0.742</w:t>
            </w:r>
          </w:p>
        </w:tc>
        <w:tc>
          <w:tcPr>
            <w:tcW w:w="1600" w:type="dxa"/>
            <w:vAlign w:val="center"/>
          </w:tcPr>
          <w:p w14:paraId="4F263C2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2.15e-05</w:t>
            </w:r>
          </w:p>
        </w:tc>
        <w:tc>
          <w:tcPr>
            <w:tcW w:w="1600" w:type="dxa"/>
            <w:vAlign w:val="center"/>
          </w:tcPr>
          <w:p w14:paraId="08DDFD4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-0.775</w:t>
            </w:r>
          </w:p>
        </w:tc>
        <w:tc>
          <w:tcPr>
            <w:tcW w:w="1242" w:type="dxa"/>
            <w:vAlign w:val="center"/>
          </w:tcPr>
          <w:p w14:paraId="474A829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5.30e-06</w:t>
            </w:r>
          </w:p>
        </w:tc>
        <w:tc>
          <w:tcPr>
            <w:tcW w:w="1758" w:type="dxa"/>
            <w:vAlign w:val="center"/>
          </w:tcPr>
          <w:p w14:paraId="1080564A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유의</w:t>
            </w:r>
          </w:p>
        </w:tc>
      </w:tr>
    </w:tbl>
    <w:p w14:paraId="5886A865" w14:textId="77777777" w:rsidR="00EF2017" w:rsidRPr="00B953F4" w:rsidRDefault="00EF2017">
      <w:pPr>
        <w:spacing w:after="160"/>
        <w:rPr>
          <w:rFonts w:asciiTheme="majorHAnsi" w:eastAsiaTheme="majorHAnsi" w:hAnsiTheme="majorHAnsi"/>
        </w:rPr>
      </w:pPr>
    </w:p>
    <w:p w14:paraId="40F71397" w14:textId="77777777" w:rsidR="00EF2017" w:rsidRPr="00B953F4" w:rsidRDefault="00000000">
      <w:pPr>
        <w:pStyle w:val="2"/>
        <w:spacing w:before="300" w:after="15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t>8.2 상권 단위</w:t>
      </w:r>
    </w:p>
    <w:p w14:paraId="61B76D15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drawing>
          <wp:inline distT="0" distB="0" distL="0" distR="0" wp14:anchorId="4B5D8E28" wp14:editId="4C683F48">
            <wp:extent cx="6389370" cy="2499360"/>
            <wp:effectExtent l="19050" t="19050" r="11430" b="15240"/>
            <wp:docPr id="1212476636" name="그림 1212476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370" cy="2499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0A7AD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그림 14. 상권별 평균 점포 수 vs 평균 </w:t>
      </w:r>
      <w:proofErr w:type="spellStart"/>
      <w:proofErr w:type="gram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/</w:t>
      </w:r>
      <w:proofErr w:type="gram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변동성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1600"/>
        <w:gridCol w:w="1242"/>
        <w:gridCol w:w="1758"/>
      </w:tblGrid>
      <w:tr w:rsidR="00B953F4" w:rsidRPr="00B953F4" w14:paraId="18D7D6A4" w14:textId="77777777" w:rsidTr="003920DC">
        <w:tc>
          <w:tcPr>
            <w:tcW w:w="2600" w:type="dxa"/>
            <w:shd w:val="clear" w:color="auto" w:fill="DEEAF6" w:themeFill="accent5" w:themeFillTint="33"/>
            <w:vAlign w:val="center"/>
          </w:tcPr>
          <w:p w14:paraId="498D8B0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lastRenderedPageBreak/>
              <w:t>관계</w:t>
            </w:r>
          </w:p>
        </w:tc>
        <w:tc>
          <w:tcPr>
            <w:tcW w:w="1600" w:type="dxa"/>
            <w:shd w:val="clear" w:color="auto" w:fill="DEEAF6" w:themeFill="accent5" w:themeFillTint="33"/>
            <w:vAlign w:val="center"/>
          </w:tcPr>
          <w:p w14:paraId="561AD2E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Pearson r</w:t>
            </w:r>
          </w:p>
        </w:tc>
        <w:tc>
          <w:tcPr>
            <w:tcW w:w="1600" w:type="dxa"/>
            <w:shd w:val="clear" w:color="auto" w:fill="DEEAF6" w:themeFill="accent5" w:themeFillTint="33"/>
            <w:vAlign w:val="center"/>
          </w:tcPr>
          <w:p w14:paraId="5E198F1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p</w:t>
            </w:r>
          </w:p>
        </w:tc>
        <w:tc>
          <w:tcPr>
            <w:tcW w:w="1600" w:type="dxa"/>
            <w:shd w:val="clear" w:color="auto" w:fill="DEEAF6" w:themeFill="accent5" w:themeFillTint="33"/>
            <w:vAlign w:val="center"/>
          </w:tcPr>
          <w:p w14:paraId="1593D89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Spearman r</w:t>
            </w:r>
          </w:p>
        </w:tc>
        <w:tc>
          <w:tcPr>
            <w:tcW w:w="1242" w:type="dxa"/>
            <w:shd w:val="clear" w:color="auto" w:fill="DEEAF6" w:themeFill="accent5" w:themeFillTint="33"/>
            <w:vAlign w:val="center"/>
          </w:tcPr>
          <w:p w14:paraId="63E84A1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p</w:t>
            </w:r>
          </w:p>
        </w:tc>
        <w:tc>
          <w:tcPr>
            <w:tcW w:w="1758" w:type="dxa"/>
            <w:shd w:val="clear" w:color="auto" w:fill="DEEAF6" w:themeFill="accent5" w:themeFillTint="33"/>
            <w:vAlign w:val="center"/>
          </w:tcPr>
          <w:p w14:paraId="616FCB51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유의성</w:t>
            </w:r>
          </w:p>
        </w:tc>
      </w:tr>
      <w:tr w:rsidR="00B953F4" w:rsidRPr="00B953F4" w14:paraId="32495FEB" w14:textId="77777777" w:rsidTr="003920DC">
        <w:tc>
          <w:tcPr>
            <w:tcW w:w="2600" w:type="dxa"/>
            <w:vAlign w:val="center"/>
          </w:tcPr>
          <w:p w14:paraId="2B5220D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B953F4">
              <w:rPr>
                <w:rFonts w:asciiTheme="majorHAnsi" w:eastAsiaTheme="majorHAnsi" w:hAnsiTheme="majorHAnsi"/>
              </w:rPr>
              <w:t>점포수</w:t>
            </w:r>
            <w:proofErr w:type="spellEnd"/>
            <w:r w:rsidRPr="00B953F4">
              <w:rPr>
                <w:rFonts w:asciiTheme="majorHAnsi" w:eastAsiaTheme="majorHAnsi" w:hAnsiTheme="majorHAnsi"/>
              </w:rPr>
              <w:t xml:space="preserve"> vs 평균 </w:t>
            </w:r>
            <w:proofErr w:type="spellStart"/>
            <w:r w:rsidRPr="00B953F4">
              <w:rPr>
                <w:rFonts w:asciiTheme="majorHAnsi" w:eastAsiaTheme="majorHAnsi" w:hAnsiTheme="majorHAnsi"/>
              </w:rPr>
              <w:t>폐업률</w:t>
            </w:r>
            <w:proofErr w:type="spellEnd"/>
          </w:p>
        </w:tc>
        <w:tc>
          <w:tcPr>
            <w:tcW w:w="1600" w:type="dxa"/>
            <w:vAlign w:val="center"/>
          </w:tcPr>
          <w:p w14:paraId="08C32BC8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0.038</w:t>
            </w:r>
          </w:p>
        </w:tc>
        <w:tc>
          <w:tcPr>
            <w:tcW w:w="1600" w:type="dxa"/>
            <w:vAlign w:val="center"/>
          </w:tcPr>
          <w:p w14:paraId="4273504D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0.1208</w:t>
            </w:r>
          </w:p>
        </w:tc>
        <w:tc>
          <w:tcPr>
            <w:tcW w:w="1600" w:type="dxa"/>
            <w:vAlign w:val="center"/>
          </w:tcPr>
          <w:p w14:paraId="5CDC8019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0.251</w:t>
            </w:r>
          </w:p>
        </w:tc>
        <w:tc>
          <w:tcPr>
            <w:tcW w:w="1242" w:type="dxa"/>
            <w:vAlign w:val="center"/>
          </w:tcPr>
          <w:p w14:paraId="122B2F0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6.32e-25</w:t>
            </w:r>
          </w:p>
        </w:tc>
        <w:tc>
          <w:tcPr>
            <w:tcW w:w="1758" w:type="dxa"/>
            <w:vAlign w:val="center"/>
          </w:tcPr>
          <w:p w14:paraId="1DB7E142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Spearman만 유의</w:t>
            </w:r>
          </w:p>
        </w:tc>
      </w:tr>
      <w:tr w:rsidR="00B953F4" w:rsidRPr="00B953F4" w14:paraId="45624028" w14:textId="77777777" w:rsidTr="003920DC">
        <w:tc>
          <w:tcPr>
            <w:tcW w:w="2600" w:type="dxa"/>
            <w:vAlign w:val="center"/>
          </w:tcPr>
          <w:p w14:paraId="43F1840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B953F4">
              <w:rPr>
                <w:rFonts w:asciiTheme="majorHAnsi" w:eastAsiaTheme="majorHAnsi" w:hAnsiTheme="majorHAnsi"/>
              </w:rPr>
              <w:t>점포수</w:t>
            </w:r>
            <w:proofErr w:type="spellEnd"/>
            <w:r w:rsidRPr="00B953F4">
              <w:rPr>
                <w:rFonts w:asciiTheme="majorHAnsi" w:eastAsiaTheme="majorHAnsi" w:hAnsiTheme="majorHAnsi"/>
              </w:rPr>
              <w:t xml:space="preserve"> vs </w:t>
            </w:r>
            <w:proofErr w:type="spellStart"/>
            <w:r w:rsidRPr="00B953F4">
              <w:rPr>
                <w:rFonts w:asciiTheme="majorHAnsi" w:eastAsiaTheme="majorHAnsi" w:hAnsiTheme="majorHAnsi"/>
              </w:rPr>
              <w:t>폐업률</w:t>
            </w:r>
            <w:proofErr w:type="spellEnd"/>
            <w:r w:rsidRPr="00B953F4">
              <w:rPr>
                <w:rFonts w:asciiTheme="majorHAnsi" w:eastAsiaTheme="majorHAnsi" w:hAnsiTheme="majorHAnsi"/>
              </w:rPr>
              <w:t xml:space="preserve"> 변동성</w:t>
            </w:r>
          </w:p>
        </w:tc>
        <w:tc>
          <w:tcPr>
            <w:tcW w:w="1600" w:type="dxa"/>
            <w:vAlign w:val="center"/>
          </w:tcPr>
          <w:p w14:paraId="2362C93A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-0.334</w:t>
            </w:r>
          </w:p>
        </w:tc>
        <w:tc>
          <w:tcPr>
            <w:tcW w:w="1600" w:type="dxa"/>
            <w:vAlign w:val="center"/>
          </w:tcPr>
          <w:p w14:paraId="1FCE70E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5.79e-44</w:t>
            </w:r>
          </w:p>
        </w:tc>
        <w:tc>
          <w:tcPr>
            <w:tcW w:w="1600" w:type="dxa"/>
            <w:vAlign w:val="center"/>
          </w:tcPr>
          <w:p w14:paraId="4DCDA4D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-0.276</w:t>
            </w:r>
          </w:p>
        </w:tc>
        <w:tc>
          <w:tcPr>
            <w:tcW w:w="1242" w:type="dxa"/>
            <w:vAlign w:val="center"/>
          </w:tcPr>
          <w:p w14:paraId="653A511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4.03e-30</w:t>
            </w:r>
          </w:p>
        </w:tc>
        <w:tc>
          <w:tcPr>
            <w:tcW w:w="1758" w:type="dxa"/>
            <w:vAlign w:val="center"/>
          </w:tcPr>
          <w:p w14:paraId="09455F36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유의</w:t>
            </w:r>
          </w:p>
        </w:tc>
      </w:tr>
    </w:tbl>
    <w:p w14:paraId="65441871" w14:textId="77777777" w:rsidR="00EF2017" w:rsidRPr="00B953F4" w:rsidRDefault="00EF2017">
      <w:pPr>
        <w:spacing w:after="160"/>
        <w:rPr>
          <w:rFonts w:asciiTheme="majorHAnsi" w:eastAsiaTheme="majorHAnsi" w:hAnsiTheme="majorHAnsi"/>
        </w:rPr>
      </w:pPr>
    </w:p>
    <w:p w14:paraId="006AA60F" w14:textId="0468C1CE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 xml:space="preserve">자치구·상권 단위 모두에서 점포 수와 </w:t>
      </w:r>
      <w:proofErr w:type="spellStart"/>
      <w:r w:rsidRPr="00B953F4">
        <w:rPr>
          <w:rFonts w:asciiTheme="majorHAnsi" w:eastAsiaTheme="majorHAnsi" w:hAnsiTheme="majorHAnsi"/>
        </w:rPr>
        <w:t>폐업률</w:t>
      </w:r>
      <w:proofErr w:type="spellEnd"/>
      <w:r w:rsidRPr="00B953F4">
        <w:rPr>
          <w:rFonts w:asciiTheme="majorHAnsi" w:eastAsiaTheme="majorHAnsi" w:hAnsiTheme="majorHAnsi"/>
        </w:rPr>
        <w:t xml:space="preserve"> 변동성 간 강한 음의 상관관계가 확인되어(자치구 r=-0.74, 상권 r=-0.33~-0.28, 모두 p&lt;0.001), 앞서 확인한 등분산성 위배가 상당 부분 소규모 상권·자치구의 표본 크기 효과에서 기인함을 뒷받침</w:t>
      </w:r>
      <w:r w:rsidR="003D162B">
        <w:rPr>
          <w:rFonts w:asciiTheme="majorHAnsi" w:eastAsiaTheme="majorHAnsi" w:hAnsiTheme="majorHAnsi" w:hint="eastAsia"/>
        </w:rPr>
        <w:t>하는 것으로 확인하였습니다</w:t>
      </w:r>
      <w:r w:rsidRPr="00B953F4">
        <w:rPr>
          <w:rFonts w:asciiTheme="majorHAnsi" w:eastAsiaTheme="majorHAnsi" w:hAnsiTheme="majorHAnsi"/>
        </w:rPr>
        <w:t xml:space="preserve">. 반면 점포 수와 평균 </w:t>
      </w:r>
      <w:proofErr w:type="spellStart"/>
      <w:r w:rsidRPr="00B953F4">
        <w:rPr>
          <w:rFonts w:asciiTheme="majorHAnsi" w:eastAsiaTheme="majorHAnsi" w:hAnsiTheme="majorHAnsi"/>
        </w:rPr>
        <w:t>폐업률</w:t>
      </w:r>
      <w:proofErr w:type="spellEnd"/>
      <w:r w:rsidRPr="00B953F4">
        <w:rPr>
          <w:rFonts w:asciiTheme="majorHAnsi" w:eastAsiaTheme="majorHAnsi" w:hAnsiTheme="majorHAnsi"/>
        </w:rPr>
        <w:t xml:space="preserve"> 수준 간에는 뚜렷한 선형 관계가 없어(자치구: 비유의, 상권: Pearson 비유의·Spearman만 유의), 자치구·업종·상권유형 간 평균 </w:t>
      </w:r>
      <w:proofErr w:type="spellStart"/>
      <w:r w:rsidRPr="00B953F4">
        <w:rPr>
          <w:rFonts w:asciiTheme="majorHAnsi" w:eastAsiaTheme="majorHAnsi" w:hAnsiTheme="majorHAnsi"/>
        </w:rPr>
        <w:t>폐업률</w:t>
      </w:r>
      <w:proofErr w:type="spellEnd"/>
      <w:r w:rsidRPr="00B953F4">
        <w:rPr>
          <w:rFonts w:asciiTheme="majorHAnsi" w:eastAsiaTheme="majorHAnsi" w:hAnsiTheme="majorHAnsi"/>
        </w:rPr>
        <w:t xml:space="preserve"> 차이는 규모의 착시가 아닌 실질적 차이로 판단</w:t>
      </w:r>
      <w:r w:rsidR="003D162B">
        <w:rPr>
          <w:rFonts w:asciiTheme="majorHAnsi" w:eastAsiaTheme="majorHAnsi" w:hAnsiTheme="majorHAnsi" w:hint="eastAsia"/>
        </w:rPr>
        <w:t>하였습니</w:t>
      </w:r>
      <w:r w:rsidRPr="00B953F4">
        <w:rPr>
          <w:rFonts w:asciiTheme="majorHAnsi" w:eastAsiaTheme="majorHAnsi" w:hAnsiTheme="majorHAnsi"/>
        </w:rPr>
        <w:t>다. 상권 단위에서 Pearson과 Spearman이 갈린 것은 점포 수가 적은 상권에서 0%와 극단</w:t>
      </w:r>
      <w:r w:rsidR="005B682B">
        <w:rPr>
          <w:rFonts w:asciiTheme="majorHAnsi" w:eastAsiaTheme="majorHAnsi" w:hAnsiTheme="majorHAnsi" w:hint="eastAsia"/>
        </w:rPr>
        <w:t xml:space="preserve"> </w:t>
      </w:r>
      <w:r w:rsidRPr="00B953F4">
        <w:rPr>
          <w:rFonts w:asciiTheme="majorHAnsi" w:eastAsiaTheme="majorHAnsi" w:hAnsiTheme="majorHAnsi"/>
        </w:rPr>
        <w:t>값이 동시에 나타나는 양극화된 비선형 패턴 때문으로 해석</w:t>
      </w:r>
      <w:r w:rsidR="00B4081D">
        <w:rPr>
          <w:rFonts w:asciiTheme="majorHAnsi" w:eastAsiaTheme="majorHAnsi" w:hAnsiTheme="majorHAnsi" w:hint="eastAsia"/>
        </w:rPr>
        <w:t>하였습니</w:t>
      </w:r>
      <w:r w:rsidRPr="00B953F4">
        <w:rPr>
          <w:rFonts w:asciiTheme="majorHAnsi" w:eastAsiaTheme="majorHAnsi" w:hAnsiTheme="majorHAnsi"/>
        </w:rPr>
        <w:t>다.</w:t>
      </w:r>
    </w:p>
    <w:p w14:paraId="16713C5B" w14:textId="77777777" w:rsidR="00EF2017" w:rsidRPr="00B953F4" w:rsidRDefault="00000000">
      <w:pPr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br w:type="page"/>
      </w:r>
    </w:p>
    <w:p w14:paraId="11253DAA" w14:textId="77777777" w:rsidR="00EF2017" w:rsidRPr="00B953F4" w:rsidRDefault="00000000">
      <w:pPr>
        <w:pStyle w:val="1"/>
        <w:spacing w:before="400" w:after="20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lastRenderedPageBreak/>
        <w:t>9. 시계열 추세 및 계절성</w:t>
      </w:r>
    </w:p>
    <w:p w14:paraId="5CBB5020" w14:textId="77777777" w:rsidR="00EF2017" w:rsidRPr="00B953F4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noProof/>
        </w:rPr>
        <w:drawing>
          <wp:inline distT="0" distB="0" distL="0" distR="0" wp14:anchorId="6B1A9D87" wp14:editId="4F457F1C">
            <wp:extent cx="6396990" cy="2747010"/>
            <wp:effectExtent l="19050" t="19050" r="22860" b="15240"/>
            <wp:docPr id="1802343273" name="그림 1802343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990" cy="2747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FDC803" w14:textId="77777777" w:rsidR="00EF2017" w:rsidRPr="00B953F4" w:rsidRDefault="00000000">
      <w:pPr>
        <w:spacing w:after="300"/>
        <w:jc w:val="center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그림 15. 분기별 전체 평균 </w:t>
      </w:r>
      <w:proofErr w:type="spellStart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>폐업률</w:t>
      </w:r>
      <w:proofErr w:type="spellEnd"/>
      <w:r w:rsidRPr="00B953F4">
        <w:rPr>
          <w:rFonts w:asciiTheme="majorHAnsi" w:eastAsiaTheme="majorHAnsi" w:hAnsiTheme="majorHAnsi"/>
          <w:i/>
          <w:iCs/>
          <w:sz w:val="18"/>
          <w:szCs w:val="18"/>
        </w:rPr>
        <w:t xml:space="preserve"> 추이 (2023Q1~2025Q4)</w:t>
      </w:r>
    </w:p>
    <w:p w14:paraId="5AEED7EE" w14:textId="516FA90A" w:rsidR="00EF2017" w:rsidRPr="00B953F4" w:rsidRDefault="00000000">
      <w:pPr>
        <w:spacing w:after="16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시간 인덱스에 대한 선형회귀 결과 유의한 추세는 발견되지 않았</w:t>
      </w:r>
      <w:r w:rsidR="00760A36">
        <w:rPr>
          <w:rFonts w:asciiTheme="majorHAnsi" w:eastAsiaTheme="majorHAnsi" w:hAnsiTheme="majorHAnsi" w:hint="eastAsia"/>
        </w:rPr>
        <w:t>습니</w:t>
      </w:r>
      <w:r w:rsidRPr="00B953F4">
        <w:rPr>
          <w:rFonts w:asciiTheme="majorHAnsi" w:eastAsiaTheme="majorHAnsi" w:hAnsiTheme="majorHAnsi"/>
        </w:rPr>
        <w:t>다(slope=-0.0243, r=-0.355, p=0.2569). 반면 연도 내 분기 순번별 평균을 보면 3분기(4.49%)가 가장 높고 4분기(4.14%)가 가장 낮은 계절성 패턴이 매년 반복적으로 관찰되었</w:t>
      </w:r>
      <w:r w:rsidR="00760A36">
        <w:rPr>
          <w:rFonts w:asciiTheme="majorHAnsi" w:eastAsiaTheme="majorHAnsi" w:hAnsiTheme="majorHAnsi" w:hint="eastAsia"/>
        </w:rPr>
        <w:t>습니</w:t>
      </w:r>
      <w:r w:rsidRPr="00B953F4">
        <w:rPr>
          <w:rFonts w:asciiTheme="majorHAnsi" w:eastAsiaTheme="majorHAnsi" w:hAnsiTheme="majorHAnsi"/>
        </w:rPr>
        <w:t>다.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  <w:gridCol w:w="2000"/>
      </w:tblGrid>
      <w:tr w:rsidR="00B953F4" w:rsidRPr="00B953F4" w14:paraId="0B71D7B7" w14:textId="77777777" w:rsidTr="00F50FA6">
        <w:tc>
          <w:tcPr>
            <w:tcW w:w="2000" w:type="dxa"/>
            <w:shd w:val="clear" w:color="auto" w:fill="DEEAF6" w:themeFill="accent5" w:themeFillTint="33"/>
            <w:vAlign w:val="center"/>
          </w:tcPr>
          <w:p w14:paraId="17DEB22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분기 순번</w:t>
            </w:r>
          </w:p>
        </w:tc>
        <w:tc>
          <w:tcPr>
            <w:tcW w:w="2000" w:type="dxa"/>
            <w:shd w:val="clear" w:color="auto" w:fill="DEEAF6" w:themeFill="accent5" w:themeFillTint="33"/>
            <w:vAlign w:val="center"/>
          </w:tcPr>
          <w:p w14:paraId="55667E0E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1분기</w:t>
            </w:r>
          </w:p>
        </w:tc>
        <w:tc>
          <w:tcPr>
            <w:tcW w:w="2000" w:type="dxa"/>
            <w:shd w:val="clear" w:color="auto" w:fill="DEEAF6" w:themeFill="accent5" w:themeFillTint="33"/>
            <w:vAlign w:val="center"/>
          </w:tcPr>
          <w:p w14:paraId="57FEB5C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2분기</w:t>
            </w:r>
          </w:p>
        </w:tc>
        <w:tc>
          <w:tcPr>
            <w:tcW w:w="2000" w:type="dxa"/>
            <w:shd w:val="clear" w:color="auto" w:fill="DEEAF6" w:themeFill="accent5" w:themeFillTint="33"/>
            <w:vAlign w:val="center"/>
          </w:tcPr>
          <w:p w14:paraId="61907333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3분기</w:t>
            </w:r>
          </w:p>
        </w:tc>
        <w:tc>
          <w:tcPr>
            <w:tcW w:w="2000" w:type="dxa"/>
            <w:shd w:val="clear" w:color="auto" w:fill="DEEAF6" w:themeFill="accent5" w:themeFillTint="33"/>
            <w:vAlign w:val="center"/>
          </w:tcPr>
          <w:p w14:paraId="7DA0588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4분기</w:t>
            </w:r>
          </w:p>
        </w:tc>
      </w:tr>
      <w:tr w:rsidR="00B953F4" w:rsidRPr="00B953F4" w14:paraId="7AF7523E" w14:textId="77777777">
        <w:tc>
          <w:tcPr>
            <w:tcW w:w="2000" w:type="dxa"/>
            <w:vAlign w:val="center"/>
          </w:tcPr>
          <w:p w14:paraId="296D4DD7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 xml:space="preserve">평균 </w:t>
            </w:r>
            <w:proofErr w:type="spellStart"/>
            <w:r w:rsidRPr="00B953F4">
              <w:rPr>
                <w:rFonts w:asciiTheme="majorHAnsi" w:eastAsiaTheme="majorHAnsi" w:hAnsiTheme="majorHAnsi"/>
              </w:rPr>
              <w:t>폐업률</w:t>
            </w:r>
            <w:proofErr w:type="spellEnd"/>
            <w:r w:rsidRPr="00B953F4">
              <w:rPr>
                <w:rFonts w:asciiTheme="majorHAnsi" w:eastAsiaTheme="majorHAnsi" w:hAnsiTheme="majorHAnsi"/>
              </w:rPr>
              <w:t>(%)</w:t>
            </w:r>
          </w:p>
        </w:tc>
        <w:tc>
          <w:tcPr>
            <w:tcW w:w="2000" w:type="dxa"/>
            <w:vAlign w:val="center"/>
          </w:tcPr>
          <w:p w14:paraId="614FFA15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4.22</w:t>
            </w:r>
          </w:p>
        </w:tc>
        <w:tc>
          <w:tcPr>
            <w:tcW w:w="2000" w:type="dxa"/>
            <w:vAlign w:val="center"/>
          </w:tcPr>
          <w:p w14:paraId="5439F4AF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4.37</w:t>
            </w:r>
          </w:p>
        </w:tc>
        <w:tc>
          <w:tcPr>
            <w:tcW w:w="2000" w:type="dxa"/>
            <w:vAlign w:val="center"/>
          </w:tcPr>
          <w:p w14:paraId="4E6CBD7B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4.49</w:t>
            </w:r>
          </w:p>
        </w:tc>
        <w:tc>
          <w:tcPr>
            <w:tcW w:w="2000" w:type="dxa"/>
            <w:vAlign w:val="center"/>
          </w:tcPr>
          <w:p w14:paraId="3CAE04B4" w14:textId="77777777" w:rsidR="00EF2017" w:rsidRPr="00B953F4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4.14</w:t>
            </w:r>
          </w:p>
        </w:tc>
      </w:tr>
    </w:tbl>
    <w:p w14:paraId="7D1B0117" w14:textId="77777777" w:rsidR="00EF2017" w:rsidRDefault="00EF2017">
      <w:pPr>
        <w:spacing w:after="160"/>
        <w:rPr>
          <w:rFonts w:asciiTheme="majorHAnsi" w:eastAsiaTheme="majorHAnsi" w:hAnsiTheme="majorHAnsi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400"/>
        <w:gridCol w:w="1600"/>
        <w:gridCol w:w="2075"/>
        <w:gridCol w:w="1843"/>
      </w:tblGrid>
      <w:tr w:rsidR="005E4B03" w:rsidRPr="00B953F4" w14:paraId="1AE1C70B" w14:textId="77777777" w:rsidTr="005E4B03">
        <w:tc>
          <w:tcPr>
            <w:tcW w:w="1800" w:type="dxa"/>
            <w:shd w:val="clear" w:color="auto" w:fill="DEEAF6" w:themeFill="accent5" w:themeFillTint="33"/>
            <w:vAlign w:val="center"/>
          </w:tcPr>
          <w:p w14:paraId="47EF99C3" w14:textId="77777777" w:rsidR="005E4B03" w:rsidRPr="00B953F4" w:rsidRDefault="005E4B03" w:rsidP="004F4AA4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업종</w:t>
            </w:r>
          </w:p>
        </w:tc>
        <w:tc>
          <w:tcPr>
            <w:tcW w:w="1200" w:type="dxa"/>
            <w:shd w:val="clear" w:color="auto" w:fill="DEEAF6" w:themeFill="accent5" w:themeFillTint="33"/>
            <w:vAlign w:val="center"/>
          </w:tcPr>
          <w:p w14:paraId="4DEAB88A" w14:textId="77777777" w:rsidR="005E4B03" w:rsidRPr="00B953F4" w:rsidRDefault="005E4B03" w:rsidP="004F4AA4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H</w:t>
            </w:r>
          </w:p>
        </w:tc>
        <w:tc>
          <w:tcPr>
            <w:tcW w:w="1400" w:type="dxa"/>
            <w:shd w:val="clear" w:color="auto" w:fill="DEEAF6" w:themeFill="accent5" w:themeFillTint="33"/>
            <w:vAlign w:val="center"/>
          </w:tcPr>
          <w:p w14:paraId="40B652C9" w14:textId="77777777" w:rsidR="005E4B03" w:rsidRPr="00B953F4" w:rsidRDefault="005E4B03" w:rsidP="004F4AA4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n</w:t>
            </w:r>
          </w:p>
        </w:tc>
        <w:tc>
          <w:tcPr>
            <w:tcW w:w="1600" w:type="dxa"/>
            <w:shd w:val="clear" w:color="auto" w:fill="DEEAF6" w:themeFill="accent5" w:themeFillTint="33"/>
            <w:vAlign w:val="center"/>
          </w:tcPr>
          <w:p w14:paraId="2D92BBE4" w14:textId="77777777" w:rsidR="005E4B03" w:rsidRPr="00B953F4" w:rsidRDefault="005E4B03" w:rsidP="004F4AA4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p-value</w:t>
            </w:r>
          </w:p>
        </w:tc>
        <w:tc>
          <w:tcPr>
            <w:tcW w:w="2075" w:type="dxa"/>
            <w:shd w:val="clear" w:color="auto" w:fill="DEEAF6" w:themeFill="accent5" w:themeFillTint="33"/>
            <w:vAlign w:val="center"/>
          </w:tcPr>
          <w:p w14:paraId="713EEF9E" w14:textId="77777777" w:rsidR="005E4B03" w:rsidRPr="00B953F4" w:rsidRDefault="005E4B03" w:rsidP="004F4AA4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유의(Bonferroni)</w:t>
            </w:r>
          </w:p>
        </w:tc>
        <w:tc>
          <w:tcPr>
            <w:tcW w:w="1843" w:type="dxa"/>
            <w:shd w:val="clear" w:color="auto" w:fill="DEEAF6" w:themeFill="accent5" w:themeFillTint="33"/>
            <w:vAlign w:val="center"/>
          </w:tcPr>
          <w:p w14:paraId="167B7FC8" w14:textId="77777777" w:rsidR="005E4B03" w:rsidRPr="00B953F4" w:rsidRDefault="005E4B03" w:rsidP="004F4AA4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  <w:b/>
                <w:bCs/>
              </w:rPr>
              <w:t>ε²</w:t>
            </w:r>
          </w:p>
        </w:tc>
      </w:tr>
      <w:tr w:rsidR="005E4B03" w:rsidRPr="00B953F4" w14:paraId="15C4B594" w14:textId="77777777" w:rsidTr="005E4B03">
        <w:tc>
          <w:tcPr>
            <w:tcW w:w="1800" w:type="dxa"/>
            <w:vAlign w:val="center"/>
          </w:tcPr>
          <w:p w14:paraId="629DAAFD" w14:textId="73F8CC0C" w:rsidR="005E4B03" w:rsidRPr="00B953F4" w:rsidRDefault="005E4B03" w:rsidP="004F4AA4">
            <w:pPr>
              <w:jc w:val="center"/>
              <w:rPr>
                <w:rFonts w:asciiTheme="majorHAnsi" w:eastAsiaTheme="majorHAnsi" w:hAnsiTheme="majorHAnsi"/>
              </w:rPr>
            </w:pPr>
            <w:r w:rsidRPr="00BA545C">
              <w:rPr>
                <w:rFonts w:asciiTheme="majorHAnsi" w:eastAsiaTheme="majorHAnsi" w:hAnsiTheme="majorHAnsi"/>
              </w:rPr>
              <w:t>분기 순번별</w:t>
            </w:r>
          </w:p>
        </w:tc>
        <w:tc>
          <w:tcPr>
            <w:tcW w:w="1200" w:type="dxa"/>
            <w:vAlign w:val="center"/>
          </w:tcPr>
          <w:p w14:paraId="55B59C60" w14:textId="14045D68" w:rsidR="005E4B03" w:rsidRPr="00B953F4" w:rsidRDefault="005E4B03" w:rsidP="004F4AA4">
            <w:pPr>
              <w:jc w:val="center"/>
              <w:rPr>
                <w:rFonts w:asciiTheme="majorHAnsi" w:eastAsiaTheme="majorHAnsi" w:hAnsiTheme="majorHAnsi"/>
              </w:rPr>
            </w:pPr>
            <w:r w:rsidRPr="00BA545C">
              <w:rPr>
                <w:rFonts w:asciiTheme="majorHAnsi" w:eastAsiaTheme="majorHAnsi" w:hAnsiTheme="majorHAnsi"/>
              </w:rPr>
              <w:t>36.142</w:t>
            </w:r>
          </w:p>
        </w:tc>
        <w:tc>
          <w:tcPr>
            <w:tcW w:w="1400" w:type="dxa"/>
            <w:vAlign w:val="center"/>
          </w:tcPr>
          <w:p w14:paraId="333D015E" w14:textId="480A6794" w:rsidR="005E4B03" w:rsidRPr="00B953F4" w:rsidRDefault="005E4B03" w:rsidP="004F4AA4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3000</w:t>
            </w:r>
          </w:p>
        </w:tc>
        <w:tc>
          <w:tcPr>
            <w:tcW w:w="1600" w:type="dxa"/>
            <w:vAlign w:val="center"/>
          </w:tcPr>
          <w:p w14:paraId="466A3B9B" w14:textId="618121B6" w:rsidR="005E4B03" w:rsidRPr="00B953F4" w:rsidRDefault="005E4B03" w:rsidP="004F4AA4">
            <w:pPr>
              <w:jc w:val="center"/>
              <w:rPr>
                <w:rFonts w:asciiTheme="majorHAnsi" w:eastAsiaTheme="majorHAnsi" w:hAnsiTheme="majorHAnsi"/>
              </w:rPr>
            </w:pPr>
            <w:r w:rsidRPr="00BA545C">
              <w:rPr>
                <w:rFonts w:asciiTheme="majorHAnsi" w:eastAsiaTheme="majorHAnsi" w:hAnsiTheme="majorHAnsi"/>
              </w:rPr>
              <w:t>6.99e-08</w:t>
            </w:r>
          </w:p>
        </w:tc>
        <w:tc>
          <w:tcPr>
            <w:tcW w:w="2075" w:type="dxa"/>
            <w:vAlign w:val="center"/>
          </w:tcPr>
          <w:p w14:paraId="747D7595" w14:textId="77777777" w:rsidR="005E4B03" w:rsidRPr="00B953F4" w:rsidRDefault="005E4B03" w:rsidP="004F4AA4">
            <w:pPr>
              <w:jc w:val="center"/>
              <w:rPr>
                <w:rFonts w:asciiTheme="majorHAnsi" w:eastAsiaTheme="majorHAnsi" w:hAnsiTheme="majorHAnsi"/>
              </w:rPr>
            </w:pPr>
            <w:r w:rsidRPr="00B953F4">
              <w:rPr>
                <w:rFonts w:asciiTheme="majorHAnsi" w:eastAsiaTheme="majorHAnsi" w:hAnsiTheme="majorHAnsi"/>
              </w:rPr>
              <w:t>True</w:t>
            </w:r>
          </w:p>
        </w:tc>
        <w:tc>
          <w:tcPr>
            <w:tcW w:w="1843" w:type="dxa"/>
            <w:vAlign w:val="center"/>
          </w:tcPr>
          <w:p w14:paraId="0C14D1E3" w14:textId="0C220E12" w:rsidR="005E4B03" w:rsidRPr="00B953F4" w:rsidRDefault="005E4B03" w:rsidP="004F4AA4">
            <w:pPr>
              <w:jc w:val="center"/>
              <w:rPr>
                <w:rFonts w:asciiTheme="majorHAnsi" w:eastAsiaTheme="majorHAnsi" w:hAnsiTheme="majorHAnsi"/>
              </w:rPr>
            </w:pPr>
            <w:r w:rsidRPr="005E4B03">
              <w:rPr>
                <w:rFonts w:asciiTheme="majorHAnsi" w:eastAsiaTheme="majorHAnsi" w:hAnsiTheme="majorHAnsi"/>
              </w:rPr>
              <w:t>0.0111</w:t>
            </w:r>
          </w:p>
        </w:tc>
      </w:tr>
    </w:tbl>
    <w:p w14:paraId="4CB128CA" w14:textId="77777777" w:rsidR="00BA545C" w:rsidRDefault="00BA545C">
      <w:pPr>
        <w:spacing w:after="160"/>
        <w:rPr>
          <w:rFonts w:asciiTheme="majorHAnsi" w:eastAsiaTheme="majorHAnsi" w:hAnsiTheme="majorHAnsi"/>
        </w:rPr>
      </w:pPr>
    </w:p>
    <w:p w14:paraId="33852573" w14:textId="42B3243D" w:rsidR="00390E66" w:rsidRPr="00B953F4" w:rsidRDefault="00390E66" w:rsidP="00390E66">
      <w:pPr>
        <w:rPr>
          <w:rFonts w:asciiTheme="majorHAnsi" w:eastAsiaTheme="majorHAnsi" w:hAnsiTheme="majorHAnsi"/>
        </w:rPr>
      </w:pPr>
      <w:r w:rsidRPr="00390E66">
        <w:rPr>
          <w:rFonts w:asciiTheme="majorHAnsi" w:eastAsiaTheme="majorHAnsi" w:hAnsiTheme="majorHAnsi"/>
        </w:rPr>
        <w:t xml:space="preserve">분기 순번(1~4)에 따른 </w:t>
      </w:r>
      <w:proofErr w:type="spellStart"/>
      <w:r w:rsidRPr="00390E66">
        <w:rPr>
          <w:rFonts w:asciiTheme="majorHAnsi" w:eastAsiaTheme="majorHAnsi" w:hAnsiTheme="majorHAnsi"/>
        </w:rPr>
        <w:t>폐업률</w:t>
      </w:r>
      <w:proofErr w:type="spellEnd"/>
      <w:r w:rsidRPr="00390E66">
        <w:rPr>
          <w:rFonts w:asciiTheme="majorHAnsi" w:eastAsiaTheme="majorHAnsi" w:hAnsiTheme="majorHAnsi"/>
        </w:rPr>
        <w:t xml:space="preserve"> 차이를 Kruskal-Wallis로 검정한 결과 통계적으로 유의하였</w:t>
      </w:r>
      <w:r>
        <w:rPr>
          <w:rFonts w:asciiTheme="majorHAnsi" w:eastAsiaTheme="majorHAnsi" w:hAnsiTheme="majorHAnsi" w:hint="eastAsia"/>
        </w:rPr>
        <w:t>습니</w:t>
      </w:r>
      <w:r w:rsidRPr="00390E66">
        <w:rPr>
          <w:rFonts w:asciiTheme="majorHAnsi" w:eastAsiaTheme="majorHAnsi" w:hAnsiTheme="majorHAnsi"/>
        </w:rPr>
        <w:t>다(H=36.142, p&lt;0.001). 이는 앞서 관찰된 3분기 고점/4분기 저점의 계절성 패턴이 통계적으로도 뒷받침됨을 의미하</w:t>
      </w:r>
      <w:r>
        <w:rPr>
          <w:rFonts w:asciiTheme="majorHAnsi" w:eastAsiaTheme="majorHAnsi" w:hAnsiTheme="majorHAnsi" w:hint="eastAsia"/>
        </w:rPr>
        <w:t>지만</w:t>
      </w:r>
      <w:r w:rsidRPr="00390E66">
        <w:rPr>
          <w:rFonts w:asciiTheme="majorHAnsi" w:eastAsiaTheme="majorHAnsi" w:hAnsiTheme="majorHAnsi"/>
        </w:rPr>
        <w:t>, 효과크기는 자치구·상권유형 효과에 비해 작아</w:t>
      </w:r>
      <w:r w:rsidRPr="00390E66">
        <w:rPr>
          <w:rFonts w:asciiTheme="majorHAnsi" w:eastAsiaTheme="majorHAnsi" w:hAnsiTheme="majorHAnsi" w:hint="eastAsia"/>
        </w:rPr>
        <w:t>(</w:t>
      </w:r>
      <w:r w:rsidRPr="00390E66">
        <w:rPr>
          <w:rFonts w:asciiTheme="majorHAnsi" w:eastAsiaTheme="majorHAnsi" w:hAnsiTheme="majorHAnsi"/>
        </w:rPr>
        <w:t>ε²</w:t>
      </w:r>
      <w:r w:rsidRPr="00390E66">
        <w:rPr>
          <w:rFonts w:asciiTheme="majorHAnsi" w:eastAsiaTheme="majorHAnsi" w:hAnsiTheme="majorHAnsi" w:hint="eastAsia"/>
        </w:rPr>
        <w:t>: 0.0111)</w:t>
      </w:r>
      <w:r w:rsidRPr="00390E66">
        <w:rPr>
          <w:rFonts w:asciiTheme="majorHAnsi" w:eastAsiaTheme="majorHAnsi" w:hAnsiTheme="majorHAnsi"/>
        </w:rPr>
        <w:t xml:space="preserve"> 계절성은 보조적 요인으로 판단</w:t>
      </w:r>
      <w:r>
        <w:rPr>
          <w:rFonts w:asciiTheme="majorHAnsi" w:eastAsiaTheme="majorHAnsi" w:hAnsiTheme="majorHAnsi" w:hint="eastAsia"/>
        </w:rPr>
        <w:t>하였습니다.</w:t>
      </w:r>
    </w:p>
    <w:p w14:paraId="1005D734" w14:textId="66438BE2" w:rsidR="00EF2017" w:rsidRPr="00B953F4" w:rsidRDefault="00000000" w:rsidP="00390E66">
      <w:pPr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분기 순번은 2026년 이후에도 동일하게 정의되는 값이므로, 학습 데이터에 없는 미래 분기(2026Q1, Q2)에도 그대로 적용</w:t>
      </w:r>
      <w:r w:rsidR="00BB31A0">
        <w:rPr>
          <w:rFonts w:asciiTheme="majorHAnsi" w:eastAsiaTheme="majorHAnsi" w:hAnsiTheme="majorHAnsi" w:hint="eastAsia"/>
        </w:rPr>
        <w:t>하였습니다</w:t>
      </w:r>
      <w:r w:rsidRPr="00B953F4">
        <w:rPr>
          <w:rFonts w:asciiTheme="majorHAnsi" w:eastAsiaTheme="majorHAnsi" w:hAnsiTheme="majorHAnsi"/>
        </w:rPr>
        <w:t>.</w:t>
      </w:r>
    </w:p>
    <w:p w14:paraId="4B1DA581" w14:textId="77777777" w:rsidR="00EF2017" w:rsidRPr="00B953F4" w:rsidRDefault="00000000">
      <w:pPr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br w:type="page"/>
      </w:r>
    </w:p>
    <w:p w14:paraId="4B6327DE" w14:textId="77777777" w:rsidR="00EF2017" w:rsidRPr="00B953F4" w:rsidRDefault="00000000">
      <w:pPr>
        <w:pStyle w:val="1"/>
        <w:spacing w:before="400" w:after="200"/>
        <w:rPr>
          <w:rFonts w:asciiTheme="majorHAnsi" w:eastAsiaTheme="majorHAnsi" w:hAnsiTheme="majorHAnsi"/>
          <w:color w:val="auto"/>
        </w:rPr>
      </w:pPr>
      <w:r w:rsidRPr="00B953F4">
        <w:rPr>
          <w:rFonts w:asciiTheme="majorHAnsi" w:eastAsiaTheme="majorHAnsi" w:hAnsiTheme="majorHAnsi"/>
          <w:color w:val="auto"/>
        </w:rPr>
        <w:lastRenderedPageBreak/>
        <w:t>10. 종합 결론 및 모델링 시사점</w:t>
      </w:r>
    </w:p>
    <w:p w14:paraId="35FD5FF8" w14:textId="77777777" w:rsidR="00EF2017" w:rsidRPr="00B953F4" w:rsidRDefault="00000000">
      <w:pPr>
        <w:pStyle w:val="a4"/>
        <w:numPr>
          <w:ilvl w:val="0"/>
          <w:numId w:val="1"/>
        </w:numPr>
        <w:spacing w:after="8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 xml:space="preserve">자치구, 업종, 상권유형 모두 </w:t>
      </w:r>
      <w:proofErr w:type="spellStart"/>
      <w:r w:rsidRPr="00B953F4">
        <w:rPr>
          <w:rFonts w:asciiTheme="majorHAnsi" w:eastAsiaTheme="majorHAnsi" w:hAnsiTheme="majorHAnsi"/>
        </w:rPr>
        <w:t>폐업률에</w:t>
      </w:r>
      <w:proofErr w:type="spellEnd"/>
      <w:r w:rsidRPr="00B953F4">
        <w:rPr>
          <w:rFonts w:asciiTheme="majorHAnsi" w:eastAsiaTheme="majorHAnsi" w:hAnsiTheme="majorHAnsi"/>
        </w:rPr>
        <w:t xml:space="preserve"> 유의한 영향을 미치는 요인으로 확인되었다(Kruskal-Wallis, 모두 p&lt;0.001).</w:t>
      </w:r>
    </w:p>
    <w:p w14:paraId="54576B49" w14:textId="4F051F4B" w:rsidR="00EF2017" w:rsidRPr="00B953F4" w:rsidRDefault="00000000">
      <w:pPr>
        <w:pStyle w:val="a4"/>
        <w:numPr>
          <w:ilvl w:val="0"/>
          <w:numId w:val="1"/>
        </w:numPr>
        <w:spacing w:after="8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업종 × 상권유형, 업종 × 자치구 교차검정을 통해 "동일 업종이라도 상권유형·자치구에 따라 폐업위험이 다르다"는 가설이 대부분의 업종에서 통계적으로 뒷받침</w:t>
      </w:r>
      <w:r w:rsidR="003A6409">
        <w:rPr>
          <w:rFonts w:asciiTheme="majorHAnsi" w:eastAsiaTheme="majorHAnsi" w:hAnsiTheme="majorHAnsi" w:hint="eastAsia"/>
        </w:rPr>
        <w:t>됨</w:t>
      </w:r>
      <w:r w:rsidRPr="00B953F4">
        <w:rPr>
          <w:rFonts w:asciiTheme="majorHAnsi" w:eastAsiaTheme="majorHAnsi" w:hAnsiTheme="majorHAnsi"/>
        </w:rPr>
        <w:t>(상권유형 10/10, 자치구 8/10 유의).</w:t>
      </w:r>
    </w:p>
    <w:p w14:paraId="38BBA038" w14:textId="7B1CE469" w:rsidR="00EF2017" w:rsidRPr="00B953F4" w:rsidRDefault="00000000">
      <w:pPr>
        <w:pStyle w:val="a4"/>
        <w:numPr>
          <w:ilvl w:val="0"/>
          <w:numId w:val="1"/>
        </w:numPr>
        <w:spacing w:after="8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효과크기 비교 결과 자치구 효과가 상권유형 효과보다 전반적으로 크게 나타나, 폐업위험은 상권유형 범주보다 구체적 입지에 더 크게 좌우되는 것으로 판단.</w:t>
      </w:r>
    </w:p>
    <w:p w14:paraId="10FE4FE0" w14:textId="7E15773E" w:rsidR="00EF2017" w:rsidRPr="00B953F4" w:rsidRDefault="00000000">
      <w:pPr>
        <w:pStyle w:val="a4"/>
        <w:numPr>
          <w:ilvl w:val="0"/>
          <w:numId w:val="1"/>
        </w:numPr>
        <w:spacing w:after="8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 xml:space="preserve">자치구는 </w:t>
      </w:r>
      <w:proofErr w:type="spellStart"/>
      <w:r w:rsidRPr="00B953F4">
        <w:rPr>
          <w:rFonts w:asciiTheme="majorHAnsi" w:eastAsiaTheme="majorHAnsi" w:hAnsiTheme="majorHAnsi"/>
        </w:rPr>
        <w:t>저위험군</w:t>
      </w:r>
      <w:proofErr w:type="spellEnd"/>
      <w:r w:rsidRPr="00B953F4">
        <w:rPr>
          <w:rFonts w:asciiTheme="majorHAnsi" w:eastAsiaTheme="majorHAnsi" w:hAnsiTheme="majorHAnsi"/>
        </w:rPr>
        <w:t>(서초구·용산구·종로구·중구)·고위험군(강서구·관악구)·중간군으로, 상권유형은 4개 유형 모두 서로 유의하게 구분</w:t>
      </w:r>
      <w:r w:rsidR="003A6409">
        <w:rPr>
          <w:rFonts w:asciiTheme="majorHAnsi" w:eastAsiaTheme="majorHAnsi" w:hAnsiTheme="majorHAnsi" w:hint="eastAsia"/>
        </w:rPr>
        <w:t>됨</w:t>
      </w:r>
      <w:r w:rsidRPr="00B953F4">
        <w:rPr>
          <w:rFonts w:asciiTheme="majorHAnsi" w:eastAsiaTheme="majorHAnsi" w:hAnsiTheme="majorHAnsi"/>
        </w:rPr>
        <w:t>.</w:t>
      </w:r>
    </w:p>
    <w:p w14:paraId="074AFB73" w14:textId="373DA2AE" w:rsidR="00EF2017" w:rsidRPr="00B953F4" w:rsidRDefault="00000000">
      <w:pPr>
        <w:pStyle w:val="a4"/>
        <w:numPr>
          <w:ilvl w:val="0"/>
          <w:numId w:val="1"/>
        </w:numPr>
        <w:spacing w:after="80"/>
        <w:rPr>
          <w:rFonts w:asciiTheme="majorHAnsi" w:eastAsiaTheme="majorHAnsi" w:hAnsiTheme="majorHAnsi"/>
        </w:rPr>
      </w:pPr>
      <w:proofErr w:type="spellStart"/>
      <w:r w:rsidRPr="00B953F4">
        <w:rPr>
          <w:rFonts w:asciiTheme="majorHAnsi" w:eastAsiaTheme="majorHAnsi" w:hAnsiTheme="majorHAnsi"/>
        </w:rPr>
        <w:t>폐업률의</w:t>
      </w:r>
      <w:proofErr w:type="spellEnd"/>
      <w:r w:rsidRPr="00B953F4">
        <w:rPr>
          <w:rFonts w:asciiTheme="majorHAnsi" w:eastAsiaTheme="majorHAnsi" w:hAnsiTheme="majorHAnsi"/>
        </w:rPr>
        <w:t xml:space="preserve"> 변동성(불안정성)은 점포 수(상권 규모)와 강하게 연관되어 있어, 소규모 상권·업종 조합에서 나타나는 </w:t>
      </w:r>
      <w:proofErr w:type="spellStart"/>
      <w:r w:rsidRPr="00B953F4">
        <w:rPr>
          <w:rFonts w:asciiTheme="majorHAnsi" w:eastAsiaTheme="majorHAnsi" w:hAnsiTheme="majorHAnsi"/>
        </w:rPr>
        <w:t>극단값</w:t>
      </w:r>
      <w:proofErr w:type="spellEnd"/>
      <w:r w:rsidRPr="00B953F4">
        <w:rPr>
          <w:rFonts w:asciiTheme="majorHAnsi" w:eastAsiaTheme="majorHAnsi" w:hAnsiTheme="majorHAnsi"/>
        </w:rPr>
        <w:t>(100% 초과 등)은 데이터 오류가 아닌 지표 정의상의 특성으로 확인</w:t>
      </w:r>
      <w:r w:rsidR="003A6409">
        <w:rPr>
          <w:rFonts w:asciiTheme="majorHAnsi" w:eastAsiaTheme="majorHAnsi" w:hAnsiTheme="majorHAnsi" w:hint="eastAsia"/>
        </w:rPr>
        <w:t>됨</w:t>
      </w:r>
      <w:r w:rsidRPr="00B953F4">
        <w:rPr>
          <w:rFonts w:asciiTheme="majorHAnsi" w:eastAsiaTheme="majorHAnsi" w:hAnsiTheme="majorHAnsi"/>
        </w:rPr>
        <w:t>.</w:t>
      </w:r>
    </w:p>
    <w:p w14:paraId="629D31A8" w14:textId="51D041FD" w:rsidR="00EF2017" w:rsidRPr="00B953F4" w:rsidRDefault="00000000">
      <w:pPr>
        <w:pStyle w:val="a4"/>
        <w:numPr>
          <w:ilvl w:val="0"/>
          <w:numId w:val="1"/>
        </w:numPr>
        <w:spacing w:after="8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추세는 없으나 3분기 고점/4분기 저점의 계절성이 확인되어, 모델에는 연도-분기 코드 대신 분기 순번(계절성 변수)을 사용해야 2026년 예측에 일반화</w:t>
      </w:r>
      <w:r w:rsidR="003A6409">
        <w:rPr>
          <w:rFonts w:asciiTheme="majorHAnsi" w:eastAsiaTheme="majorHAnsi" w:hAnsiTheme="majorHAnsi" w:hint="eastAsia"/>
        </w:rPr>
        <w:t xml:space="preserve"> 가능</w:t>
      </w:r>
      <w:r w:rsidRPr="00B953F4">
        <w:rPr>
          <w:rFonts w:asciiTheme="majorHAnsi" w:eastAsiaTheme="majorHAnsi" w:hAnsiTheme="majorHAnsi"/>
        </w:rPr>
        <w:t>.</w:t>
      </w:r>
    </w:p>
    <w:p w14:paraId="4386F3CA" w14:textId="008B1D3F" w:rsidR="00EF2017" w:rsidRPr="00B953F4" w:rsidRDefault="00000000">
      <w:pPr>
        <w:pStyle w:val="a4"/>
        <w:numPr>
          <w:ilvl w:val="0"/>
          <w:numId w:val="1"/>
        </w:numPr>
        <w:spacing w:after="80"/>
        <w:rPr>
          <w:rFonts w:asciiTheme="majorHAnsi" w:eastAsiaTheme="majorHAnsi" w:hAnsiTheme="majorHAnsi"/>
        </w:rPr>
      </w:pPr>
      <w:r w:rsidRPr="00B953F4">
        <w:rPr>
          <w:rFonts w:asciiTheme="majorHAnsi" w:eastAsiaTheme="majorHAnsi" w:hAnsiTheme="majorHAnsi"/>
        </w:rPr>
        <w:t>이후 모델링 단계에서는 개별 점포 단위 원자료가 없으므로, 자치구×상권유형×업종×분기 단위의 패널 데이터를 구성하고 폐업_</w:t>
      </w:r>
      <w:proofErr w:type="spellStart"/>
      <w:r w:rsidRPr="00B953F4">
        <w:rPr>
          <w:rFonts w:asciiTheme="majorHAnsi" w:eastAsiaTheme="majorHAnsi" w:hAnsiTheme="majorHAnsi"/>
        </w:rPr>
        <w:t>률</w:t>
      </w:r>
      <w:proofErr w:type="spellEnd"/>
      <w:r w:rsidRPr="00B953F4">
        <w:rPr>
          <w:rFonts w:asciiTheme="majorHAnsi" w:eastAsiaTheme="majorHAnsi" w:hAnsiTheme="majorHAnsi"/>
        </w:rPr>
        <w:t xml:space="preserve"> 기준 위험 여부를 </w:t>
      </w:r>
      <w:proofErr w:type="spellStart"/>
      <w:r w:rsidRPr="00B953F4">
        <w:rPr>
          <w:rFonts w:asciiTheme="majorHAnsi" w:eastAsiaTheme="majorHAnsi" w:hAnsiTheme="majorHAnsi"/>
        </w:rPr>
        <w:t>이진화하여</w:t>
      </w:r>
      <w:proofErr w:type="spellEnd"/>
      <w:r w:rsidRPr="00B953F4">
        <w:rPr>
          <w:rFonts w:asciiTheme="majorHAnsi" w:eastAsiaTheme="majorHAnsi" w:hAnsiTheme="majorHAnsi"/>
        </w:rPr>
        <w:t xml:space="preserve"> 로지스틱 회귀(또는 폐업_</w:t>
      </w:r>
      <w:proofErr w:type="spellStart"/>
      <w:r w:rsidRPr="00B953F4">
        <w:rPr>
          <w:rFonts w:asciiTheme="majorHAnsi" w:eastAsiaTheme="majorHAnsi" w:hAnsiTheme="majorHAnsi"/>
        </w:rPr>
        <w:t>률</w:t>
      </w:r>
      <w:proofErr w:type="spellEnd"/>
      <w:r w:rsidRPr="00B953F4">
        <w:rPr>
          <w:rFonts w:asciiTheme="majorHAnsi" w:eastAsiaTheme="majorHAnsi" w:hAnsiTheme="majorHAnsi"/>
        </w:rPr>
        <w:t xml:space="preserve"> 자체를 목표로 하는 패널 회귀)를 적합하는 방향이 적절.</w:t>
      </w:r>
    </w:p>
    <w:sectPr w:rsidR="00EF2017" w:rsidRPr="00B953F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657F"/>
    <w:multiLevelType w:val="hybridMultilevel"/>
    <w:tmpl w:val="B6AEC378"/>
    <w:lvl w:ilvl="0" w:tplc="5FC8F104">
      <w:start w:val="2"/>
      <w:numFmt w:val="bullet"/>
      <w:lvlText w:val=""/>
      <w:lvlJc w:val="left"/>
      <w:pPr>
        <w:ind w:left="80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0A01321"/>
    <w:multiLevelType w:val="hybridMultilevel"/>
    <w:tmpl w:val="FA2C0B62"/>
    <w:lvl w:ilvl="0" w:tplc="34CAA1F6">
      <w:start w:val="1"/>
      <w:numFmt w:val="bullet"/>
      <w:lvlText w:val="●"/>
      <w:lvlJc w:val="left"/>
      <w:pPr>
        <w:ind w:left="720" w:hanging="360"/>
      </w:pPr>
    </w:lvl>
    <w:lvl w:ilvl="1" w:tplc="D88865A0">
      <w:start w:val="1"/>
      <w:numFmt w:val="bullet"/>
      <w:lvlText w:val="○"/>
      <w:lvlJc w:val="left"/>
      <w:pPr>
        <w:ind w:left="1440" w:hanging="360"/>
      </w:pPr>
    </w:lvl>
    <w:lvl w:ilvl="2" w:tplc="220806CC">
      <w:start w:val="1"/>
      <w:numFmt w:val="bullet"/>
      <w:lvlText w:val="■"/>
      <w:lvlJc w:val="left"/>
      <w:pPr>
        <w:ind w:left="2160" w:hanging="360"/>
      </w:pPr>
    </w:lvl>
    <w:lvl w:ilvl="3" w:tplc="194007CE">
      <w:start w:val="1"/>
      <w:numFmt w:val="bullet"/>
      <w:lvlText w:val="●"/>
      <w:lvlJc w:val="left"/>
      <w:pPr>
        <w:ind w:left="2880" w:hanging="360"/>
      </w:pPr>
    </w:lvl>
    <w:lvl w:ilvl="4" w:tplc="E760F3EA">
      <w:start w:val="1"/>
      <w:numFmt w:val="bullet"/>
      <w:lvlText w:val="○"/>
      <w:lvlJc w:val="left"/>
      <w:pPr>
        <w:ind w:left="3600" w:hanging="360"/>
      </w:pPr>
    </w:lvl>
    <w:lvl w:ilvl="5" w:tplc="085C0850">
      <w:start w:val="1"/>
      <w:numFmt w:val="bullet"/>
      <w:lvlText w:val="■"/>
      <w:lvlJc w:val="left"/>
      <w:pPr>
        <w:ind w:left="4320" w:hanging="360"/>
      </w:pPr>
    </w:lvl>
    <w:lvl w:ilvl="6" w:tplc="67F0DC0E">
      <w:start w:val="1"/>
      <w:numFmt w:val="bullet"/>
      <w:lvlText w:val="●"/>
      <w:lvlJc w:val="left"/>
      <w:pPr>
        <w:ind w:left="5040" w:hanging="360"/>
      </w:pPr>
    </w:lvl>
    <w:lvl w:ilvl="7" w:tplc="A352EF6A">
      <w:start w:val="1"/>
      <w:numFmt w:val="bullet"/>
      <w:lvlText w:val="●"/>
      <w:lvlJc w:val="left"/>
      <w:pPr>
        <w:ind w:left="5760" w:hanging="360"/>
      </w:pPr>
    </w:lvl>
    <w:lvl w:ilvl="8" w:tplc="7F429A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3277A"/>
    <w:multiLevelType w:val="multilevel"/>
    <w:tmpl w:val="47B8BE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8568731">
    <w:abstractNumId w:val="1"/>
    <w:lvlOverride w:ilvl="0">
      <w:startOverride w:val="1"/>
    </w:lvlOverride>
  </w:num>
  <w:num w:numId="2" w16cid:durableId="1068653990">
    <w:abstractNumId w:val="1"/>
  </w:num>
  <w:num w:numId="3" w16cid:durableId="1676684491">
    <w:abstractNumId w:val="0"/>
  </w:num>
  <w:num w:numId="4" w16cid:durableId="804658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17"/>
    <w:rsid w:val="00040779"/>
    <w:rsid w:val="00080745"/>
    <w:rsid w:val="000B0E92"/>
    <w:rsid w:val="00123707"/>
    <w:rsid w:val="00147E6B"/>
    <w:rsid w:val="00152C19"/>
    <w:rsid w:val="001636DB"/>
    <w:rsid w:val="001655D1"/>
    <w:rsid w:val="0021544F"/>
    <w:rsid w:val="00226269"/>
    <w:rsid w:val="00226554"/>
    <w:rsid w:val="00264AB7"/>
    <w:rsid w:val="002A67DD"/>
    <w:rsid w:val="002D10A0"/>
    <w:rsid w:val="00390E66"/>
    <w:rsid w:val="003920DC"/>
    <w:rsid w:val="003A6409"/>
    <w:rsid w:val="003B0AA3"/>
    <w:rsid w:val="003D162B"/>
    <w:rsid w:val="00424E17"/>
    <w:rsid w:val="004276A3"/>
    <w:rsid w:val="00462871"/>
    <w:rsid w:val="004A2ACB"/>
    <w:rsid w:val="004B7111"/>
    <w:rsid w:val="004C77A1"/>
    <w:rsid w:val="004D2C70"/>
    <w:rsid w:val="00511E01"/>
    <w:rsid w:val="0052025B"/>
    <w:rsid w:val="00550FC2"/>
    <w:rsid w:val="005A5FE3"/>
    <w:rsid w:val="005A7CFF"/>
    <w:rsid w:val="005B682B"/>
    <w:rsid w:val="005D1B85"/>
    <w:rsid w:val="005E4B03"/>
    <w:rsid w:val="006B27C6"/>
    <w:rsid w:val="00733360"/>
    <w:rsid w:val="00736A84"/>
    <w:rsid w:val="00760A36"/>
    <w:rsid w:val="00773BEA"/>
    <w:rsid w:val="0078447E"/>
    <w:rsid w:val="00793132"/>
    <w:rsid w:val="007A7B2B"/>
    <w:rsid w:val="007E5840"/>
    <w:rsid w:val="0081082F"/>
    <w:rsid w:val="00826CFA"/>
    <w:rsid w:val="0086460D"/>
    <w:rsid w:val="0087158B"/>
    <w:rsid w:val="008A4055"/>
    <w:rsid w:val="008B1221"/>
    <w:rsid w:val="008E556B"/>
    <w:rsid w:val="009039EC"/>
    <w:rsid w:val="009E62CC"/>
    <w:rsid w:val="00A11148"/>
    <w:rsid w:val="00A32816"/>
    <w:rsid w:val="00AD6AAC"/>
    <w:rsid w:val="00AE4A46"/>
    <w:rsid w:val="00AE76A9"/>
    <w:rsid w:val="00B132A7"/>
    <w:rsid w:val="00B4081D"/>
    <w:rsid w:val="00B47907"/>
    <w:rsid w:val="00B62568"/>
    <w:rsid w:val="00B76CFC"/>
    <w:rsid w:val="00B8097B"/>
    <w:rsid w:val="00B9176B"/>
    <w:rsid w:val="00B953F4"/>
    <w:rsid w:val="00BA27AC"/>
    <w:rsid w:val="00BA3F19"/>
    <w:rsid w:val="00BA545C"/>
    <w:rsid w:val="00BB31A0"/>
    <w:rsid w:val="00C14ABC"/>
    <w:rsid w:val="00C35B66"/>
    <w:rsid w:val="00C44563"/>
    <w:rsid w:val="00C50531"/>
    <w:rsid w:val="00CA4D60"/>
    <w:rsid w:val="00CE008D"/>
    <w:rsid w:val="00D034DB"/>
    <w:rsid w:val="00D1553E"/>
    <w:rsid w:val="00D24CF7"/>
    <w:rsid w:val="00D54FC9"/>
    <w:rsid w:val="00DB55FE"/>
    <w:rsid w:val="00DD338B"/>
    <w:rsid w:val="00DD743D"/>
    <w:rsid w:val="00E16F7B"/>
    <w:rsid w:val="00E6139A"/>
    <w:rsid w:val="00E7330C"/>
    <w:rsid w:val="00EC7453"/>
    <w:rsid w:val="00EF2017"/>
    <w:rsid w:val="00F2711F"/>
    <w:rsid w:val="00F50FA6"/>
    <w:rsid w:val="00F958FB"/>
    <w:rsid w:val="00FB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9B59"/>
  <w15:docId w15:val="{678AA64C-EC56-4CBF-A1F8-791FB1163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B03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17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표스츄리</cp:lastModifiedBy>
  <cp:revision>88</cp:revision>
  <dcterms:created xsi:type="dcterms:W3CDTF">2026-08-23T04:01:00Z</dcterms:created>
  <dcterms:modified xsi:type="dcterms:W3CDTF">2026-08-24T01:30:00Z</dcterms:modified>
</cp:coreProperties>
</file>