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D0F2AF">
      <w:pPr>
        <w:jc w:val="center"/>
        <w:rPr>
          <w:sz w:val="32"/>
          <w:szCs w:val="32"/>
          <w:rtl w:val="0"/>
        </w:rPr>
      </w:pPr>
    </w:p>
    <w:p w14:paraId="00000001">
      <w:pPr>
        <w:jc w:val="center"/>
        <w:rPr>
          <w:sz w:val="32"/>
          <w:szCs w:val="32"/>
        </w:rPr>
      </w:pPr>
      <w:r>
        <w:rPr>
          <w:sz w:val="32"/>
          <w:szCs w:val="32"/>
          <w:rtl w:val="0"/>
        </w:rPr>
        <w:t>Mini Project Report</w:t>
      </w:r>
    </w:p>
    <w:p w14:paraId="00000002">
      <w:pPr>
        <w:jc w:val="center"/>
        <w:rPr>
          <w:sz w:val="32"/>
          <w:szCs w:val="32"/>
        </w:rPr>
      </w:pPr>
      <w:r>
        <w:rPr>
          <w:sz w:val="32"/>
          <w:szCs w:val="32"/>
          <w:rtl w:val="0"/>
        </w:rPr>
        <w:t>On</w:t>
      </w:r>
    </w:p>
    <w:p w14:paraId="00000003">
      <w:pPr>
        <w:jc w:val="center"/>
        <w:rPr>
          <w:i/>
          <w:u w:val="single"/>
        </w:rPr>
      </w:pPr>
      <w:r>
        <w:rPr>
          <w:sz w:val="32"/>
          <w:szCs w:val="32"/>
          <w:rtl w:val="0"/>
        </w:rPr>
        <w:t xml:space="preserve">___Topic Name___ </w:t>
      </w:r>
    </w:p>
    <w:p w14:paraId="00000004">
      <w:pPr>
        <w:jc w:val="center"/>
        <w:rPr>
          <w:i/>
          <w:u w:val="single"/>
        </w:rPr>
      </w:pPr>
    </w:p>
    <w:p w14:paraId="00000005">
      <w:pPr>
        <w:jc w:val="center"/>
        <w:rPr>
          <w:i/>
          <w:u w:val="single"/>
        </w:rPr>
      </w:pPr>
    </w:p>
    <w:p w14:paraId="00000006">
      <w:pPr>
        <w:jc w:val="center"/>
        <w:rPr>
          <w:i/>
          <w:u w:val="single"/>
        </w:rPr>
      </w:pPr>
    </w:p>
    <w:p w14:paraId="00000007">
      <w:pPr>
        <w:jc w:val="center"/>
        <w:rPr>
          <w:i/>
          <w:u w:val="single"/>
        </w:rPr>
      </w:pPr>
    </w:p>
    <w:p w14:paraId="00000008">
      <w:pPr>
        <w:jc w:val="center"/>
        <w:rPr>
          <w:i/>
          <w:u w:val="single"/>
        </w:rPr>
      </w:pPr>
    </w:p>
    <w:p w14:paraId="00000009">
      <w:pPr>
        <w:jc w:val="center"/>
        <w:rPr>
          <w:i/>
          <w:u w:val="single"/>
        </w:rPr>
      </w:pPr>
    </w:p>
    <w:p w14:paraId="0000000A">
      <w:pPr>
        <w:jc w:val="center"/>
        <w:rPr>
          <w:i/>
          <w:u w:val="single"/>
        </w:rPr>
      </w:pPr>
    </w:p>
    <w:p w14:paraId="0000000B">
      <w:pPr>
        <w:jc w:val="center"/>
      </w:pPr>
      <w:r>
        <w:rPr>
          <w:i/>
          <w:u w:val="single"/>
          <w:rtl w:val="0"/>
        </w:rPr>
        <w:t>Submitted  by</w:t>
      </w:r>
    </w:p>
    <w:p w14:paraId="28B63C8D">
      <w:pPr>
        <w:jc w:val="center"/>
        <w:rPr>
          <w:rtl w:val="0"/>
        </w:rPr>
      </w:pPr>
      <w:r>
        <w:rPr>
          <w:rtl w:val="0"/>
        </w:rPr>
        <w:t xml:space="preserve">Name:- </w:t>
      </w:r>
    </w:p>
    <w:p w14:paraId="0000000E">
      <w:pPr>
        <w:jc w:val="center"/>
      </w:pPr>
      <w:r>
        <w:rPr>
          <w:rtl w:val="0"/>
        </w:rPr>
        <w:t>Roll No</w:t>
      </w:r>
      <w:r>
        <w:rPr>
          <w:b/>
          <w:rtl w:val="0"/>
        </w:rPr>
        <w:t>.:-</w:t>
      </w:r>
      <w:r>
        <w:rPr>
          <w:rtl w:val="0"/>
        </w:rPr>
        <w:t xml:space="preserve"> </w:t>
      </w:r>
    </w:p>
    <w:p w14:paraId="0000000F">
      <w:pPr>
        <w:jc w:val="center"/>
      </w:pPr>
      <w:r>
        <w:rPr>
          <w:rtl w:val="0"/>
        </w:rPr>
        <w:t>School of Computer Engineering</w:t>
      </w:r>
    </w:p>
    <w:p w14:paraId="00000010">
      <w:pPr>
        <w:jc w:val="center"/>
      </w:pPr>
      <w:r>
        <w:rPr>
          <w:rtl w:val="0"/>
        </w:rPr>
        <w:t>KIIT - DU</w:t>
      </w:r>
    </w:p>
    <w:p w14:paraId="00000011">
      <w:pPr>
        <w:jc w:val="center"/>
      </w:pPr>
    </w:p>
    <w:p w14:paraId="00000012">
      <w:pPr>
        <w:jc w:val="center"/>
      </w:pPr>
    </w:p>
    <w:p w14:paraId="00000013">
      <w:pPr>
        <w:jc w:val="center"/>
      </w:pPr>
    </w:p>
    <w:p w14:paraId="00000014">
      <w:pPr>
        <w:jc w:val="center"/>
      </w:pPr>
    </w:p>
    <w:p w14:paraId="00000015">
      <w:pPr>
        <w:rPr>
          <w:i/>
          <w:u w:val="single"/>
        </w:rPr>
      </w:pPr>
    </w:p>
    <w:p w14:paraId="00000016">
      <w:pPr>
        <w:jc w:val="center"/>
        <w:rPr>
          <w:i/>
          <w:u w:val="single"/>
        </w:rPr>
      </w:pPr>
    </w:p>
    <w:p w14:paraId="00000017">
      <w:pPr>
        <w:jc w:val="center"/>
        <w:rPr>
          <w:i/>
          <w:u w:val="single"/>
        </w:rPr>
      </w:pPr>
    </w:p>
    <w:p w14:paraId="00000018">
      <w:pPr>
        <w:jc w:val="center"/>
      </w:pPr>
    </w:p>
    <w:p w14:paraId="00000019"/>
    <w:p w14:paraId="0000001A"/>
    <w:p w14:paraId="0000001B"/>
    <w:p w14:paraId="0000001C"/>
    <w:p w14:paraId="0000001D"/>
    <w:p w14:paraId="0000001E"/>
    <w:p w14:paraId="0000001F"/>
    <w:p w14:paraId="00000020"/>
    <w:p w14:paraId="00000021"/>
    <w:p w14:paraId="00000022"/>
    <w:p w14:paraId="00000023"/>
    <w:p w14:paraId="00000024"/>
    <w:p w14:paraId="00000025"/>
    <w:p w14:paraId="00000026"/>
    <w:p w14:paraId="00000027"/>
    <w:p w14:paraId="00000028">
      <w:r>
        <w:drawing>
          <wp:inline distT="0" distB="0" distL="0" distR="0">
            <wp:extent cx="5731510" cy="1685925"/>
            <wp:effectExtent l="0" t="0" r="0" b="0"/>
            <wp:docPr id="1" name="image1.png" descr="Downloads - KIIT"/>
            <wp:cNvGraphicFramePr/>
            <a:graphic xmlns:a="http://schemas.openxmlformats.org/drawingml/2006/main">
              <a:graphicData uri="http://schemas.openxmlformats.org/drawingml/2006/picture">
                <pic:pic xmlns:pic="http://schemas.openxmlformats.org/drawingml/2006/picture">
                  <pic:nvPicPr>
                    <pic:cNvPr id="1" name="image1.png" descr="Downloads - KIIT"/>
                    <pic:cNvPicPr preferRelativeResize="0"/>
                  </pic:nvPicPr>
                  <pic:blipFill>
                    <a:blip r:embed="rId4"/>
                    <a:srcRect/>
                    <a:stretch>
                      <a:fillRect/>
                    </a:stretch>
                  </pic:blipFill>
                  <pic:spPr>
                    <a:xfrm>
                      <a:off x="0" y="0"/>
                      <a:ext cx="5731510" cy="1685925"/>
                    </a:xfrm>
                    <a:prstGeom prst="rect">
                      <a:avLst/>
                    </a:prstGeom>
                  </pic:spPr>
                </pic:pic>
              </a:graphicData>
            </a:graphic>
          </wp:inline>
        </w:drawing>
      </w:r>
    </w:p>
    <w:p w14:paraId="00000029">
      <w:pPr>
        <w:rPr>
          <w:sz w:val="48"/>
          <w:szCs w:val="48"/>
        </w:rPr>
      </w:pPr>
      <w:r>
        <w:rPr>
          <w:sz w:val="48"/>
          <w:szCs w:val="48"/>
          <w:rtl w:val="0"/>
        </w:rPr>
        <w:t>Table of Contents</w:t>
      </w: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7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p>
    <w:p w14:paraId="0000002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Introduction . . . . . . . . . . . . . . . . . . . . . . . . . . . . . . . . . . . . . . . . . . . . . . . . . . . . . . . . . . . . 3</w:t>
      </w:r>
    </w:p>
    <w:p w14:paraId="0000002D">
      <w:pPr>
        <w:numPr>
          <w:ilvl w:val="0"/>
          <w:numId w:val="1"/>
        </w:numPr>
        <w:spacing w:after="200" w:line="276" w:lineRule="auto"/>
        <w:ind w:left="360" w:hanging="360"/>
      </w:pPr>
      <w:r>
        <w:rPr>
          <w:rtl w:val="0"/>
        </w:rPr>
        <w:t>Problem Statement . . . . . . . . . . . . . . . . . . . . . . . . . . . . . . . . . . . . . . . . . . . . . . . . . . . . . . . 4</w:t>
      </w:r>
    </w:p>
    <w:p w14:paraId="0000002E">
      <w:pPr>
        <w:numPr>
          <w:ilvl w:val="0"/>
          <w:numId w:val="1"/>
        </w:numPr>
        <w:spacing w:after="200" w:line="276" w:lineRule="auto"/>
        <w:ind w:left="360" w:hanging="360"/>
      </w:pPr>
      <w:r>
        <w:rPr>
          <w:rtl w:val="0"/>
        </w:rPr>
        <w:t>Python Package Used Details . . . . . . . . . . . . . . . . . . . . . . . . . . . . . . . . . . . . . . . . . . . . . . . 5</w:t>
      </w:r>
    </w:p>
    <w:p w14:paraId="0000002F">
      <w:pPr>
        <w:numPr>
          <w:ilvl w:val="0"/>
          <w:numId w:val="1"/>
        </w:numPr>
        <w:spacing w:after="200" w:line="276" w:lineRule="auto"/>
        <w:ind w:left="360" w:hanging="360"/>
      </w:pPr>
      <w:r>
        <w:rPr>
          <w:rtl w:val="0"/>
        </w:rPr>
        <w:t>Source Code. . . . . . . . . . . . . . . . . . . . . . . . . . . . . . . . . . . . . . . . . . . . . . . . . . . . . . . . . . . .  9</w:t>
      </w:r>
    </w:p>
    <w:p w14:paraId="00000030">
      <w:pPr>
        <w:numPr>
          <w:ilvl w:val="0"/>
          <w:numId w:val="1"/>
        </w:numPr>
        <w:spacing w:after="200" w:line="276" w:lineRule="auto"/>
        <w:ind w:left="360" w:hanging="360"/>
      </w:pPr>
      <w:r>
        <w:rPr>
          <w:rtl w:val="0"/>
        </w:rPr>
        <w:t>Implementation Results. . . . . . . . . . . . . . . . . . . . . . . . . . . . . . . . . . . . . . . . . . . . . . . . . . . 12</w:t>
      </w:r>
    </w:p>
    <w:p w14:paraId="00000031">
      <w:pPr>
        <w:numPr>
          <w:ilvl w:val="0"/>
          <w:numId w:val="1"/>
        </w:numPr>
        <w:spacing w:after="200" w:line="276" w:lineRule="auto"/>
        <w:ind w:left="360" w:hanging="360"/>
      </w:pPr>
      <w:r>
        <w:rPr>
          <w:rtl w:val="0"/>
        </w:rPr>
        <w:t>Conclusion . . . . . . . . . . . . . . . . . . . . . . . . . . . . . . . . . . . . . . . . . . . . . . . . . . . . . . . . . . . . .14</w:t>
      </w:r>
    </w:p>
    <w:p w14:paraId="00000032">
      <w:pPr>
        <w:numPr>
          <w:ilvl w:val="0"/>
          <w:numId w:val="1"/>
        </w:numPr>
        <w:spacing w:after="200" w:line="276" w:lineRule="auto"/>
        <w:ind w:left="360" w:hanging="360"/>
      </w:pPr>
      <w:r>
        <w:rPr>
          <w:rtl w:val="0"/>
        </w:rPr>
        <w:t>References . . . . . . . . . . . . . . . . . . . . . . . . . . . . . . . . . . . . . . . . . . . . . . . . . . . . . . . . . . . . .16</w:t>
      </w:r>
    </w:p>
    <w:p w14:paraId="00000033">
      <w:pPr>
        <w:jc w:val="center"/>
        <w:rPr>
          <w:b/>
          <w:sz w:val="40"/>
          <w:szCs w:val="40"/>
          <w:u w:val="single"/>
        </w:rPr>
      </w:pPr>
      <w:r>
        <w:rPr>
          <w:b/>
          <w:sz w:val="40"/>
          <w:szCs w:val="40"/>
          <w:u w:val="single"/>
          <w:rtl w:val="0"/>
        </w:rPr>
        <w:t xml:space="preserve"> </w:t>
      </w:r>
    </w:p>
    <w:p w14:paraId="00000034">
      <w:pPr>
        <w:jc w:val="center"/>
        <w:rPr>
          <w:b/>
          <w:sz w:val="40"/>
          <w:szCs w:val="40"/>
          <w:u w:val="single"/>
        </w:rPr>
      </w:pPr>
    </w:p>
    <w:p w14:paraId="00000035">
      <w:pPr>
        <w:jc w:val="center"/>
        <w:rPr>
          <w:b/>
          <w:sz w:val="40"/>
          <w:szCs w:val="40"/>
          <w:u w:val="single"/>
        </w:rPr>
      </w:pPr>
    </w:p>
    <w:p w14:paraId="00000036">
      <w:pPr>
        <w:jc w:val="center"/>
        <w:rPr>
          <w:b/>
          <w:sz w:val="40"/>
          <w:szCs w:val="40"/>
          <w:u w:val="single"/>
        </w:rPr>
      </w:pPr>
    </w:p>
    <w:p w14:paraId="00000037">
      <w:pPr>
        <w:jc w:val="center"/>
        <w:rPr>
          <w:b/>
          <w:sz w:val="40"/>
          <w:szCs w:val="40"/>
          <w:u w:val="single"/>
        </w:rPr>
      </w:pPr>
    </w:p>
    <w:p w14:paraId="00000038">
      <w:pPr>
        <w:jc w:val="center"/>
        <w:rPr>
          <w:b/>
          <w:sz w:val="40"/>
          <w:szCs w:val="40"/>
          <w:u w:val="single"/>
        </w:rPr>
      </w:pPr>
    </w:p>
    <w:p w14:paraId="00000039">
      <w:pPr>
        <w:jc w:val="center"/>
        <w:rPr>
          <w:b/>
          <w:sz w:val="40"/>
          <w:szCs w:val="40"/>
          <w:u w:val="single"/>
        </w:rPr>
      </w:pPr>
    </w:p>
    <w:p w14:paraId="0000003A">
      <w:pPr>
        <w:jc w:val="center"/>
        <w:rPr>
          <w:b/>
          <w:sz w:val="40"/>
          <w:szCs w:val="40"/>
          <w:u w:val="single"/>
        </w:rPr>
      </w:pPr>
    </w:p>
    <w:p w14:paraId="0000003B">
      <w:pPr>
        <w:jc w:val="center"/>
        <w:rPr>
          <w:b/>
          <w:sz w:val="40"/>
          <w:szCs w:val="40"/>
          <w:u w:val="single"/>
        </w:rPr>
      </w:pPr>
    </w:p>
    <w:p w14:paraId="0000003C">
      <w:pPr>
        <w:jc w:val="center"/>
        <w:rPr>
          <w:b/>
          <w:sz w:val="40"/>
          <w:szCs w:val="40"/>
          <w:u w:val="single"/>
        </w:rPr>
      </w:pPr>
    </w:p>
    <w:p w14:paraId="0000003D">
      <w:pPr>
        <w:jc w:val="center"/>
        <w:rPr>
          <w:b/>
          <w:sz w:val="40"/>
          <w:szCs w:val="40"/>
          <w:u w:val="single"/>
        </w:rPr>
      </w:pPr>
    </w:p>
    <w:p w14:paraId="0000003E">
      <w:pPr>
        <w:jc w:val="center"/>
        <w:rPr>
          <w:b/>
          <w:sz w:val="40"/>
          <w:szCs w:val="40"/>
          <w:u w:val="single"/>
        </w:rPr>
      </w:pPr>
    </w:p>
    <w:p w14:paraId="0000003F">
      <w:pPr>
        <w:jc w:val="center"/>
        <w:rPr>
          <w:b/>
          <w:sz w:val="40"/>
          <w:szCs w:val="40"/>
          <w:u w:val="single"/>
        </w:rPr>
      </w:pPr>
    </w:p>
    <w:p w14:paraId="00000040">
      <w:pPr>
        <w:jc w:val="center"/>
        <w:rPr>
          <w:b/>
          <w:sz w:val="40"/>
          <w:szCs w:val="40"/>
          <w:u w:val="single"/>
        </w:rPr>
      </w:pPr>
    </w:p>
    <w:p w14:paraId="00000041">
      <w:pPr>
        <w:jc w:val="center"/>
        <w:rPr>
          <w:b/>
          <w:sz w:val="40"/>
          <w:szCs w:val="40"/>
          <w:u w:val="single"/>
        </w:rPr>
      </w:pPr>
    </w:p>
    <w:p w14:paraId="00000042">
      <w:pPr>
        <w:jc w:val="center"/>
        <w:rPr>
          <w:b/>
          <w:sz w:val="40"/>
          <w:szCs w:val="40"/>
          <w:u w:val="single"/>
        </w:rPr>
      </w:pPr>
    </w:p>
    <w:p w14:paraId="00000043">
      <w:pPr>
        <w:jc w:val="center"/>
        <w:rPr>
          <w:b/>
          <w:u w:val="single"/>
        </w:rPr>
      </w:pPr>
    </w:p>
    <w:p w14:paraId="00000044">
      <w:pPr>
        <w:jc w:val="center"/>
        <w:rPr>
          <w:b/>
          <w:u w:val="single"/>
        </w:rPr>
      </w:pPr>
    </w:p>
    <w:p w14:paraId="00000045">
      <w:pPr>
        <w:jc w:val="center"/>
        <w:rPr>
          <w:b/>
          <w:u w:val="single"/>
        </w:rPr>
      </w:pPr>
    </w:p>
    <w:p w14:paraId="00000046">
      <w:pPr>
        <w:jc w:val="center"/>
        <w:rPr>
          <w:b/>
          <w:u w:val="single"/>
        </w:rPr>
      </w:pPr>
    </w:p>
    <w:p w14:paraId="00000047">
      <w:pPr>
        <w:jc w:val="center"/>
        <w:rPr>
          <w:b/>
          <w:u w:val="single"/>
        </w:rPr>
      </w:pPr>
    </w:p>
    <w:p w14:paraId="00000048">
      <w:pPr>
        <w:jc w:val="center"/>
        <w:rPr>
          <w:b/>
          <w:u w:val="single"/>
        </w:rPr>
      </w:pPr>
    </w:p>
    <w:p w14:paraId="00000049">
      <w:pPr>
        <w:rPr>
          <w:sz w:val="48"/>
          <w:szCs w:val="48"/>
        </w:rPr>
      </w:pPr>
      <w:r>
        <w:rPr>
          <w:sz w:val="48"/>
          <w:szCs w:val="48"/>
          <w:rtl w:val="0"/>
        </w:rPr>
        <w:t>Chapter 1</w:t>
      </w:r>
    </w:p>
    <w:p w14:paraId="0000004A">
      <w:pPr>
        <w:jc w:val="both"/>
        <w:rPr>
          <w:sz w:val="48"/>
          <w:szCs w:val="48"/>
        </w:rPr>
      </w:pPr>
    </w:p>
    <w:p w14:paraId="0000004B">
      <w:pPr>
        <w:jc w:val="both"/>
        <w:rPr>
          <w:sz w:val="48"/>
          <w:szCs w:val="48"/>
        </w:rPr>
      </w:pPr>
      <w:r>
        <w:rPr>
          <w:sz w:val="48"/>
          <w:szCs w:val="48"/>
          <w:rtl w:val="0"/>
        </w:rPr>
        <w:t>Introduction</w:t>
      </w:r>
    </w:p>
    <w:p w14:paraId="0000004C">
      <w:pPr>
        <w:jc w:val="both"/>
        <w:rPr>
          <w:rFonts w:ascii="F24" w:hAnsi="F24" w:eastAsia="F24" w:cs="F24"/>
          <w:sz w:val="50"/>
          <w:szCs w:val="50"/>
        </w:rPr>
      </w:pPr>
    </w:p>
    <w:p w14:paraId="0000004D"/>
    <w:p w14:paraId="0000004E"/>
    <w:p w14:paraId="0000004F"/>
    <w:p w14:paraId="00000050"/>
    <w:p w14:paraId="00000051">
      <w:r>
        <w:t>The TrafficMortality Analysis system is an advanced AI-powered diagnostic tool designed to predict traffic accident severity. By analyzing a massive dataset of real-world traffic collisions, the system evaluates 11 critical environmental and infrastructure dimensions—including coordinate geography, meteorological pressure, humidity, wind speed, and junction proximity. The primary objective is to categorize incidents as either 'Non-Severe' or 'Severe/Fatal'. The problem is resolved using Python's full-stack capabilities, integrated with a Flask web architecture for dynamic deployment. The intelligence engine actively compares three supervised machine learning algorithms: the Multi-Layer Perceptron (MLP) Neural Network, Decision Trees, and Support Vector Machines (SVM).</w:t>
      </w:r>
    </w:p>
    <w:p w14:paraId="00000052"/>
    <w:p w14:paraId="00000053"/>
    <w:p w14:paraId="00000054"/>
    <w:p w14:paraId="00000055"/>
    <w:p w14:paraId="00000056"/>
    <w:p w14:paraId="00000057"/>
    <w:p w14:paraId="00000058"/>
    <w:p w14:paraId="00000059"/>
    <w:p w14:paraId="0000005A"/>
    <w:p w14:paraId="0000005B"/>
    <w:p w14:paraId="0000005C"/>
    <w:p w14:paraId="0000005D"/>
    <w:p w14:paraId="0000005E"/>
    <w:p w14:paraId="0000005F"/>
    <w:p w14:paraId="00000060"/>
    <w:p w14:paraId="00000061"/>
    <w:p w14:paraId="00000062"/>
    <w:p w14:paraId="00000063"/>
    <w:p w14:paraId="00000064"/>
    <w:p w14:paraId="00000065"/>
    <w:p w14:paraId="00000066"/>
    <w:p w14:paraId="00000067"/>
    <w:p w14:paraId="00000068"/>
    <w:p w14:paraId="00000069"/>
    <w:p w14:paraId="0000006A"/>
    <w:p w14:paraId="0000006B"/>
    <w:p w14:paraId="0000006C">
      <w:pPr>
        <w:rPr>
          <w:sz w:val="48"/>
          <w:szCs w:val="48"/>
        </w:rPr>
      </w:pPr>
    </w:p>
    <w:p w14:paraId="0000006D">
      <w:pPr>
        <w:rPr>
          <w:sz w:val="48"/>
          <w:szCs w:val="48"/>
        </w:rPr>
      </w:pPr>
    </w:p>
    <w:p w14:paraId="0000006E">
      <w:pPr>
        <w:rPr>
          <w:sz w:val="48"/>
          <w:szCs w:val="48"/>
        </w:rPr>
      </w:pPr>
    </w:p>
    <w:p w14:paraId="0000006F">
      <w:pPr>
        <w:rPr>
          <w:sz w:val="48"/>
          <w:szCs w:val="48"/>
        </w:rPr>
      </w:pPr>
    </w:p>
    <w:p w14:paraId="00000070">
      <w:pPr>
        <w:rPr>
          <w:sz w:val="48"/>
          <w:szCs w:val="48"/>
        </w:rPr>
      </w:pPr>
      <w:r>
        <w:rPr>
          <w:sz w:val="48"/>
          <w:szCs w:val="48"/>
          <w:rtl w:val="0"/>
        </w:rPr>
        <w:t>Chapter 2</w:t>
      </w:r>
    </w:p>
    <w:p w14:paraId="00000071">
      <w:pPr>
        <w:jc w:val="both"/>
        <w:rPr>
          <w:sz w:val="48"/>
          <w:szCs w:val="48"/>
        </w:rPr>
      </w:pPr>
    </w:p>
    <w:p w14:paraId="00000072">
      <w:pPr>
        <w:jc w:val="both"/>
        <w:rPr>
          <w:sz w:val="48"/>
          <w:szCs w:val="48"/>
        </w:rPr>
      </w:pPr>
      <w:r>
        <w:rPr>
          <w:sz w:val="48"/>
          <w:szCs w:val="48"/>
          <w:rtl w:val="0"/>
        </w:rPr>
        <w:t>Problem Statement &amp; Objectives</w:t>
      </w:r>
    </w:p>
    <w:p w14:paraId="00000073"/>
    <w:p w14:paraId="00000074"/>
    <w:p w14:paraId="00000075"/>
    <w:p w14:paraId="00000076">
      <w:r>
        <w:t>Problem Statement:</w:t>
        <w:br/>
        <w:t>Traffic accidents remain a leading cause of mortality and urban infrastructure degradation. Emergency responders and civil engineers struggle to preemptively identify which accident profiles are statistically likely to involve severe casualties versus minor property damage. This creates massive inefficiencies in emergency routing and urban planning.</w:t>
      </w:r>
    </w:p>
    <w:p w14:paraId="00000077"/>
    <w:p w14:paraId="00000078">
      <w:r>
        <w:t>Objectives:</w:t>
        <w:br/>
        <w:t>1. To implement strict data integrity by purging incomplete records (NaN values) rather than utilizing statistical imputation, ensuring the model only learns from 100% verified accident reports.</w:t>
        <w:br/>
        <w:t>2. To utilize TruncatedSVD dimensionality reduction to mathematically compress 11 environmental factors into 8 components, optimizing the system for real-time web deployment.</w:t>
        <w:br/>
        <w:t>3. To evaluate and declare a primary inference engine by actively comparing three distinct machine learning algorithms against unseen testing data.</w:t>
      </w:r>
    </w:p>
    <w:p w14:paraId="00000079"/>
    <w:p w14:paraId="0000007A"/>
    <w:p w14:paraId="0000007B"/>
    <w:p w14:paraId="0000007C"/>
    <w:p w14:paraId="0000007D"/>
    <w:p w14:paraId="0000007E"/>
    <w:p w14:paraId="0000007F"/>
    <w:p w14:paraId="00000080"/>
    <w:p w14:paraId="00000081"/>
    <w:p w14:paraId="00000082"/>
    <w:p w14:paraId="00000083"/>
    <w:p w14:paraId="00000084"/>
    <w:p w14:paraId="00000085"/>
    <w:p w14:paraId="00000086"/>
    <w:p w14:paraId="00000087"/>
    <w:p w14:paraId="00000088"/>
    <w:p w14:paraId="00000089"/>
    <w:p w14:paraId="0000008A"/>
    <w:p w14:paraId="0000008B"/>
    <w:p w14:paraId="0000008C"/>
    <w:p w14:paraId="0000008D"/>
    <w:p w14:paraId="0000008E"/>
    <w:p w14:paraId="0000008F"/>
    <w:p w14:paraId="00000090"/>
    <w:p w14:paraId="00000091"/>
    <w:p w14:paraId="00000092"/>
    <w:p w14:paraId="00000093"/>
    <w:p w14:paraId="00000094"/>
    <w:p w14:paraId="00000095"/>
    <w:p w14:paraId="00000096"/>
    <w:p w14:paraId="00000097"/>
    <w:p w14:paraId="00000098"/>
    <w:p w14:paraId="00000099"/>
    <w:p w14:paraId="0000009A"/>
    <w:p w14:paraId="0000009B"/>
    <w:p w14:paraId="0000009C"/>
    <w:p w14:paraId="0000009D"/>
    <w:p w14:paraId="0000009E">
      <w:pPr>
        <w:rPr>
          <w:sz w:val="48"/>
          <w:szCs w:val="48"/>
        </w:rPr>
      </w:pPr>
      <w:r>
        <w:rPr>
          <w:sz w:val="48"/>
          <w:szCs w:val="48"/>
          <w:rtl w:val="0"/>
        </w:rPr>
        <w:t>Chapter 3</w:t>
      </w:r>
    </w:p>
    <w:p w14:paraId="0000009F">
      <w:pPr>
        <w:jc w:val="both"/>
        <w:rPr>
          <w:sz w:val="48"/>
          <w:szCs w:val="48"/>
        </w:rPr>
      </w:pPr>
    </w:p>
    <w:p>
      <w:r>
        <w:t>1. Pandas: Utilized for massive CSV dataset manipulation, strict NaN row dropping, and dataframe structuring.</w:t>
      </w:r>
    </w:p>
    <w:p>
      <w:r>
        <w:t>2. Scikit-Learn: The core mathematical engine used for training the MLP Neural Network, Decision Tree, and SVM. Also provided TruncatedSVD for feature reduction.</w:t>
      </w:r>
    </w:p>
    <w:p>
      <w:r>
        <w:t>3. Flask: The WSGI web framework utilized to construct the multi-page web application and REST API endpoints.</w:t>
      </w:r>
    </w:p>
    <w:p>
      <w:r>
        <w:t>4. Joblib: Used to serialize (pickle) the trained AI models and scalers into binary files for instantaneous web loading.</w:t>
      </w:r>
    </w:p>
    <w:p>
      <w:r>
        <w:t>5. Numpy: Handled the multi-dimensional array mathematics required by the neural network during inference.</w:t>
      </w:r>
    </w:p>
    <w:p w14:paraId="000000A0">
      <w:r>
        <w:rPr>
          <w:sz w:val="48"/>
          <w:szCs w:val="48"/>
          <w:rtl w:val="0"/>
        </w:rPr>
        <w:t>Python Packages Used Details</w:t>
      </w:r>
    </w:p>
    <w:p w14:paraId="000000A1"/>
    <w:p w14:paraId="000000A2"/>
    <w:p w14:paraId="000000A3"/>
    <w:tbl>
      <w:tblPr>
        <w:tblStyle w:val="16"/>
        <w:tblW w:w="9035" w:type="dxa"/>
        <w:tblInd w:w="174" w:type="dxa"/>
        <w:tblLayout w:type="fixed"/>
        <w:tblCellMar>
          <w:top w:w="0" w:type="dxa"/>
          <w:left w:w="0" w:type="dxa"/>
          <w:bottom w:w="0" w:type="dxa"/>
          <w:right w:w="0" w:type="dxa"/>
        </w:tblCellMar>
      </w:tblPr>
      <w:tblGrid>
        <w:gridCol w:w="850"/>
        <w:gridCol w:w="2038"/>
        <w:gridCol w:w="6147"/>
      </w:tblGrid>
      <w:tr w14:paraId="0BEED800">
        <w:tblPrEx>
          <w:tblCellMar>
            <w:top w:w="0" w:type="dxa"/>
            <w:left w:w="0" w:type="dxa"/>
            <w:bottom w:w="0" w:type="dxa"/>
            <w:right w:w="0" w:type="dxa"/>
          </w:tblCellMar>
        </w:tblPrEx>
        <w:trPr>
          <w:trHeight w:val="620" w:hRule="atLeast"/>
        </w:trPr>
        <w:tc>
          <w:tcPr>
            <w:tcBorders>
              <w:top w:val="single" w:color="FFFFFF" w:sz="4" w:space="0"/>
              <w:left w:val="single" w:color="FFFFFF" w:sz="4" w:space="0"/>
              <w:bottom w:val="single" w:color="FFFFFF" w:sz="12" w:space="0"/>
              <w:right w:val="single" w:color="FFFFFF" w:sz="4" w:space="0"/>
            </w:tcBorders>
            <w:shd w:val="clear" w:color="auto" w:fill="4F81BD"/>
            <w:tcMar>
              <w:top w:w="72" w:type="dxa"/>
              <w:left w:w="144" w:type="dxa"/>
              <w:bottom w:w="72" w:type="dxa"/>
              <w:right w:w="144" w:type="dxa"/>
            </w:tcMar>
          </w:tcPr>
          <w:p w14:paraId="000000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FFFFFF"/>
                <w:sz w:val="18"/>
                <w:szCs w:val="18"/>
                <w:u w:val="none"/>
                <w:shd w:val="clear" w:fill="auto"/>
                <w:vertAlign w:val="baseline"/>
              </w:rPr>
            </w:pPr>
            <w:r>
              <w:rPr>
                <w:rFonts w:ascii="Times New Roman" w:hAnsi="Times New Roman" w:eastAsia="Times New Roman" w:cs="Times New Roman"/>
                <w:b/>
                <w:i w:val="0"/>
                <w:smallCaps w:val="0"/>
                <w:strike w:val="0"/>
                <w:color w:val="FFFFFF"/>
                <w:sz w:val="18"/>
                <w:szCs w:val="18"/>
                <w:u w:val="none"/>
                <w:shd w:val="clear" w:fill="auto"/>
                <w:vertAlign w:val="baseline"/>
                <w:rtl w:val="0"/>
              </w:rPr>
              <w:t>Name  </w:t>
            </w:r>
          </w:p>
        </w:tc>
        <w:tc>
          <w:tcPr>
            <w:tcBorders>
              <w:top w:val="single" w:color="FFFFFF" w:sz="4" w:space="0"/>
              <w:left w:val="single" w:color="FFFFFF" w:sz="4" w:space="0"/>
              <w:bottom w:val="single" w:color="FFFFFF" w:sz="12" w:space="0"/>
              <w:right w:val="single" w:color="FFFFFF" w:sz="4" w:space="0"/>
            </w:tcBorders>
            <w:shd w:val="clear" w:color="auto" w:fill="4F81BD"/>
            <w:tcMar>
              <w:top w:w="72" w:type="dxa"/>
              <w:left w:w="144" w:type="dxa"/>
              <w:bottom w:w="72" w:type="dxa"/>
              <w:right w:w="144" w:type="dxa"/>
            </w:tcMar>
          </w:tcPr>
          <w:p w14:paraId="000000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FFFFFF"/>
                <w:sz w:val="18"/>
                <w:szCs w:val="18"/>
                <w:u w:val="none"/>
                <w:shd w:val="clear" w:fill="auto"/>
                <w:vertAlign w:val="baseline"/>
              </w:rPr>
            </w:pPr>
            <w:r>
              <w:rPr>
                <w:rFonts w:ascii="Times New Roman" w:hAnsi="Times New Roman" w:eastAsia="Times New Roman" w:cs="Times New Roman"/>
                <w:b/>
                <w:i w:val="0"/>
                <w:smallCaps w:val="0"/>
                <w:strike w:val="0"/>
                <w:color w:val="FFFFFF"/>
                <w:sz w:val="18"/>
                <w:szCs w:val="18"/>
                <w:u w:val="none"/>
                <w:shd w:val="clear" w:fill="auto"/>
                <w:vertAlign w:val="baseline"/>
                <w:rtl w:val="0"/>
              </w:rPr>
              <w:t>Functions Used</w:t>
            </w:r>
          </w:p>
        </w:tc>
        <w:tc>
          <w:tcPr>
            <w:tcBorders>
              <w:top w:val="single" w:color="FFFFFF" w:sz="4" w:space="0"/>
              <w:left w:val="single" w:color="FFFFFF" w:sz="4" w:space="0"/>
              <w:bottom w:val="single" w:color="FFFFFF" w:sz="12" w:space="0"/>
              <w:right w:val="single" w:color="FFFFFF" w:sz="4" w:space="0"/>
            </w:tcBorders>
            <w:shd w:val="clear" w:color="auto" w:fill="4F81BD"/>
            <w:tcMar>
              <w:top w:w="72" w:type="dxa"/>
              <w:left w:w="144" w:type="dxa"/>
              <w:bottom w:w="72" w:type="dxa"/>
              <w:right w:w="144" w:type="dxa"/>
            </w:tcMar>
          </w:tcPr>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FFFFFF"/>
                <w:sz w:val="18"/>
                <w:szCs w:val="18"/>
                <w:u w:val="none"/>
                <w:shd w:val="clear" w:fill="auto"/>
                <w:vertAlign w:val="baseline"/>
              </w:rPr>
            </w:pPr>
            <w:r>
              <w:rPr>
                <w:rFonts w:ascii="Times New Roman" w:hAnsi="Times New Roman" w:eastAsia="Times New Roman" w:cs="Times New Roman"/>
                <w:b/>
                <w:i w:val="0"/>
                <w:smallCaps w:val="0"/>
                <w:strike w:val="0"/>
                <w:color w:val="FFFFFF"/>
                <w:sz w:val="18"/>
                <w:szCs w:val="18"/>
                <w:u w:val="none"/>
                <w:shd w:val="clear" w:fill="auto"/>
                <w:vertAlign w:val="baseline"/>
                <w:rtl w:val="0"/>
              </w:rPr>
              <w:t>Explanation</w:t>
            </w:r>
          </w:p>
        </w:tc>
      </w:tr>
      <w:tr w14:paraId="50F89D11">
        <w:tblPrEx>
          <w:tblCellMar>
            <w:top w:w="0" w:type="dxa"/>
            <w:left w:w="0" w:type="dxa"/>
            <w:bottom w:w="0" w:type="dxa"/>
            <w:right w:w="0" w:type="dxa"/>
          </w:tblCellMar>
        </w:tblPrEx>
        <w:trPr>
          <w:trHeight w:val="420" w:hRule="atLeast"/>
        </w:trPr>
        <w:tc>
          <w:tcPr>
            <w:vMerge w:val="restart"/>
            <w:tcBorders>
              <w:top w:val="single" w:color="FFFFFF" w:sz="4" w:space="0"/>
              <w:left w:val="single" w:color="FFFFFF" w:sz="4" w:space="0"/>
              <w:bottom w:val="single" w:color="FFFFFF" w:sz="12" w:space="0"/>
              <w:right w:val="single" w:color="FFFFFF" w:sz="4" w:space="0"/>
            </w:tcBorders>
            <w:shd w:val="clear" w:color="auto" w:fill="D0D8E8"/>
            <w:tcMar>
              <w:top w:w="72" w:type="dxa"/>
              <w:left w:w="144" w:type="dxa"/>
              <w:bottom w:w="72" w:type="dxa"/>
              <w:right w:w="144" w:type="dxa"/>
            </w:tcMar>
          </w:tcPr>
          <w:p w14:paraId="000000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16"/>
                <w:szCs w:val="16"/>
                <w:u w:val="none"/>
                <w:shd w:val="clear" w:fill="auto"/>
                <w:vertAlign w:val="baseline"/>
              </w:rPr>
            </w:pPr>
            <w:r>
              <w:rPr>
                <w:rFonts w:ascii="Times New Roman" w:hAnsi="Times New Roman" w:eastAsia="Times New Roman" w:cs="Times New Roman"/>
                <w:b w:val="0"/>
                <w:i w:val="0"/>
                <w:smallCaps w:val="0"/>
                <w:strike w:val="0"/>
                <w:color w:val="000000"/>
                <w:sz w:val="16"/>
                <w:szCs w:val="16"/>
                <w:u w:val="none"/>
                <w:shd w:val="clear" w:fill="auto"/>
                <w:vertAlign w:val="baseline"/>
                <w:rtl w:val="0"/>
              </w:rPr>
              <w:t xml:space="preserve">Package Name </w:t>
            </w:r>
          </w:p>
        </w:tc>
        <w:tc>
          <w:tcPr>
            <w:tcBorders>
              <w:top w:val="single" w:color="FFFFFF" w:sz="4" w:space="0"/>
              <w:left w:val="single" w:color="FFFFFF" w:sz="4" w:space="0"/>
              <w:bottom w:val="single" w:color="FFFFFF" w:sz="12" w:space="0"/>
              <w:right w:val="single" w:color="FFFFFF" w:sz="4" w:space="0"/>
            </w:tcBorders>
            <w:shd w:val="clear" w:color="auto" w:fill="D0D8E8"/>
            <w:tcMar>
              <w:top w:w="72" w:type="dxa"/>
              <w:left w:w="144" w:type="dxa"/>
              <w:bottom w:w="72" w:type="dxa"/>
              <w:right w:w="144" w:type="dxa"/>
            </w:tcMar>
          </w:tcPr>
          <w:p w14:paraId="000000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16"/>
                <w:szCs w:val="16"/>
                <w:u w:val="none"/>
                <w:shd w:val="clear" w:fill="auto"/>
                <w:vertAlign w:val="baseline"/>
              </w:rPr>
            </w:pPr>
            <w:r>
              <w:rPr>
                <w:rFonts w:ascii="Times New Roman" w:hAnsi="Times New Roman" w:eastAsia="Times New Roman" w:cs="Times New Roman"/>
                <w:b w:val="0"/>
                <w:i w:val="0"/>
                <w:smallCaps w:val="0"/>
                <w:strike w:val="0"/>
                <w:color w:val="000000"/>
                <w:sz w:val="16"/>
                <w:szCs w:val="16"/>
                <w:u w:val="none"/>
                <w:shd w:val="clear" w:fill="auto"/>
                <w:vertAlign w:val="baseline"/>
                <w:rtl w:val="0"/>
              </w:rPr>
              <w:t>Function Used for Coding for the Problem</w:t>
            </w:r>
          </w:p>
        </w:tc>
        <w:tc>
          <w:tcPr>
            <w:tcBorders>
              <w:top w:val="single" w:color="FFFFFF" w:sz="4" w:space="0"/>
              <w:left w:val="single" w:color="FFFFFF" w:sz="4" w:space="0"/>
              <w:bottom w:val="single" w:color="FFFFFF" w:sz="12" w:space="0"/>
              <w:right w:val="single" w:color="FFFFFF" w:sz="4" w:space="0"/>
            </w:tcBorders>
            <w:shd w:val="clear" w:color="auto" w:fill="D0D8E8"/>
            <w:tcMar>
              <w:top w:w="72" w:type="dxa"/>
              <w:left w:w="144" w:type="dxa"/>
              <w:bottom w:w="72" w:type="dxa"/>
              <w:right w:w="144" w:type="dxa"/>
            </w:tcMar>
          </w:tcPr>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16"/>
                <w:szCs w:val="16"/>
                <w:u w:val="none"/>
                <w:shd w:val="clear" w:fill="auto"/>
                <w:vertAlign w:val="baseline"/>
              </w:rPr>
            </w:pPr>
            <w:r>
              <w:rPr>
                <w:rFonts w:ascii="Times New Roman" w:hAnsi="Times New Roman" w:eastAsia="Times New Roman" w:cs="Times New Roman"/>
                <w:b w:val="0"/>
                <w:i w:val="0"/>
                <w:smallCaps w:val="0"/>
                <w:strike w:val="0"/>
                <w:color w:val="000000"/>
                <w:sz w:val="16"/>
                <w:szCs w:val="16"/>
                <w:u w:val="none"/>
                <w:shd w:val="clear" w:fill="auto"/>
                <w:vertAlign w:val="baseline"/>
                <w:rtl w:val="0"/>
              </w:rPr>
              <w:t>Explanation of the function used  </w:t>
            </w:r>
          </w:p>
        </w:tc>
      </w:tr>
      <w:tr w14:paraId="3D31381A">
        <w:tblPrEx>
          <w:tblCellMar>
            <w:top w:w="0" w:type="dxa"/>
            <w:left w:w="0" w:type="dxa"/>
            <w:bottom w:w="0" w:type="dxa"/>
            <w:right w:w="0" w:type="dxa"/>
          </w:tblCellMar>
        </w:tblPrEx>
        <w:trPr>
          <w:trHeight w:val="420" w:hRule="atLeast"/>
        </w:trPr>
        <w:tc>
          <w:tcPr>
            <w:vMerge w:val="continue"/>
            <w:tcBorders>
              <w:top w:val="single" w:color="FFFFFF" w:sz="4" w:space="0"/>
              <w:left w:val="single" w:color="FFFFFF" w:sz="4" w:space="0"/>
              <w:bottom w:val="single" w:color="FFFFFF" w:sz="12" w:space="0"/>
              <w:right w:val="single" w:color="FFFFFF" w:sz="4" w:space="0"/>
            </w:tcBorders>
            <w:shd w:val="clear" w:color="auto" w:fill="D0D8E8"/>
            <w:tcMar>
              <w:top w:w="72" w:type="dxa"/>
              <w:left w:w="144" w:type="dxa"/>
              <w:bottom w:w="72" w:type="dxa"/>
              <w:right w:w="144" w:type="dxa"/>
            </w:tcMar>
          </w:tcPr>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16"/>
                <w:szCs w:val="16"/>
                <w:u w:val="none"/>
                <w:shd w:val="clear" w:fill="auto"/>
                <w:vertAlign w:val="baseline"/>
              </w:rPr>
            </w:pPr>
          </w:p>
        </w:tc>
        <w:tc>
          <w:tcPr>
            <w:tcBorders>
              <w:top w:val="single" w:color="FFFFFF" w:sz="4" w:space="0"/>
              <w:left w:val="single" w:color="FFFFFF" w:sz="4" w:space="0"/>
              <w:bottom w:val="single" w:color="FFFFFF" w:sz="12" w:space="0"/>
              <w:right w:val="single" w:color="FFFFFF" w:sz="4" w:space="0"/>
            </w:tcBorders>
            <w:shd w:val="clear" w:color="auto" w:fill="E9EDF4"/>
            <w:tcMar>
              <w:top w:w="72" w:type="dxa"/>
              <w:left w:w="144" w:type="dxa"/>
              <w:bottom w:w="72" w:type="dxa"/>
              <w:right w:w="144" w:type="dxa"/>
            </w:tcMar>
          </w:tcPr>
          <w:p w14:paraId="000000AB">
            <w:pPr>
              <w:rPr>
                <w:sz w:val="16"/>
                <w:szCs w:val="16"/>
              </w:rPr>
            </w:pPr>
          </w:p>
        </w:tc>
        <w:tc>
          <w:tcPr>
            <w:tcBorders>
              <w:top w:val="single" w:color="FFFFFF" w:sz="4" w:space="0"/>
              <w:left w:val="single" w:color="FFFFFF" w:sz="4" w:space="0"/>
              <w:bottom w:val="single" w:color="FFFFFF" w:sz="12" w:space="0"/>
              <w:right w:val="single" w:color="FFFFFF" w:sz="4" w:space="0"/>
            </w:tcBorders>
            <w:shd w:val="clear" w:color="auto" w:fill="E9EDF4"/>
            <w:tcMar>
              <w:top w:w="72" w:type="dxa"/>
              <w:left w:w="144" w:type="dxa"/>
              <w:bottom w:w="72" w:type="dxa"/>
              <w:right w:w="144" w:type="dxa"/>
            </w:tcMar>
          </w:tcPr>
          <w:p w14:paraId="000000AC">
            <w:pPr>
              <w:rPr>
                <w:sz w:val="16"/>
                <w:szCs w:val="16"/>
              </w:rPr>
            </w:pPr>
          </w:p>
        </w:tc>
      </w:tr>
      <w:tr w14:paraId="792E5EC4">
        <w:tblPrEx>
          <w:tblCellMar>
            <w:top w:w="0" w:type="dxa"/>
            <w:left w:w="0" w:type="dxa"/>
            <w:bottom w:w="0" w:type="dxa"/>
            <w:right w:w="0" w:type="dxa"/>
          </w:tblCellMar>
        </w:tblPrEx>
        <w:trPr>
          <w:trHeight w:val="420" w:hRule="atLeast"/>
        </w:trPr>
        <w:tc>
          <w:tcPr>
            <w:vMerge w:val="continue"/>
            <w:tcBorders>
              <w:top w:val="single" w:color="FFFFFF" w:sz="4" w:space="0"/>
              <w:left w:val="single" w:color="FFFFFF" w:sz="4" w:space="0"/>
              <w:bottom w:val="single" w:color="FFFFFF" w:sz="12" w:space="0"/>
              <w:right w:val="single" w:color="FFFFFF" w:sz="4" w:space="0"/>
            </w:tcBorders>
            <w:shd w:val="clear" w:color="auto" w:fill="D0D8E8"/>
            <w:tcMar>
              <w:top w:w="72" w:type="dxa"/>
              <w:left w:w="144" w:type="dxa"/>
              <w:bottom w:w="72" w:type="dxa"/>
              <w:right w:w="144" w:type="dxa"/>
            </w:tcMar>
          </w:tcPr>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16"/>
                <w:szCs w:val="16"/>
              </w:rPr>
            </w:pPr>
          </w:p>
        </w:tc>
        <w:tc>
          <w:tcPr>
            <w:tcBorders>
              <w:top w:val="single" w:color="FFFFFF" w:sz="4" w:space="0"/>
              <w:left w:val="single" w:color="FFFFFF" w:sz="4" w:space="0"/>
              <w:bottom w:val="single" w:color="FFFFFF" w:sz="12" w:space="0"/>
              <w:right w:val="single" w:color="FFFFFF" w:sz="4" w:space="0"/>
            </w:tcBorders>
            <w:shd w:val="clear" w:color="auto" w:fill="D0D8E8"/>
            <w:tcMar>
              <w:top w:w="72" w:type="dxa"/>
              <w:left w:w="144" w:type="dxa"/>
              <w:bottom w:w="72" w:type="dxa"/>
              <w:right w:w="144" w:type="dxa"/>
            </w:tcMar>
          </w:tcPr>
          <w:p w14:paraId="000000AE">
            <w:pPr>
              <w:rPr>
                <w:rFonts w:ascii="SimSun" w:hAnsi="SimSun" w:eastAsia="SimSun" w:cs="SimSun"/>
              </w:rPr>
            </w:pPr>
          </w:p>
        </w:tc>
        <w:tc>
          <w:tcPr>
            <w:tcBorders>
              <w:top w:val="single" w:color="FFFFFF" w:sz="4" w:space="0"/>
              <w:left w:val="single" w:color="FFFFFF" w:sz="4" w:space="0"/>
              <w:bottom w:val="single" w:color="FFFFFF" w:sz="12" w:space="0"/>
              <w:right w:val="single" w:color="FFFFFF" w:sz="4" w:space="0"/>
            </w:tcBorders>
            <w:shd w:val="clear" w:color="auto" w:fill="D0D8E8"/>
            <w:tcMar>
              <w:top w:w="72" w:type="dxa"/>
              <w:left w:w="144" w:type="dxa"/>
              <w:bottom w:w="72" w:type="dxa"/>
              <w:right w:w="144" w:type="dxa"/>
            </w:tcMar>
          </w:tcPr>
          <w:p w14:paraId="000000AF">
            <w:pPr>
              <w:rPr>
                <w:rFonts w:ascii="SimSun" w:hAnsi="SimSun" w:eastAsia="SimSun" w:cs="SimSun"/>
              </w:rPr>
            </w:pPr>
          </w:p>
        </w:tc>
      </w:tr>
    </w:tbl>
    <w:p w14:paraId="000000B0"/>
    <w:p w14:paraId="000000B1"/>
    <w:p w14:paraId="000000B2"/>
    <w:p w14:paraId="000000B3"/>
    <w:p w14:paraId="000000B4"/>
    <w:p w14:paraId="000000B5"/>
    <w:p w14:paraId="000000B6"/>
    <w:p w14:paraId="000000B7"/>
    <w:p w14:paraId="000000B8"/>
    <w:p w14:paraId="000000B9"/>
    <w:p w14:paraId="000000BA"/>
    <w:p w14:paraId="000000BB"/>
    <w:p w14:paraId="000000BC">
      <w:bookmarkStart w:id="0" w:name="_vxt54eqo1e23" w:colFirst="0" w:colLast="0"/>
      <w:bookmarkEnd w:id="0"/>
    </w:p>
    <w:p w14:paraId="000000BD"/>
    <w:p w14:paraId="000000BE"/>
    <w:p w14:paraId="000000BF"/>
    <w:p w14:paraId="000000C0"/>
    <w:p w14:paraId="000000C1"/>
    <w:p w14:paraId="000000C2"/>
    <w:p w14:paraId="000000C3"/>
    <w:p w14:paraId="000000C4"/>
    <w:p w14:paraId="000000C5"/>
    <w:p w14:paraId="000000C6"/>
    <w:p w14:paraId="000000C7"/>
    <w:p w14:paraId="000000C8"/>
    <w:p w14:paraId="000000C9"/>
    <w:p w14:paraId="000000CA"/>
    <w:p w14:paraId="000000CB"/>
    <w:p w14:paraId="000000CC">
      <w:pPr>
        <w:rPr>
          <w:sz w:val="48"/>
          <w:szCs w:val="48"/>
        </w:rPr>
      </w:pPr>
    </w:p>
    <w:p w14:paraId="000000CD">
      <w:pPr>
        <w:rPr>
          <w:sz w:val="48"/>
          <w:szCs w:val="48"/>
        </w:rPr>
      </w:pPr>
      <w:r>
        <w:rPr>
          <w:sz w:val="48"/>
          <w:szCs w:val="48"/>
          <w:rtl w:val="0"/>
        </w:rPr>
        <w:t>Chapter 4</w:t>
      </w:r>
    </w:p>
    <w:p w14:paraId="000000CE">
      <w:pPr>
        <w:jc w:val="both"/>
        <w:rPr>
          <w:sz w:val="48"/>
          <w:szCs w:val="48"/>
        </w:rPr>
      </w:pPr>
    </w:p>
    <w:p w14:paraId="000000CF">
      <w:pPr>
        <w:jc w:val="both"/>
        <w:rPr>
          <w:sz w:val="48"/>
          <w:szCs w:val="48"/>
        </w:rPr>
      </w:pPr>
      <w:r>
        <w:rPr>
          <w:sz w:val="48"/>
          <w:szCs w:val="48"/>
          <w:rtl w:val="0"/>
        </w:rPr>
        <w:t>Source Code</w:t>
      </w:r>
    </w:p>
    <w:p w14:paraId="000000D0">
      <w:pPr>
        <w:jc w:val="both"/>
        <w:rPr>
          <w:sz w:val="48"/>
          <w:szCs w:val="48"/>
        </w:rPr>
      </w:pPr>
    </w:p>
    <w:p w14:paraId="000000D1">
      <w:pPr>
        <w:jc w:val="both"/>
        <w:rPr>
          <w:rFonts w:hint="default"/>
          <w:sz w:val="48"/>
          <w:szCs w:val="48"/>
          <w:lang w:val="en-US"/>
        </w:rPr>
      </w:pPr>
      <w:r>
        <w:t>The core intelligence is split between the Machine Learning pipeline (train.py) and the Web Architecture (app.py). Both rely on the TruncatedSVD algorithms to feed data to the MLP Neural Network.</w:t>
        <w:br/>
        <w:br/>
        <w:t>[STUDENT ACTION REQUIRED: Paste your Vercel Deployment Link here, and insert screenshots of your python code below to satisfy the rubric.]</w:t>
      </w:r>
    </w:p>
    <w:p w14:paraId="000000D2">
      <w:pPr>
        <w:jc w:val="both"/>
        <w:rPr>
          <w:sz w:val="48"/>
          <w:szCs w:val="48"/>
        </w:rPr>
      </w:pPr>
    </w:p>
    <w:p w14:paraId="000000D3">
      <w:pPr>
        <w:jc w:val="both"/>
        <w:rPr>
          <w:sz w:val="48"/>
          <w:szCs w:val="48"/>
        </w:rPr>
      </w:pPr>
    </w:p>
    <w:p w14:paraId="000000D4">
      <w:pPr>
        <w:jc w:val="both"/>
        <w:rPr>
          <w:sz w:val="48"/>
          <w:szCs w:val="48"/>
        </w:rPr>
      </w:pPr>
    </w:p>
    <w:p w14:paraId="000000D5">
      <w:pPr>
        <w:jc w:val="both"/>
        <w:rPr>
          <w:sz w:val="48"/>
          <w:szCs w:val="48"/>
        </w:rPr>
      </w:pPr>
    </w:p>
    <w:p w14:paraId="000000D6">
      <w:pPr>
        <w:jc w:val="both"/>
        <w:rPr>
          <w:sz w:val="48"/>
          <w:szCs w:val="48"/>
        </w:rPr>
      </w:pPr>
    </w:p>
    <w:p w14:paraId="000000D7">
      <w:pPr>
        <w:jc w:val="both"/>
        <w:rPr>
          <w:sz w:val="48"/>
          <w:szCs w:val="48"/>
        </w:rPr>
      </w:pPr>
    </w:p>
    <w:p w14:paraId="000000D8">
      <w:pPr>
        <w:jc w:val="both"/>
        <w:rPr>
          <w:sz w:val="48"/>
          <w:szCs w:val="48"/>
        </w:rPr>
      </w:pPr>
    </w:p>
    <w:p w14:paraId="000000D9">
      <w:pPr>
        <w:jc w:val="both"/>
        <w:rPr>
          <w:sz w:val="48"/>
          <w:szCs w:val="48"/>
        </w:rPr>
      </w:pPr>
    </w:p>
    <w:p w14:paraId="000000DA">
      <w:pPr>
        <w:jc w:val="both"/>
        <w:rPr>
          <w:sz w:val="48"/>
          <w:szCs w:val="48"/>
        </w:rPr>
      </w:pPr>
    </w:p>
    <w:p w14:paraId="000000DB">
      <w:pPr>
        <w:jc w:val="both"/>
        <w:rPr>
          <w:sz w:val="48"/>
          <w:szCs w:val="48"/>
        </w:rPr>
      </w:pPr>
    </w:p>
    <w:p w14:paraId="000000DC">
      <w:pPr>
        <w:jc w:val="both"/>
        <w:rPr>
          <w:sz w:val="48"/>
          <w:szCs w:val="48"/>
        </w:rPr>
      </w:pPr>
    </w:p>
    <w:p w14:paraId="000000DD">
      <w:pPr>
        <w:jc w:val="both"/>
        <w:rPr>
          <w:sz w:val="48"/>
          <w:szCs w:val="48"/>
        </w:rPr>
      </w:pPr>
    </w:p>
    <w:p w14:paraId="000000DE">
      <w:pPr>
        <w:jc w:val="both"/>
        <w:rPr>
          <w:sz w:val="48"/>
          <w:szCs w:val="48"/>
        </w:rPr>
      </w:pPr>
    </w:p>
    <w:p w14:paraId="000000DF">
      <w:pPr>
        <w:jc w:val="both"/>
        <w:rPr>
          <w:sz w:val="48"/>
          <w:szCs w:val="48"/>
        </w:rPr>
      </w:pPr>
    </w:p>
    <w:p w14:paraId="000000E0">
      <w:pPr>
        <w:jc w:val="both"/>
        <w:rPr>
          <w:sz w:val="48"/>
          <w:szCs w:val="48"/>
        </w:rPr>
      </w:pPr>
    </w:p>
    <w:p w14:paraId="000000E1">
      <w:pPr>
        <w:jc w:val="both"/>
        <w:rPr>
          <w:sz w:val="48"/>
          <w:szCs w:val="48"/>
        </w:rPr>
      </w:pPr>
    </w:p>
    <w:p w14:paraId="000000E2">
      <w:pPr>
        <w:jc w:val="both"/>
        <w:rPr>
          <w:sz w:val="48"/>
          <w:szCs w:val="48"/>
        </w:rPr>
      </w:pPr>
    </w:p>
    <w:p w14:paraId="000000E3">
      <w:pPr>
        <w:jc w:val="both"/>
        <w:rPr>
          <w:sz w:val="48"/>
          <w:szCs w:val="48"/>
        </w:rPr>
      </w:pPr>
    </w:p>
    <w:p w14:paraId="000000E4">
      <w:pPr>
        <w:jc w:val="both"/>
        <w:rPr>
          <w:sz w:val="48"/>
          <w:szCs w:val="48"/>
        </w:rPr>
      </w:pPr>
    </w:p>
    <w:p w14:paraId="000000E5">
      <w:pPr>
        <w:jc w:val="both"/>
        <w:rPr>
          <w:sz w:val="48"/>
          <w:szCs w:val="48"/>
        </w:rPr>
      </w:pPr>
    </w:p>
    <w:p w14:paraId="000000E6">
      <w:pPr>
        <w:rPr>
          <w:sz w:val="48"/>
          <w:szCs w:val="48"/>
        </w:rPr>
      </w:pPr>
      <w:r>
        <w:rPr>
          <w:sz w:val="48"/>
          <w:szCs w:val="48"/>
          <w:rtl w:val="0"/>
        </w:rPr>
        <w:t>Chapter 5</w:t>
      </w:r>
    </w:p>
    <w:p w14:paraId="000000E7">
      <w:pPr>
        <w:jc w:val="both"/>
        <w:rPr>
          <w:sz w:val="48"/>
          <w:szCs w:val="48"/>
        </w:rPr>
      </w:pPr>
    </w:p>
    <w:p w14:paraId="000000E8">
      <w:pPr>
        <w:jc w:val="both"/>
        <w:rPr>
          <w:sz w:val="48"/>
          <w:szCs w:val="48"/>
        </w:rPr>
      </w:pPr>
      <w:r>
        <w:rPr>
          <w:sz w:val="48"/>
          <w:szCs w:val="48"/>
          <w:rtl w:val="0"/>
        </w:rPr>
        <w:t>Implementation Results</w:t>
      </w:r>
    </w:p>
    <w:p w14:paraId="000000E9">
      <w:pPr>
        <w:jc w:val="both"/>
        <w:rPr>
          <w:sz w:val="48"/>
          <w:szCs w:val="48"/>
        </w:rPr>
      </w:pPr>
    </w:p>
    <w:p w14:paraId="000000EA">
      <w:pPr>
        <w:jc w:val="both"/>
        <w:rPr>
          <w:sz w:val="48"/>
          <w:szCs w:val="48"/>
        </w:rPr>
      </w:pPr>
    </w:p>
    <w:p w14:paraId="000000EB">
      <w:pPr>
        <w:jc w:val="both"/>
        <w:rPr>
          <w:sz w:val="24"/>
          <w:szCs w:val="24"/>
        </w:rPr>
      </w:pPr>
      <w:r>
        <w:t>The models were trained on an 80/20 train/test split of fully sanitized data (Strict NaN Omission).</w:t>
        <w:br/>
        <w:t>- The MLP Neural Network achieved the highest balanced performance across Accuracy, Precision, and F1-Score, making it the primary analytical engine.</w:t>
        <w:br/>
        <w:t>- Decision Trees showed high baseline accuracy but struggled with complex recall patterns.</w:t>
        <w:br/>
        <w:t>- Support Vector Machines (SVM) provided a rigid mathematical boundary but were computationally heavier.</w:t>
        <w:br/>
        <w:br/>
        <w:t>[STUDENT ACTION REQUIRED: Open your Vercel /analytics page and copy-paste the two beautiful Glassmorphic charts into this section.]</w:t>
      </w:r>
    </w:p>
    <w:p w14:paraId="000000EC">
      <w:pPr>
        <w:jc w:val="both"/>
        <w:rPr>
          <w:sz w:val="48"/>
          <w:szCs w:val="48"/>
        </w:rPr>
      </w:pPr>
    </w:p>
    <w:p w14:paraId="000000ED">
      <w:pPr>
        <w:jc w:val="both"/>
        <w:rPr>
          <w:sz w:val="48"/>
          <w:szCs w:val="48"/>
        </w:rPr>
      </w:pPr>
    </w:p>
    <w:p w14:paraId="000000EE">
      <w:pPr>
        <w:jc w:val="both"/>
        <w:rPr>
          <w:sz w:val="48"/>
          <w:szCs w:val="48"/>
        </w:rPr>
      </w:pPr>
    </w:p>
    <w:p w14:paraId="000000EF">
      <w:pPr>
        <w:jc w:val="both"/>
        <w:rPr>
          <w:sz w:val="48"/>
          <w:szCs w:val="48"/>
        </w:rPr>
      </w:pPr>
    </w:p>
    <w:p w14:paraId="000000F0">
      <w:pPr>
        <w:jc w:val="both"/>
        <w:rPr>
          <w:sz w:val="48"/>
          <w:szCs w:val="48"/>
        </w:rPr>
      </w:pPr>
    </w:p>
    <w:p w14:paraId="000000F1">
      <w:pPr>
        <w:jc w:val="both"/>
        <w:rPr>
          <w:sz w:val="48"/>
          <w:szCs w:val="48"/>
        </w:rPr>
      </w:pPr>
    </w:p>
    <w:p w14:paraId="000000F2">
      <w:pPr>
        <w:jc w:val="both"/>
        <w:rPr>
          <w:sz w:val="48"/>
          <w:szCs w:val="48"/>
        </w:rPr>
      </w:pPr>
    </w:p>
    <w:p w14:paraId="000000F3">
      <w:pPr>
        <w:jc w:val="both"/>
        <w:rPr>
          <w:sz w:val="48"/>
          <w:szCs w:val="48"/>
        </w:rPr>
      </w:pPr>
    </w:p>
    <w:p w14:paraId="000000F4">
      <w:pPr>
        <w:jc w:val="both"/>
        <w:rPr>
          <w:sz w:val="48"/>
          <w:szCs w:val="48"/>
        </w:rPr>
      </w:pPr>
    </w:p>
    <w:p w14:paraId="000000F5">
      <w:pPr>
        <w:jc w:val="both"/>
        <w:rPr>
          <w:sz w:val="48"/>
          <w:szCs w:val="48"/>
        </w:rPr>
      </w:pPr>
    </w:p>
    <w:p w14:paraId="000000F6">
      <w:pPr>
        <w:jc w:val="both"/>
        <w:rPr>
          <w:sz w:val="48"/>
          <w:szCs w:val="48"/>
        </w:rPr>
      </w:pPr>
    </w:p>
    <w:p w14:paraId="000000F7">
      <w:pPr>
        <w:jc w:val="both"/>
        <w:rPr>
          <w:sz w:val="48"/>
          <w:szCs w:val="48"/>
        </w:rPr>
      </w:pPr>
    </w:p>
    <w:p w14:paraId="000000F8">
      <w:pPr>
        <w:jc w:val="both"/>
        <w:rPr>
          <w:sz w:val="48"/>
          <w:szCs w:val="48"/>
        </w:rPr>
      </w:pPr>
    </w:p>
    <w:p w14:paraId="000000F9">
      <w:pPr>
        <w:jc w:val="both"/>
        <w:rPr>
          <w:sz w:val="48"/>
          <w:szCs w:val="48"/>
        </w:rPr>
      </w:pPr>
    </w:p>
    <w:p w14:paraId="000000FA">
      <w:pPr>
        <w:jc w:val="both"/>
        <w:rPr>
          <w:sz w:val="48"/>
          <w:szCs w:val="48"/>
        </w:rPr>
      </w:pPr>
    </w:p>
    <w:p w14:paraId="000000FB">
      <w:pPr>
        <w:jc w:val="both"/>
        <w:rPr>
          <w:sz w:val="48"/>
          <w:szCs w:val="48"/>
        </w:rPr>
      </w:pPr>
    </w:p>
    <w:p w14:paraId="000000FC">
      <w:pPr>
        <w:jc w:val="both"/>
        <w:rPr>
          <w:sz w:val="48"/>
          <w:szCs w:val="48"/>
        </w:rPr>
      </w:pPr>
    </w:p>
    <w:p w14:paraId="000000FD">
      <w:pPr>
        <w:jc w:val="both"/>
        <w:rPr>
          <w:sz w:val="48"/>
          <w:szCs w:val="48"/>
        </w:rPr>
      </w:pPr>
    </w:p>
    <w:p w14:paraId="000000FE">
      <w:pPr>
        <w:jc w:val="both"/>
        <w:rPr>
          <w:sz w:val="48"/>
          <w:szCs w:val="48"/>
        </w:rPr>
      </w:pPr>
    </w:p>
    <w:p w14:paraId="000000FF">
      <w:pPr>
        <w:rPr>
          <w:sz w:val="48"/>
          <w:szCs w:val="48"/>
        </w:rPr>
      </w:pPr>
      <w:r>
        <w:rPr>
          <w:sz w:val="48"/>
          <w:szCs w:val="48"/>
          <w:rtl w:val="0"/>
        </w:rPr>
        <w:t>Chapter 6</w:t>
      </w:r>
    </w:p>
    <w:p w14:paraId="00000100">
      <w:pPr>
        <w:jc w:val="both"/>
        <w:rPr>
          <w:sz w:val="48"/>
          <w:szCs w:val="48"/>
        </w:rPr>
      </w:pPr>
    </w:p>
    <w:p w14:paraId="00000101">
      <w:pPr>
        <w:jc w:val="both"/>
        <w:rPr>
          <w:sz w:val="48"/>
          <w:szCs w:val="48"/>
        </w:rPr>
      </w:pPr>
      <w:r>
        <w:rPr>
          <w:sz w:val="48"/>
          <w:szCs w:val="48"/>
          <w:rtl w:val="0"/>
        </w:rPr>
        <w:t>Conclusion</w:t>
      </w:r>
    </w:p>
    <w:p w14:paraId="00000102">
      <w:pPr>
        <w:jc w:val="both"/>
        <w:rPr>
          <w:sz w:val="48"/>
          <w:szCs w:val="48"/>
        </w:rPr>
      </w:pPr>
    </w:p>
    <w:p w14:paraId="00000103">
      <w:pPr>
        <w:jc w:val="both"/>
        <w:rPr>
          <w:sz w:val="48"/>
          <w:szCs w:val="48"/>
        </w:rPr>
      </w:pPr>
    </w:p>
    <w:p w14:paraId="00000104">
      <w:pPr>
        <w:jc w:val="both"/>
        <w:rPr>
          <w:sz w:val="48"/>
          <w:szCs w:val="48"/>
        </w:rPr>
      </w:pPr>
      <w:r>
        <w:t>The deployment of the TrafficMortality Analysis system successfully demonstrates that environmental and infrastructural metadata can mathematically predict the severity of traffic collisions. By enforcing strict data sanitation and utilizing an MLP Neural Network optimized via TruncatedSVD, the system achieves rapid inference speeds suitable for real-world deployment on Edge networks (Vercel). The project proves that integrating advanced Python AI algorithms into a full-stack web application yields a professional, government-grade utility for emergency risk assessment.</w:t>
      </w:r>
    </w:p>
    <w:p w14:paraId="00000105">
      <w:pPr>
        <w:jc w:val="both"/>
        <w:rPr>
          <w:sz w:val="48"/>
          <w:szCs w:val="48"/>
        </w:rPr>
      </w:pPr>
    </w:p>
    <w:p w14:paraId="00000106">
      <w:pPr>
        <w:jc w:val="both"/>
        <w:rPr>
          <w:sz w:val="48"/>
          <w:szCs w:val="48"/>
        </w:rPr>
      </w:pPr>
    </w:p>
    <w:p w14:paraId="00000107">
      <w:pPr>
        <w:jc w:val="both"/>
        <w:rPr>
          <w:sz w:val="48"/>
          <w:szCs w:val="48"/>
        </w:rPr>
      </w:pPr>
    </w:p>
    <w:p w14:paraId="00000108">
      <w:pPr>
        <w:jc w:val="both"/>
        <w:rPr>
          <w:sz w:val="48"/>
          <w:szCs w:val="48"/>
        </w:rPr>
      </w:pPr>
    </w:p>
    <w:p w14:paraId="00000109">
      <w:pPr>
        <w:jc w:val="both"/>
        <w:rPr>
          <w:sz w:val="48"/>
          <w:szCs w:val="48"/>
        </w:rPr>
      </w:pPr>
    </w:p>
    <w:p w14:paraId="0000010A">
      <w:pPr>
        <w:jc w:val="both"/>
        <w:rPr>
          <w:sz w:val="48"/>
          <w:szCs w:val="48"/>
        </w:rPr>
      </w:pPr>
    </w:p>
    <w:p w14:paraId="0000010B">
      <w:pPr>
        <w:jc w:val="both"/>
        <w:rPr>
          <w:sz w:val="48"/>
          <w:szCs w:val="48"/>
        </w:rPr>
      </w:pPr>
    </w:p>
    <w:p w14:paraId="0000010C">
      <w:pPr>
        <w:jc w:val="both"/>
        <w:rPr>
          <w:sz w:val="48"/>
          <w:szCs w:val="48"/>
        </w:rPr>
      </w:pPr>
    </w:p>
    <w:p w14:paraId="0000010D">
      <w:pPr>
        <w:jc w:val="both"/>
        <w:rPr>
          <w:sz w:val="48"/>
          <w:szCs w:val="48"/>
        </w:rPr>
      </w:pPr>
    </w:p>
    <w:p w14:paraId="0000010E">
      <w:pPr>
        <w:jc w:val="both"/>
        <w:rPr>
          <w:sz w:val="48"/>
          <w:szCs w:val="48"/>
        </w:rPr>
      </w:pPr>
    </w:p>
    <w:p w14:paraId="0000010F">
      <w:pPr>
        <w:jc w:val="both"/>
        <w:rPr>
          <w:sz w:val="48"/>
          <w:szCs w:val="48"/>
        </w:rPr>
      </w:pPr>
    </w:p>
    <w:p w14:paraId="00000110">
      <w:pPr>
        <w:jc w:val="both"/>
        <w:rPr>
          <w:sz w:val="48"/>
          <w:szCs w:val="48"/>
        </w:rPr>
      </w:pPr>
    </w:p>
    <w:p w14:paraId="00000111">
      <w:pPr>
        <w:jc w:val="both"/>
        <w:rPr>
          <w:sz w:val="48"/>
          <w:szCs w:val="48"/>
        </w:rPr>
      </w:pPr>
    </w:p>
    <w:p w14:paraId="00000112">
      <w:pPr>
        <w:jc w:val="both"/>
        <w:rPr>
          <w:sz w:val="48"/>
          <w:szCs w:val="48"/>
        </w:rPr>
      </w:pPr>
    </w:p>
    <w:p w14:paraId="00000113">
      <w:pPr>
        <w:jc w:val="both"/>
        <w:rPr>
          <w:sz w:val="48"/>
          <w:szCs w:val="48"/>
        </w:rPr>
      </w:pPr>
    </w:p>
    <w:p w14:paraId="00000114">
      <w:pPr>
        <w:jc w:val="both"/>
        <w:rPr>
          <w:sz w:val="48"/>
          <w:szCs w:val="48"/>
        </w:rPr>
      </w:pPr>
    </w:p>
    <w:p w14:paraId="00000115">
      <w:pPr>
        <w:rPr>
          <w:sz w:val="48"/>
          <w:szCs w:val="48"/>
        </w:rPr>
      </w:pPr>
    </w:p>
    <w:p w14:paraId="00000116">
      <w:pPr>
        <w:rPr>
          <w:sz w:val="48"/>
          <w:szCs w:val="48"/>
        </w:rPr>
      </w:pPr>
    </w:p>
    <w:p w14:paraId="00000117">
      <w:pPr>
        <w:rPr>
          <w:sz w:val="48"/>
          <w:szCs w:val="48"/>
        </w:rPr>
      </w:pPr>
    </w:p>
    <w:p w14:paraId="00000118">
      <w:pPr>
        <w:rPr>
          <w:sz w:val="48"/>
          <w:szCs w:val="48"/>
        </w:rPr>
      </w:pPr>
      <w:r>
        <w:rPr>
          <w:sz w:val="48"/>
          <w:szCs w:val="48"/>
          <w:rtl w:val="0"/>
        </w:rPr>
        <w:t>References</w:t>
      </w:r>
    </w:p>
    <w:p w14:paraId="00000119">
      <w:pPr>
        <w:jc w:val="both"/>
        <w:rPr>
          <w:sz w:val="48"/>
          <w:szCs w:val="48"/>
        </w:rPr>
      </w:pPr>
    </w:p>
    <w:p w14:paraId="0000011A">
      <w:pPr>
        <w:keepNext w:val="0"/>
        <w:keepLines w:val="0"/>
        <w:pageBreakBefore w:val="0"/>
        <w:widowControl/>
        <w:numPr>
          <w:ilvl w:val="3"/>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520" w:right="0" w:hanging="360"/>
        <w:jc w:val="both"/>
        <w:rPr>
          <w:rFonts w:ascii="Times New Roman" w:hAnsi="Times New Roman" w:eastAsia="Times New Roman" w:cs="Times New Roman"/>
          <w:b w:val="0"/>
          <w:i w:val="0"/>
          <w:smallCaps w:val="0"/>
          <w:strike w:val="0"/>
          <w:color w:val="000000"/>
          <w:sz w:val="20"/>
          <w:szCs w:val="20"/>
          <w:u w:val="none"/>
          <w:shd w:val="clear" w:fill="auto"/>
          <w:vertAlign w:val="baseline"/>
        </w:rPr>
      </w:pPr>
      <w:r>
        <w:rPr>
          <w:rFonts w:ascii="Times New Roman" w:hAnsi="Times New Roman" w:eastAsia="Times New Roman" w:cs="Times New Roman"/>
          <w:b w:val="0"/>
          <w:i w:val="0"/>
          <w:smallCaps w:val="0"/>
          <w:strike w:val="0"/>
          <w:color w:val="000000"/>
          <w:sz w:val="20"/>
          <w:szCs w:val="20"/>
          <w:u w:val="none"/>
          <w:shd w:val="clear" w:fill="auto"/>
          <w:vertAlign w:val="baseline"/>
          <w:rtl w:val="0"/>
        </w:rPr>
        <w:t>J. L. Soeters, C. Peter, “Culture &amp; Flight Safety in Militarey aviation”, The International Journal of Aviation Psychology, Issue – 10, vol. 2, pp. 111 – 133, 2000.</w:t>
      </w:r>
    </w:p>
    <w:p w14:paraId="0000011B"/>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F24">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upperLetter"/>
      <w:lvlText w:val="%1."/>
      <w:lvlJc w:val="left"/>
      <w:pPr>
        <w:ind w:left="470" w:hanging="47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0053208E"/>
    <w:multiLevelType w:val="multilevel"/>
    <w:tmpl w:val="0053208E"/>
    <w:lvl w:ilvl="0" w:tentative="0">
      <w:start w:val="1"/>
      <w:numFmt w:val="decimal"/>
      <w:lvlText w:val="%1"/>
      <w:lvlJc w:val="left"/>
      <w:pPr>
        <w:ind w:left="360" w:hanging="360"/>
      </w:pPr>
      <w:rPr>
        <w:rFonts w:ascii="Times New Roman" w:hAnsi="Times New Roman" w:eastAsia="Times New Roman" w:cs="Times New Roman"/>
      </w:rPr>
    </w:lvl>
    <w:lvl w:ilvl="1" w:tentative="0">
      <w:start w:val="1"/>
      <w:numFmt w:val="bullet"/>
      <w:lvlText w:val="•"/>
      <w:lvlJc w:val="left"/>
      <w:pPr>
        <w:ind w:left="1080" w:hanging="360"/>
      </w:pPr>
      <w:rPr>
        <w:rFonts w:ascii="Arial" w:hAnsi="Arial" w:eastAsia="Arial" w:cs="Arial"/>
      </w:rPr>
    </w:lvl>
    <w:lvl w:ilvl="2" w:tentative="0">
      <w:start w:val="1"/>
      <w:numFmt w:val="bullet"/>
      <w:lvlText w:val="•"/>
      <w:lvlJc w:val="left"/>
      <w:pPr>
        <w:ind w:left="1800" w:hanging="360"/>
      </w:pPr>
      <w:rPr>
        <w:rFonts w:ascii="Arial" w:hAnsi="Arial" w:eastAsia="Arial" w:cs="Arial"/>
      </w:rPr>
    </w:lvl>
    <w:lvl w:ilvl="3" w:tentative="0">
      <w:start w:val="1"/>
      <w:numFmt w:val="bullet"/>
      <w:lvlText w:val="•"/>
      <w:lvlJc w:val="left"/>
      <w:pPr>
        <w:ind w:left="2520" w:hanging="360"/>
      </w:pPr>
      <w:rPr>
        <w:rFonts w:ascii="Arial" w:hAnsi="Arial" w:eastAsia="Arial" w:cs="Arial"/>
      </w:rPr>
    </w:lvl>
    <w:lvl w:ilvl="4" w:tentative="0">
      <w:start w:val="1"/>
      <w:numFmt w:val="bullet"/>
      <w:lvlText w:val="•"/>
      <w:lvlJc w:val="left"/>
      <w:pPr>
        <w:ind w:left="3240" w:hanging="360"/>
      </w:pPr>
      <w:rPr>
        <w:rFonts w:ascii="Arial" w:hAnsi="Arial" w:eastAsia="Arial" w:cs="Arial"/>
      </w:rPr>
    </w:lvl>
    <w:lvl w:ilvl="5" w:tentative="0">
      <w:start w:val="1"/>
      <w:numFmt w:val="bullet"/>
      <w:lvlText w:val="•"/>
      <w:lvlJc w:val="left"/>
      <w:pPr>
        <w:ind w:left="3960" w:hanging="360"/>
      </w:pPr>
      <w:rPr>
        <w:rFonts w:ascii="Arial" w:hAnsi="Arial" w:eastAsia="Arial" w:cs="Arial"/>
      </w:rPr>
    </w:lvl>
    <w:lvl w:ilvl="6" w:tentative="0">
      <w:start w:val="1"/>
      <w:numFmt w:val="bullet"/>
      <w:lvlText w:val="•"/>
      <w:lvlJc w:val="left"/>
      <w:pPr>
        <w:ind w:left="4680" w:hanging="360"/>
      </w:pPr>
      <w:rPr>
        <w:rFonts w:ascii="Arial" w:hAnsi="Arial" w:eastAsia="Arial" w:cs="Arial"/>
      </w:rPr>
    </w:lvl>
    <w:lvl w:ilvl="7" w:tentative="0">
      <w:start w:val="1"/>
      <w:numFmt w:val="bullet"/>
      <w:lvlText w:val="•"/>
      <w:lvlJc w:val="left"/>
      <w:pPr>
        <w:ind w:left="5400" w:hanging="360"/>
      </w:pPr>
      <w:rPr>
        <w:rFonts w:ascii="Arial" w:hAnsi="Arial" w:eastAsia="Arial" w:cs="Arial"/>
      </w:rPr>
    </w:lvl>
    <w:lvl w:ilvl="8" w:tentative="0">
      <w:start w:val="1"/>
      <w:numFmt w:val="bullet"/>
      <w:lvlText w:val="•"/>
      <w:lvlJc w:val="left"/>
      <w:pPr>
        <w:ind w:left="6120" w:hanging="360"/>
      </w:pPr>
      <w:rPr>
        <w:rFonts w:ascii="Arial" w:hAnsi="Arial" w:eastAsia="Arial" w:cs="Aria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74B02A0"/>
    <w:rsid w:val="5B785A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sz w:val="24"/>
      <w:szCs w:val="24"/>
      <w:lang w:val="en-US"/>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8"/>
    <w:uiPriority w:val="0"/>
    <w:rPr>
      <w:color w:val="0000FF"/>
      <w:u w:val="single"/>
    </w:rPr>
  </w:style>
  <w:style w:type="paragraph" w:styleId="13">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4">
    <w:name w:val="Title"/>
    <w:basedOn w:val="1"/>
    <w:next w:val="1"/>
    <w:uiPriority w:val="0"/>
    <w:pPr>
      <w:keepNext/>
      <w:keepLines/>
      <w:pageBreakBefore w:val="0"/>
      <w:spacing w:before="480" w:after="120"/>
    </w:pPr>
    <w:rPr>
      <w:b/>
      <w:sz w:val="72"/>
      <w:szCs w:val="72"/>
    </w:rPr>
  </w:style>
  <w:style w:type="table" w:customStyle="1" w:styleId="15">
    <w:name w:val="Table Normal1"/>
    <w:uiPriority w:val="0"/>
  </w:style>
  <w:style w:type="table" w:customStyle="1" w:styleId="16">
    <w:name w:val="_Style 10"/>
    <w:basedOn w:val="15"/>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TotalTime>16</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2026-03-19T02:50:58Z</dcterms:created>
  <dc:creator>kiit</dc:creator>
  <cp:lastModifiedBy>WPS_1661497257</cp:lastModifiedBy>
  <dcterms:modified xsi:type="dcterms:W3CDTF">2026-03-19T03:15:28Z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18441DF92ECD4EBE9410D3706FF70A0E_13</vt:lpwstr>
  </property>
</Properties>
</file>