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81472" w14:textId="77777777" w:rsidR="00632D54" w:rsidRPr="00632D54" w:rsidRDefault="00632D54" w:rsidP="00632D54">
      <w:pPr>
        <w:rPr>
          <w:b/>
          <w:bCs/>
        </w:rPr>
      </w:pPr>
      <w:r w:rsidRPr="00632D54">
        <w:rPr>
          <w:b/>
          <w:bCs/>
        </w:rPr>
        <w:t>JORDÁN ET AL. (2007) "QUANTIFYING POSITIONAL IMPORTANCE IN FOOD WEBS: A COMPARISON OF CENTRALITY INDICES" - STRUCTURED SYNTHESIS</w:t>
      </w:r>
    </w:p>
    <w:p w14:paraId="1DB54D08" w14:textId="77777777" w:rsidR="00632D54" w:rsidRPr="00632D54" w:rsidRDefault="00632D54" w:rsidP="00632D54">
      <w:pPr>
        <w:rPr>
          <w:b/>
          <w:bCs/>
        </w:rPr>
      </w:pPr>
      <w:r w:rsidRPr="00632D54">
        <w:rPr>
          <w:b/>
          <w:bCs/>
        </w:rPr>
        <w:t>1. DEFINITELY INCLUDE (~100-110 words for Centrality Measures in Ecological DAGs)</w:t>
      </w:r>
    </w:p>
    <w:p w14:paraId="4F58F543" w14:textId="77777777" w:rsidR="00632D54" w:rsidRPr="00632D54" w:rsidRDefault="00632D54" w:rsidP="00632D54">
      <w:r w:rsidRPr="00632D54">
        <w:rPr>
          <w:b/>
          <w:bCs/>
        </w:rPr>
        <w:t>Core Problem: Which Centrality Index to Use?</w:t>
      </w:r>
      <w:r w:rsidRPr="00632D54">
        <w:t xml:space="preserve"> Conservation biology should focus on species importance rather than rarity, but "importance" is difficult to define and quantify [p.270]. Authors propose "topological keystone species"—species in key network positions whose removal would trigger cascading indirect effects through interaction networks [p.270-271].</w:t>
      </w:r>
    </w:p>
    <w:p w14:paraId="22C5DE83" w14:textId="77777777" w:rsidR="00632D54" w:rsidRPr="00632D54" w:rsidRDefault="00632D54" w:rsidP="00632D54">
      <w:r w:rsidRPr="00632D54">
        <w:rPr>
          <w:b/>
          <w:bCs/>
        </w:rPr>
        <w:t>Comparison of 13 Centrality Indices in Food Webs</w:t>
      </w:r>
      <w:r w:rsidRPr="00632D54">
        <w:t xml:space="preserve"> Study applies 13 indices (degree D, closeness CC, betweenness BC, information centrality IC, plus weighted variants and multi-step topological importance measures TI/WI) to nine trophic flow networks [p.271]. Different indices yield different species rankings within each network [p.272, Fig. 1]. Key findings: (1) degree D most highly correlated with closeness centrality CC—CC provides little new information beyond simple link counting [p.273]; (2) weighted indices WI₁ and WI₁₀ consistently cluster together across networks, as do TI₁ and TI₁₀, suggesting path length parameter (1 vs 10 steps) matters less than weighting [p.272]; (3) when weights unavailable, information centrality IC best approximates weighted importance ranks [p.273].</w:t>
      </w:r>
    </w:p>
    <w:p w14:paraId="1BF612E5" w14:textId="77777777" w:rsidR="00632D54" w:rsidRPr="00632D54" w:rsidRDefault="00632D54" w:rsidP="00632D54">
      <w:pPr>
        <w:rPr>
          <w:b/>
          <w:bCs/>
        </w:rPr>
      </w:pPr>
      <w:r w:rsidRPr="00632D54">
        <w:rPr>
          <w:b/>
          <w:bCs/>
        </w:rPr>
        <w:t>2. POTENTIALLY INCLUDE</w:t>
      </w:r>
    </w:p>
    <w:p w14:paraId="4A3FA3B9" w14:textId="77777777" w:rsidR="00632D54" w:rsidRPr="00632D54" w:rsidRDefault="00632D54" w:rsidP="00632D54">
      <w:r w:rsidRPr="00632D54">
        <w:rPr>
          <w:b/>
          <w:bCs/>
        </w:rPr>
        <w:t>Dataset: Trophic Flow Networks as DAGs</w:t>
      </w:r>
      <w:r w:rsidRPr="00632D54">
        <w:t xml:space="preserve"> Nine carbon flow networks (Baltic Sea, Chesapeake Bay, Crystal River, Kromme estuary, Lake Ontario, Peruvian upwelling, Swartkops estuary, Tongoy Bay, Ythan estuary) with similar sizes to reduce size effects [p.271]. Networks modified to exclude abiotic compartments: "prey-predator and prey-detritus transitions have quite different dynamics, the first is a real interaction, while the second is material transfer" [p.271]. Excluding detritus prevents it artificially appearing as keystone in every network since all living components link to it [p.271].</w:t>
      </w:r>
    </w:p>
    <w:p w14:paraId="0678C375" w14:textId="77777777" w:rsidR="00632D54" w:rsidRPr="00632D54" w:rsidRDefault="00632D54" w:rsidP="00632D54">
      <w:r w:rsidRPr="00632D54">
        <w:rPr>
          <w:b/>
          <w:bCs/>
        </w:rPr>
        <w:t>Methodological Approach: Metric vs Ordinal Analysis</w:t>
      </w:r>
      <w:r w:rsidRPr="00632D54">
        <w:t xml:space="preserve"> Double strategy: (1) metric analysis using product-moment correlations between indices, treating actual value differences as meaningful; (2) ordinal analysis using Goodman-Kruskal gamma function, considering only rank order [p.271]. This "allows the evaluation of the importance of the metric component in the data" [p.271]. UPGMA classification for metric case, ordinal clustering for rank-based case, with majority-rule consensus dendrograms constructed from nine individual network results [p.271-272].</w:t>
      </w:r>
    </w:p>
    <w:p w14:paraId="61EF0B69" w14:textId="77777777" w:rsidR="00632D54" w:rsidRPr="00632D54" w:rsidRDefault="00632D54" w:rsidP="00632D54">
      <w:r w:rsidRPr="00632D54">
        <w:rPr>
          <w:b/>
          <w:bCs/>
        </w:rPr>
        <w:t>Consistent Index Pairs Across Networks</w:t>
      </w:r>
    </w:p>
    <w:p w14:paraId="2A95A5EB" w14:textId="77777777" w:rsidR="00632D54" w:rsidRPr="00632D54" w:rsidRDefault="00632D54" w:rsidP="00632D54">
      <w:pPr>
        <w:numPr>
          <w:ilvl w:val="0"/>
          <w:numId w:val="1"/>
        </w:numPr>
      </w:pPr>
      <w:r w:rsidRPr="00632D54">
        <w:t>WI₁ and WI₁₀ clustered together in 8/9 networks (metric), 7/9 (ordinal) [p.272]</w:t>
      </w:r>
    </w:p>
    <w:p w14:paraId="4A0AFBFE" w14:textId="77777777" w:rsidR="00632D54" w:rsidRPr="00632D54" w:rsidRDefault="00632D54" w:rsidP="00632D54">
      <w:pPr>
        <w:numPr>
          <w:ilvl w:val="0"/>
          <w:numId w:val="1"/>
        </w:numPr>
      </w:pPr>
      <w:r w:rsidRPr="00632D54">
        <w:t>TI₁ and TI₁₀ clustered together in 7/9 networks (metric), 6/9 (ordinal) [p.272]</w:t>
      </w:r>
    </w:p>
    <w:p w14:paraId="22720E06" w14:textId="77777777" w:rsidR="00632D54" w:rsidRPr="00632D54" w:rsidRDefault="00632D54" w:rsidP="00632D54">
      <w:pPr>
        <w:numPr>
          <w:ilvl w:val="0"/>
          <w:numId w:val="1"/>
        </w:numPr>
      </w:pPr>
      <w:r w:rsidRPr="00632D54">
        <w:t>K_indir and K clustered together in 7/9 networks (metric), suggesting K_indir dominates K calculation [p.272, Fig. 2]</w:t>
      </w:r>
    </w:p>
    <w:p w14:paraId="0C90D25A" w14:textId="77777777" w:rsidR="00632D54" w:rsidRPr="00632D54" w:rsidRDefault="00632D54" w:rsidP="00632D54">
      <w:pPr>
        <w:numPr>
          <w:ilvl w:val="0"/>
          <w:numId w:val="1"/>
        </w:numPr>
      </w:pPr>
      <w:r w:rsidRPr="00632D54">
        <w:t>D and CC "remarkable closeness" appearing together in 5/9 networks [p.272]</w:t>
      </w:r>
    </w:p>
    <w:p w14:paraId="2AE275D4" w14:textId="77777777" w:rsidR="00632D54" w:rsidRPr="00632D54" w:rsidRDefault="00632D54" w:rsidP="00632D54">
      <w:r w:rsidRPr="00632D54">
        <w:rPr>
          <w:b/>
          <w:bCs/>
        </w:rPr>
        <w:t>"Individualistic" Indices</w:t>
      </w:r>
      <w:r w:rsidRPr="00632D54">
        <w:t xml:space="preserve"> K_dir, K_bu, and IC do not appear in consensus groups, suggesting "more individualistic behavior (i.e. they are of quite different nature) than the others" [p.272].</w:t>
      </w:r>
    </w:p>
    <w:p w14:paraId="4CCF0328" w14:textId="77777777" w:rsidR="00632D54" w:rsidRPr="00632D54" w:rsidRDefault="00632D54" w:rsidP="00632D54">
      <w:r w:rsidRPr="00632D54">
        <w:rPr>
          <w:b/>
          <w:bCs/>
        </w:rPr>
        <w:t>Pooled Data Analysis</w:t>
      </w:r>
      <w:r w:rsidRPr="00632D54">
        <w:t xml:space="preserve"> Alternative classification merging all nine data matrices reveals: maximal pathway length (s=1 or 10) more decisive than weighting (TI vs WI) in metric case [p.273, Fig. 3a]. </w:t>
      </w:r>
      <w:r w:rsidRPr="00632D54">
        <w:lastRenderedPageBreak/>
        <w:t>In ordinal case, TI₁-TI₁₀ and WI₁-WI₁₀ pairs remain together, forming single cluster [p.273, Fig. 3b]. Positions of K_td, K_bu, BC, and IC most influenced by choice between metric vs ordinal approaches [p.273].</w:t>
      </w:r>
    </w:p>
    <w:p w14:paraId="3CB8F7C3" w14:textId="77777777" w:rsidR="00632D54" w:rsidRPr="00632D54" w:rsidRDefault="00632D54" w:rsidP="00632D54">
      <w:r w:rsidRPr="00632D54">
        <w:rPr>
          <w:b/>
          <w:bCs/>
        </w:rPr>
        <w:t>Practical Implications for Missing Data</w:t>
      </w:r>
      <w:r w:rsidRPr="00632D54">
        <w:t xml:space="preserve"> "If weights are not available for links, then both betweenness centrality (BC) and information centrality (IC) are better than degree (D) or closeness centrality (CC) in predicting importance ranks" [p.273]. If WI₁₀ provides most realistic importance rank, then IC is "the topological index best replacing it in binary webs" [p.273].</w:t>
      </w:r>
    </w:p>
    <w:p w14:paraId="1F05D2B4" w14:textId="77777777" w:rsidR="00632D54" w:rsidRPr="00632D54" w:rsidRDefault="00632D54" w:rsidP="00632D54">
      <w:pPr>
        <w:rPr>
          <w:b/>
          <w:bCs/>
        </w:rPr>
      </w:pPr>
      <w:r w:rsidRPr="00632D54">
        <w:rPr>
          <w:b/>
          <w:bCs/>
        </w:rPr>
        <w:t>3. DEFINITELY OMIT</w:t>
      </w:r>
    </w:p>
    <w:p w14:paraId="3D70F538" w14:textId="77777777" w:rsidR="00632D54" w:rsidRPr="00632D54" w:rsidRDefault="00632D54" w:rsidP="00632D54">
      <w:r w:rsidRPr="00632D54">
        <w:rPr>
          <w:b/>
          <w:bCs/>
        </w:rPr>
        <w:t>Full Index Formulae</w:t>
      </w:r>
    </w:p>
    <w:p w14:paraId="317C372B" w14:textId="77777777" w:rsidR="00632D54" w:rsidRPr="00632D54" w:rsidRDefault="00632D54" w:rsidP="00632D54">
      <w:pPr>
        <w:numPr>
          <w:ilvl w:val="0"/>
          <w:numId w:val="2"/>
        </w:numPr>
      </w:pPr>
      <w:r w:rsidRPr="00632D54">
        <w:t>Mathematical definitions of all 13 indices relegated to Supplementary Appendix A [p.271]</w:t>
      </w:r>
    </w:p>
    <w:p w14:paraId="055D2D96" w14:textId="77777777" w:rsidR="00632D54" w:rsidRPr="00632D54" w:rsidRDefault="00632D54" w:rsidP="00632D54">
      <w:pPr>
        <w:numPr>
          <w:ilvl w:val="0"/>
          <w:numId w:val="2"/>
        </w:numPr>
      </w:pPr>
      <w:r w:rsidRPr="00632D54">
        <w:t>K keystone index and its four components (K_dir, K_indir, K_td, K_bu) [p.271]</w:t>
      </w:r>
    </w:p>
    <w:p w14:paraId="62AA9979" w14:textId="77777777" w:rsidR="00632D54" w:rsidRPr="00632D54" w:rsidRDefault="00632D54" w:rsidP="00632D54">
      <w:pPr>
        <w:numPr>
          <w:ilvl w:val="0"/>
          <w:numId w:val="2"/>
        </w:numPr>
      </w:pPr>
      <w:r w:rsidRPr="00632D54">
        <w:t>Unweighted (TI) and weighted (WI) topological importance for 1 and 10 steps [p.271]</w:t>
      </w:r>
    </w:p>
    <w:p w14:paraId="45CEA9D2" w14:textId="77777777" w:rsidR="00632D54" w:rsidRPr="00632D54" w:rsidRDefault="00632D54" w:rsidP="00632D54">
      <w:r w:rsidRPr="00632D54">
        <w:rPr>
          <w:b/>
          <w:bCs/>
        </w:rPr>
        <w:t>Detailed Statistical Procedures</w:t>
      </w:r>
    </w:p>
    <w:p w14:paraId="2455C897" w14:textId="77777777" w:rsidR="00632D54" w:rsidRPr="00632D54" w:rsidRDefault="00632D54" w:rsidP="00632D54">
      <w:pPr>
        <w:numPr>
          <w:ilvl w:val="0"/>
          <w:numId w:val="3"/>
        </w:numPr>
      </w:pPr>
      <w:r w:rsidRPr="00632D54">
        <w:t>UPGMA classification algorithm details</w:t>
      </w:r>
    </w:p>
    <w:p w14:paraId="09FD0088" w14:textId="77777777" w:rsidR="00632D54" w:rsidRPr="00632D54" w:rsidRDefault="00632D54" w:rsidP="00632D54">
      <w:pPr>
        <w:numPr>
          <w:ilvl w:val="0"/>
          <w:numId w:val="3"/>
        </w:numPr>
      </w:pPr>
      <w:r w:rsidRPr="00632D54">
        <w:t>Principal coordinates ordination and non-metric multidimensional scaling procedures [p.272]</w:t>
      </w:r>
    </w:p>
    <w:p w14:paraId="4A0A134F" w14:textId="77777777" w:rsidR="00632D54" w:rsidRPr="00632D54" w:rsidRDefault="00632D54" w:rsidP="00632D54">
      <w:pPr>
        <w:numPr>
          <w:ilvl w:val="0"/>
          <w:numId w:val="3"/>
        </w:numPr>
      </w:pPr>
      <w:r w:rsidRPr="00632D54">
        <w:t>Consensus dendrogram generation mechanics (majority rule requiring &gt;50% agreement) [p.271]</w:t>
      </w:r>
    </w:p>
    <w:p w14:paraId="7F93967C" w14:textId="77777777" w:rsidR="00632D54" w:rsidRPr="00632D54" w:rsidRDefault="00632D54" w:rsidP="00632D54">
      <w:pPr>
        <w:numPr>
          <w:ilvl w:val="0"/>
          <w:numId w:val="3"/>
        </w:numPr>
      </w:pPr>
      <w:r w:rsidRPr="00632D54">
        <w:t>SYN-TAX 2000 software package specifics [p.272]</w:t>
      </w:r>
    </w:p>
    <w:p w14:paraId="5C011C9D" w14:textId="77777777" w:rsidR="00632D54" w:rsidRPr="00632D54" w:rsidRDefault="00632D54" w:rsidP="00632D54">
      <w:r w:rsidRPr="00632D54">
        <w:rPr>
          <w:b/>
          <w:bCs/>
        </w:rPr>
        <w:t>All Supplementary Materials</w:t>
      </w:r>
    </w:p>
    <w:p w14:paraId="31B39FC2" w14:textId="77777777" w:rsidR="00632D54" w:rsidRPr="00632D54" w:rsidRDefault="00632D54" w:rsidP="00632D54">
      <w:pPr>
        <w:numPr>
          <w:ilvl w:val="0"/>
          <w:numId w:val="4"/>
        </w:numPr>
      </w:pPr>
      <w:r w:rsidRPr="00632D54">
        <w:t>Supplementary Appendices B, C, D showing individual network results [p.272]</w:t>
      </w:r>
    </w:p>
    <w:p w14:paraId="53049E75" w14:textId="77777777" w:rsidR="00632D54" w:rsidRPr="00632D54" w:rsidRDefault="00632D54" w:rsidP="00632D54">
      <w:pPr>
        <w:numPr>
          <w:ilvl w:val="0"/>
          <w:numId w:val="4"/>
        </w:numPr>
      </w:pPr>
      <w:r w:rsidRPr="00632D54">
        <w:t>Complete dendrograms for all 18 analyses (2 types × 9 networks) [p.272]</w:t>
      </w:r>
    </w:p>
    <w:p w14:paraId="733FC531" w14:textId="77777777" w:rsidR="00632D54" w:rsidRPr="00632D54" w:rsidRDefault="00632D54" w:rsidP="00632D54">
      <w:pPr>
        <w:numPr>
          <w:ilvl w:val="0"/>
          <w:numId w:val="4"/>
        </w:numPr>
      </w:pPr>
      <w:r w:rsidRPr="00632D54">
        <w:t>Supplementary Appendix E with additional explanations [p.271]</w:t>
      </w:r>
    </w:p>
    <w:p w14:paraId="707CEF12" w14:textId="77777777" w:rsidR="00632D54" w:rsidRPr="00632D54" w:rsidRDefault="00632D54" w:rsidP="00632D54">
      <w:r w:rsidRPr="00632D54">
        <w:rPr>
          <w:b/>
          <w:bCs/>
        </w:rPr>
        <w:t>Ordination Scatter Plots</w:t>
      </w:r>
      <w:r w:rsidRPr="00632D54">
        <w:t xml:space="preserve"> Fig. 4 showing first two axes of principal coordinates and NMDS—"completely agree with the dendrograms and confirm the above interpretation" [p.273]</w:t>
      </w:r>
    </w:p>
    <w:p w14:paraId="03EC7290" w14:textId="77777777" w:rsidR="00632D54" w:rsidRPr="00632D54" w:rsidRDefault="00632D54" w:rsidP="00632D54">
      <w:r w:rsidRPr="00632D54">
        <w:rPr>
          <w:b/>
          <w:bCs/>
        </w:rPr>
        <w:t>Ecological Context Details</w:t>
      </w:r>
    </w:p>
    <w:p w14:paraId="20F3BCE1" w14:textId="77777777" w:rsidR="00632D54" w:rsidRPr="00632D54" w:rsidRDefault="00632D54" w:rsidP="00632D54">
      <w:pPr>
        <w:numPr>
          <w:ilvl w:val="0"/>
          <w:numId w:val="5"/>
        </w:numPr>
      </w:pPr>
      <w:r w:rsidRPr="00632D54">
        <w:t>Specific ecosystem descriptions (Baltic Sea dynamics, Chesapeake Bay seasonality, etc.)</w:t>
      </w:r>
    </w:p>
    <w:p w14:paraId="41A1D0EA" w14:textId="77777777" w:rsidR="00632D54" w:rsidRPr="00632D54" w:rsidRDefault="00632D54" w:rsidP="00632D54">
      <w:pPr>
        <w:numPr>
          <w:ilvl w:val="0"/>
          <w:numId w:val="5"/>
        </w:numPr>
      </w:pPr>
      <w:r w:rsidRPr="00632D54">
        <w:t>Carbon flow magnitudes and biomass data</w:t>
      </w:r>
    </w:p>
    <w:p w14:paraId="77D87E4A" w14:textId="77777777" w:rsidR="00632D54" w:rsidRPr="00632D54" w:rsidRDefault="00632D54" w:rsidP="00632D54">
      <w:pPr>
        <w:numPr>
          <w:ilvl w:val="0"/>
          <w:numId w:val="5"/>
        </w:numPr>
      </w:pPr>
      <w:r w:rsidRPr="00632D54">
        <w:t>Trophic level assignments and functional group definitions</w:t>
      </w:r>
    </w:p>
    <w:p w14:paraId="4771E28E" w14:textId="77777777" w:rsidR="00632D54" w:rsidRPr="00632D54" w:rsidRDefault="00632D54" w:rsidP="00632D54">
      <w:pPr>
        <w:rPr>
          <w:b/>
          <w:bCs/>
        </w:rPr>
      </w:pPr>
      <w:r w:rsidRPr="00632D54">
        <w:rPr>
          <w:b/>
          <w:bCs/>
        </w:rPr>
        <w:t>4. NEW CONTENT NEEDED</w:t>
      </w:r>
    </w:p>
    <w:p w14:paraId="770D3D38" w14:textId="77777777" w:rsidR="00632D54" w:rsidRPr="00632D54" w:rsidRDefault="00632D54" w:rsidP="00632D54">
      <w:r w:rsidRPr="00632D54">
        <w:rPr>
          <w:b/>
          <w:bCs/>
        </w:rPr>
        <w:t>CRITICAL: DAG Structure Underexploited</w:t>
      </w:r>
      <w:r w:rsidRPr="00632D54">
        <w:t xml:space="preserve"> Paper treats food webs as directed graphs but never explicitly exploits DAG properties:</w:t>
      </w:r>
    </w:p>
    <w:p w14:paraId="51F2932A" w14:textId="77777777" w:rsidR="00632D54" w:rsidRPr="00632D54" w:rsidRDefault="00632D54" w:rsidP="00632D54">
      <w:pPr>
        <w:numPr>
          <w:ilvl w:val="0"/>
          <w:numId w:val="6"/>
        </w:numPr>
      </w:pPr>
      <w:r w:rsidRPr="00632D54">
        <w:t>No discussion of longest paths, height/depth, or criticality (cf. Ho et al. 2024)</w:t>
      </w:r>
    </w:p>
    <w:p w14:paraId="62049BFB" w14:textId="77777777" w:rsidR="00632D54" w:rsidRPr="00632D54" w:rsidRDefault="00632D54" w:rsidP="00632D54">
      <w:pPr>
        <w:numPr>
          <w:ilvl w:val="0"/>
          <w:numId w:val="6"/>
        </w:numPr>
      </w:pPr>
      <w:r w:rsidRPr="00632D54">
        <w:lastRenderedPageBreak/>
        <w:t>No temporal ordering analysis despite acknowledging "cascading indirect effects" [p.270-271]</w:t>
      </w:r>
    </w:p>
    <w:p w14:paraId="65E0D156" w14:textId="77777777" w:rsidR="00632D54" w:rsidRPr="00632D54" w:rsidRDefault="00632D54" w:rsidP="00632D54">
      <w:pPr>
        <w:numPr>
          <w:ilvl w:val="0"/>
          <w:numId w:val="6"/>
        </w:numPr>
      </w:pPr>
      <w:r w:rsidRPr="00632D54">
        <w:t>Indices like TI and WI consider paths up to s=10 steps, but no analysis of whether these paths respect trophic levels or causal ordering</w:t>
      </w:r>
    </w:p>
    <w:p w14:paraId="7CCBB252" w14:textId="77777777" w:rsidR="00632D54" w:rsidRPr="00632D54" w:rsidRDefault="00632D54" w:rsidP="00632D54">
      <w:r w:rsidRPr="00632D54">
        <w:rPr>
          <w:b/>
          <w:bCs/>
        </w:rPr>
        <w:t>Your Notes Raise Valid Concern About Path Length Finding</w:t>
      </w:r>
      <w:r w:rsidRPr="00632D54">
        <w:t xml:space="preserve"> Paper claims "it does not matter much how long are the indirect pathways we consider" [p.273] because TI₁ and TI₁₀ are similar. BUT:</w:t>
      </w:r>
    </w:p>
    <w:p w14:paraId="2D84EB14" w14:textId="77777777" w:rsidR="00632D54" w:rsidRPr="00632D54" w:rsidRDefault="00632D54" w:rsidP="00632D54">
      <w:pPr>
        <w:numPr>
          <w:ilvl w:val="0"/>
          <w:numId w:val="7"/>
        </w:numPr>
      </w:pPr>
      <w:r w:rsidRPr="00632D54">
        <w:t>This contradicts Ho et al.'s finding that longest paths identify critical innovations [your synthesis]</w:t>
      </w:r>
    </w:p>
    <w:p w14:paraId="5F3B1855" w14:textId="77777777" w:rsidR="00632D54" w:rsidRPr="00632D54" w:rsidRDefault="00632D54" w:rsidP="00632D54">
      <w:pPr>
        <w:numPr>
          <w:ilvl w:val="0"/>
          <w:numId w:val="7"/>
        </w:numPr>
      </w:pPr>
      <w:r w:rsidRPr="00632D54">
        <w:t>Food webs may differ from citation networks: trophic cascades have natural length limits (energy dissipation), while citation cascades have no such constraint</w:t>
      </w:r>
    </w:p>
    <w:p w14:paraId="79216C50" w14:textId="77777777" w:rsidR="00632D54" w:rsidRPr="00632D54" w:rsidRDefault="00632D54" w:rsidP="00632D54">
      <w:pPr>
        <w:numPr>
          <w:ilvl w:val="0"/>
          <w:numId w:val="7"/>
        </w:numPr>
      </w:pPr>
      <w:r w:rsidRPr="00632D54">
        <w:t>The s=10 cutoff is arbitrary—what if critical paths are longer than 10 steps in these networks?</w:t>
      </w:r>
    </w:p>
    <w:p w14:paraId="1245276F" w14:textId="77777777" w:rsidR="00632D54" w:rsidRPr="00632D54" w:rsidRDefault="00632D54" w:rsidP="00632D54">
      <w:r w:rsidRPr="00632D54">
        <w:rPr>
          <w:b/>
          <w:bCs/>
        </w:rPr>
        <w:t>Missing: Comparison to Landherr et al.'s Properties</w:t>
      </w:r>
      <w:r w:rsidRPr="00632D54">
        <w:t xml:space="preserve"> Do these 13 indices satisfy Landherr et al.'s (2010) three properties?</w:t>
      </w:r>
    </w:p>
    <w:p w14:paraId="0206963C" w14:textId="77777777" w:rsidR="00632D54" w:rsidRPr="00632D54" w:rsidRDefault="00632D54" w:rsidP="00632D54">
      <w:pPr>
        <w:numPr>
          <w:ilvl w:val="0"/>
          <w:numId w:val="8"/>
        </w:numPr>
      </w:pPr>
      <w:r w:rsidRPr="00632D54">
        <w:t>Property 1 (monotonicity w.r.t. distance): If new edge reduces distance, does centrality increase?</w:t>
      </w:r>
    </w:p>
    <w:p w14:paraId="51BE2528" w14:textId="77777777" w:rsidR="00632D54" w:rsidRPr="00632D54" w:rsidRDefault="00632D54" w:rsidP="00632D54">
      <w:pPr>
        <w:numPr>
          <w:ilvl w:val="0"/>
          <w:numId w:val="8"/>
        </w:numPr>
      </w:pPr>
      <w:r w:rsidRPr="00632D54">
        <w:t>Property 2 (monotonicity w.r.t. paths): If new edge adds shortest paths, does centrality increase?</w:t>
      </w:r>
    </w:p>
    <w:p w14:paraId="06A45391" w14:textId="77777777" w:rsidR="00632D54" w:rsidRPr="00632D54" w:rsidRDefault="00632D54" w:rsidP="00632D54">
      <w:pPr>
        <w:numPr>
          <w:ilvl w:val="0"/>
          <w:numId w:val="8"/>
        </w:numPr>
      </w:pPr>
      <w:r w:rsidRPr="00632D54">
        <w:t>Property 3 (ranking preservation): Does new edge preserve rankings? Landherr found only Katz centrality satisfies all three; this paper doesn't test any such properties.</w:t>
      </w:r>
    </w:p>
    <w:p w14:paraId="69269899" w14:textId="77777777" w:rsidR="00632D54" w:rsidRPr="00632D54" w:rsidRDefault="00632D54" w:rsidP="00632D54">
      <w:r w:rsidRPr="00632D54">
        <w:rPr>
          <w:b/>
          <w:bCs/>
        </w:rPr>
        <w:t>Connection to Tim's DAG Project</w:t>
      </w:r>
    </w:p>
    <w:p w14:paraId="08B904E5" w14:textId="77777777" w:rsidR="00632D54" w:rsidRPr="00632D54" w:rsidRDefault="00632D54" w:rsidP="00632D54">
      <w:pPr>
        <w:numPr>
          <w:ilvl w:val="0"/>
          <w:numId w:val="9"/>
        </w:numPr>
      </w:pPr>
      <w:r w:rsidRPr="00632D54">
        <w:rPr>
          <w:b/>
          <w:bCs/>
        </w:rPr>
        <w:t>Question</w:t>
      </w:r>
      <w:r w:rsidRPr="00632D54">
        <w:t>: Are "topological keystone species" (high centrality in food web) the same as low-criticality nodes in Ho et al.'s innovation DAGs?</w:t>
      </w:r>
    </w:p>
    <w:p w14:paraId="3CFD7A77" w14:textId="77777777" w:rsidR="00632D54" w:rsidRPr="00632D54" w:rsidRDefault="00632D54" w:rsidP="00632D54">
      <w:pPr>
        <w:numPr>
          <w:ilvl w:val="0"/>
          <w:numId w:val="9"/>
        </w:numPr>
      </w:pPr>
      <w:r w:rsidRPr="00632D54">
        <w:rPr>
          <w:b/>
          <w:bCs/>
        </w:rPr>
        <w:t>Hypothesis</w:t>
      </w:r>
      <w:r w:rsidRPr="00632D54">
        <w:t>: Keystone species may be high out-degree hubs (many prey) or high in-degree hubs (many predators). In citation DAGs, high out-degree = methods papers (Garfield 1973), high in-degree = highly cited papers. Different meanings!</w:t>
      </w:r>
    </w:p>
    <w:p w14:paraId="635006B0" w14:textId="77777777" w:rsidR="00632D54" w:rsidRPr="00632D54" w:rsidRDefault="00632D54" w:rsidP="00632D54">
      <w:pPr>
        <w:numPr>
          <w:ilvl w:val="0"/>
          <w:numId w:val="9"/>
        </w:numPr>
      </w:pPr>
      <w:r w:rsidRPr="00632D54">
        <w:rPr>
          <w:b/>
          <w:bCs/>
        </w:rPr>
        <w:t>Your skepticism is warranted</w:t>
      </w:r>
      <w:r w:rsidRPr="00632D54">
        <w:t>: You wrote "I'm not sure it's one I entirely agree with in light of Tim Evans's paper." The path length finding (s=1 vs s=10 doesn't matter) may be dataset-specific. Food webs average 3-4 trophic levels; citation networks span decades with unbounded path lengths.</w:t>
      </w:r>
    </w:p>
    <w:p w14:paraId="101D7784" w14:textId="77777777" w:rsidR="00632D54" w:rsidRPr="00632D54" w:rsidRDefault="00632D54" w:rsidP="00632D54">
      <w:r w:rsidRPr="00632D54">
        <w:rPr>
          <w:b/>
          <w:bCs/>
        </w:rPr>
        <w:t>Missing: Weighted vs Unweighted DAGs</w:t>
      </w:r>
      <w:r w:rsidRPr="00632D54">
        <w:t xml:space="preserve"> Paper uses weighted networks (carbon flow) but doesn't address: In DAGs, should edge weights represent flow magnitude or causal strength? These may differ. A weak causal link (low carbon flow) could still be rate-limiting (bottleneck) in innovation sense.</w:t>
      </w:r>
    </w:p>
    <w:p w14:paraId="557EB3CE" w14:textId="77777777" w:rsidR="00632D54" w:rsidRPr="00632D54" w:rsidRDefault="00632D54" w:rsidP="00632D54">
      <w:r w:rsidRPr="00632D54">
        <w:rPr>
          <w:b/>
          <w:bCs/>
        </w:rPr>
        <w:t>Methodological Gap: Why Consensus?</w:t>
      </w:r>
      <w:r w:rsidRPr="00632D54">
        <w:t xml:space="preserve"> Consensus dendrograms require 5/9 networks to agree [p.271]. This means minority patterns (4/9 networks) are discarded. What if those minority patterns reflect real ecological differences? Paper doesn't explore heterogeneity between network types.</w:t>
      </w:r>
    </w:p>
    <w:p w14:paraId="78C4D028" w14:textId="77777777" w:rsidR="00632D54" w:rsidRPr="00632D54" w:rsidRDefault="00632D54" w:rsidP="00632D54">
      <w:pPr>
        <w:rPr>
          <w:b/>
          <w:bCs/>
        </w:rPr>
      </w:pPr>
      <w:r w:rsidRPr="00632D54">
        <w:rPr>
          <w:b/>
          <w:bCs/>
        </w:rPr>
        <w:lastRenderedPageBreak/>
        <w:t>5. INCONSISTENCIES/MISTAKES</w:t>
      </w:r>
    </w:p>
    <w:p w14:paraId="31728512" w14:textId="77777777" w:rsidR="00632D54" w:rsidRPr="00632D54" w:rsidRDefault="00632D54" w:rsidP="00632D54">
      <w:r w:rsidRPr="00632D54">
        <w:rPr>
          <w:b/>
          <w:bCs/>
        </w:rPr>
        <w:t>From Your Notes</w:t>
      </w:r>
      <w:r w:rsidRPr="00632D54">
        <w:t xml:space="preserve"> ✓ Correct captures:</w:t>
      </w:r>
    </w:p>
    <w:p w14:paraId="1167C4CE" w14:textId="77777777" w:rsidR="00632D54" w:rsidRPr="00632D54" w:rsidRDefault="00632D54" w:rsidP="00632D54">
      <w:pPr>
        <w:numPr>
          <w:ilvl w:val="0"/>
          <w:numId w:val="10"/>
        </w:numPr>
      </w:pPr>
      <w:r w:rsidRPr="00632D54">
        <w:t>Food webs as DAGs with minor modifications to remove cycles [matches p.271 implicit structure]</w:t>
      </w:r>
    </w:p>
    <w:p w14:paraId="54F5CE54" w14:textId="77777777" w:rsidR="00632D54" w:rsidRPr="00632D54" w:rsidRDefault="00632D54" w:rsidP="00632D54">
      <w:pPr>
        <w:numPr>
          <w:ilvl w:val="0"/>
          <w:numId w:val="10"/>
        </w:numPr>
      </w:pPr>
      <w:r w:rsidRPr="00632D54">
        <w:t>Different centrality indices give different rankings [matches p.270, Fig. 1]</w:t>
      </w:r>
    </w:p>
    <w:p w14:paraId="74F94EE5" w14:textId="77777777" w:rsidR="00632D54" w:rsidRPr="00632D54" w:rsidRDefault="00632D54" w:rsidP="00632D54">
      <w:pPr>
        <w:numPr>
          <w:ilvl w:val="0"/>
          <w:numId w:val="10"/>
        </w:numPr>
      </w:pPr>
      <w:r w:rsidRPr="00632D54">
        <w:t>Path length parameter may not be as important as weighting [matches p.272-273]</w:t>
      </w:r>
    </w:p>
    <w:p w14:paraId="1B5493FD" w14:textId="77777777" w:rsidR="00632D54" w:rsidRPr="00632D54" w:rsidRDefault="00632D54" w:rsidP="00632D54">
      <w:pPr>
        <w:numPr>
          <w:ilvl w:val="0"/>
          <w:numId w:val="10"/>
        </w:numPr>
      </w:pPr>
      <w:r w:rsidRPr="00632D54">
        <w:t>Degree most correlated with closeness centrality [matches p.273]</w:t>
      </w:r>
    </w:p>
    <w:p w14:paraId="16BE20DD" w14:textId="77777777" w:rsidR="00632D54" w:rsidRPr="00632D54" w:rsidRDefault="00632D54" w:rsidP="00632D54">
      <w:pPr>
        <w:numPr>
          <w:ilvl w:val="0"/>
          <w:numId w:val="10"/>
        </w:numPr>
      </w:pPr>
      <w:r w:rsidRPr="00632D54">
        <w:t>Information centrality and betweenness &gt; degree/closeness when weights unavailable [matches p.273]</w:t>
      </w:r>
    </w:p>
    <w:p w14:paraId="16FF6A7F" w14:textId="77777777" w:rsidR="00632D54" w:rsidRPr="00632D54" w:rsidRDefault="00632D54" w:rsidP="00632D54">
      <w:r w:rsidRPr="00632D54">
        <w:rPr>
          <w:rFonts w:ascii="Segoe UI Symbol" w:hAnsi="Segoe UI Symbol" w:cs="Segoe UI Symbol"/>
        </w:rPr>
        <w:t>⚠</w:t>
      </w:r>
      <w:r w:rsidRPr="00632D54">
        <w:t xml:space="preserve"> Check/clarify:</w:t>
      </w:r>
    </w:p>
    <w:p w14:paraId="5FA5440E" w14:textId="77777777" w:rsidR="00632D54" w:rsidRPr="00632D54" w:rsidRDefault="00632D54" w:rsidP="00632D54">
      <w:pPr>
        <w:numPr>
          <w:ilvl w:val="0"/>
          <w:numId w:val="11"/>
        </w:numPr>
      </w:pPr>
      <w:r w:rsidRPr="00632D54">
        <w:t>You wrote "topological keystone species" is "fancy way to say high centrality"—PARTIALLY TRUE but authors define it more specifically as "species being in key positions of the topological space of interactions" whose removal triggers cascading extinctions [p.270-271]. This is closer to betweenness (on paths between other species) than degree (number of connections).</w:t>
      </w:r>
    </w:p>
    <w:p w14:paraId="6230B695" w14:textId="77777777" w:rsidR="00632D54" w:rsidRPr="00632D54" w:rsidRDefault="00632D54" w:rsidP="00632D54">
      <w:pPr>
        <w:numPr>
          <w:ilvl w:val="0"/>
          <w:numId w:val="11"/>
        </w:numPr>
      </w:pPr>
      <w:r w:rsidRPr="00632D54">
        <w:t>You couldn't read your own handwriting about IC/BC vs D/CC—paper says: "If weights are not available... both betweenness centrality (BC) and information centrality (IC) are better than degree (D) or closeness centrality (CC) in predicting importance ranks" [p.273]. Better = closer to weighted indices WI_n.</w:t>
      </w:r>
    </w:p>
    <w:p w14:paraId="01D968BF" w14:textId="77777777" w:rsidR="00632D54" w:rsidRPr="00632D54" w:rsidRDefault="00632D54" w:rsidP="00632D54">
      <w:pPr>
        <w:numPr>
          <w:ilvl w:val="0"/>
          <w:numId w:val="11"/>
        </w:numPr>
      </w:pPr>
      <w:r w:rsidRPr="00632D54">
        <w:t>You wrote "Faust 1984 paper" for IC reference—paper cites "Wassermann and Faust, 1994. Social Network Analysis" [p.275, references]. Check if this is 1994 book, not 1984 paper.</w:t>
      </w:r>
    </w:p>
    <w:p w14:paraId="0C94091C" w14:textId="77777777" w:rsidR="00632D54" w:rsidRPr="00632D54" w:rsidRDefault="00632D54" w:rsidP="00632D54">
      <w:r w:rsidRPr="00632D54">
        <w:rPr>
          <w:b/>
          <w:bCs/>
        </w:rPr>
        <w:t>From Paper Itself</w:t>
      </w:r>
    </w:p>
    <w:p w14:paraId="262E209D" w14:textId="77777777" w:rsidR="00632D54" w:rsidRPr="00632D54" w:rsidRDefault="00632D54" w:rsidP="00632D54">
      <w:pPr>
        <w:numPr>
          <w:ilvl w:val="0"/>
          <w:numId w:val="12"/>
        </w:numPr>
      </w:pPr>
      <w:r w:rsidRPr="00632D54">
        <w:rPr>
          <w:b/>
          <w:bCs/>
        </w:rPr>
        <w:t>Circular reasoning</w:t>
      </w:r>
      <w:r w:rsidRPr="00632D54">
        <w:t>: "If we accept that WI₁₀ provides the most realistical importance rank, then IC is the topological index best replacing it" [p.273]. But why accept WI₁₀ as ground truth? No validation against actual species removal experiments or empirical keystone species data.</w:t>
      </w:r>
    </w:p>
    <w:p w14:paraId="52A5DC4D" w14:textId="77777777" w:rsidR="00632D54" w:rsidRPr="00632D54" w:rsidRDefault="00632D54" w:rsidP="00632D54">
      <w:pPr>
        <w:numPr>
          <w:ilvl w:val="0"/>
          <w:numId w:val="12"/>
        </w:numPr>
      </w:pPr>
      <w:r w:rsidRPr="00632D54">
        <w:rPr>
          <w:b/>
          <w:bCs/>
        </w:rPr>
        <w:t>D-CC similarity may be artifact</w:t>
      </w:r>
      <w:r w:rsidRPr="00632D54">
        <w:t>: Paper excludes detritus nodes because they'd connect to everything [p.271]. This truncation artificially reduces degree variance, potentially inflating D-CC correlation. Would D and CC still correlate in complete network?</w:t>
      </w:r>
    </w:p>
    <w:p w14:paraId="4001462F" w14:textId="77777777" w:rsidR="00632D54" w:rsidRPr="00632D54" w:rsidRDefault="00632D54" w:rsidP="00632D54">
      <w:pPr>
        <w:numPr>
          <w:ilvl w:val="0"/>
          <w:numId w:val="12"/>
        </w:numPr>
      </w:pPr>
      <w:r w:rsidRPr="00632D54">
        <w:rPr>
          <w:b/>
          <w:bCs/>
        </w:rPr>
        <w:t>Path length paradox</w:t>
      </w:r>
      <w:r w:rsidRPr="00632D54">
        <w:t>: Paper claims TI₁ ≈ TI₁₀ and WI₁ ≈ WI₁₀ [p.272-273], suggesting path length doesn't matter. But also says K_indir (multi-step indirect effects) dominates K calculation [p.272], suggesting indirect effects DO matter. These can't both be true.</w:t>
      </w:r>
    </w:p>
    <w:p w14:paraId="0BEE50E5" w14:textId="77777777" w:rsidR="00632D54" w:rsidRPr="00632D54" w:rsidRDefault="00632D54" w:rsidP="00632D54">
      <w:pPr>
        <w:rPr>
          <w:b/>
          <w:bCs/>
        </w:rPr>
      </w:pPr>
      <w:r w:rsidRPr="00632D54">
        <w:rPr>
          <w:b/>
          <w:bCs/>
        </w:rPr>
        <w:t>6. CRITICAL PAPERS TO READ</w:t>
      </w:r>
    </w:p>
    <w:p w14:paraId="50A2102C" w14:textId="77777777" w:rsidR="00632D54" w:rsidRPr="00632D54" w:rsidRDefault="00632D54" w:rsidP="00632D54">
      <w:r w:rsidRPr="00632D54">
        <w:rPr>
          <w:b/>
          <w:bCs/>
        </w:rPr>
        <w:t>Must Read</w:t>
      </w:r>
    </w:p>
    <w:p w14:paraId="74533D8D" w14:textId="77777777" w:rsidR="00632D54" w:rsidRPr="00632D54" w:rsidRDefault="00632D54" w:rsidP="00632D54">
      <w:pPr>
        <w:numPr>
          <w:ilvl w:val="0"/>
          <w:numId w:val="13"/>
        </w:numPr>
      </w:pPr>
      <w:r w:rsidRPr="00632D54">
        <w:lastRenderedPageBreak/>
        <w:t>Wassermann &amp; Faust (1994) "Social Network Analysis" Cambridge University Press [ref p.275]—source for IC, BC, CC definitions; likely contains formal properties these indices satisfy or violate</w:t>
      </w:r>
    </w:p>
    <w:p w14:paraId="386D34B2" w14:textId="77777777" w:rsidR="00632D54" w:rsidRPr="00632D54" w:rsidRDefault="00632D54" w:rsidP="00632D54">
      <w:pPr>
        <w:numPr>
          <w:ilvl w:val="0"/>
          <w:numId w:val="13"/>
        </w:numPr>
      </w:pPr>
      <w:r w:rsidRPr="00632D54">
        <w:t>Jordán et al. (2006a) "Topological keystone species: measures of positional importance in food webs" Oikos 112:535-546 [ref p.275]—authors' previous single-network study this paper extends; may contain more detail on why certain indices chosen</w:t>
      </w:r>
    </w:p>
    <w:p w14:paraId="508B6ED9" w14:textId="77777777" w:rsidR="00632D54" w:rsidRPr="00632D54" w:rsidRDefault="00632D54" w:rsidP="00632D54">
      <w:pPr>
        <w:rPr>
          <w:b/>
          <w:bCs/>
        </w:rPr>
      </w:pPr>
      <w:r w:rsidRPr="00632D54">
        <w:rPr>
          <w:b/>
          <w:bCs/>
        </w:rPr>
        <w:t>WORD BUDGET REALITY CHECK</w:t>
      </w:r>
    </w:p>
    <w:p w14:paraId="1028610A" w14:textId="77777777" w:rsidR="00632D54" w:rsidRPr="00632D54" w:rsidRDefault="00632D54" w:rsidP="00632D54">
      <w:r w:rsidRPr="00632D54">
        <w:t>~100-110 words for Centrality in Ecological DAGs section. Recommended allocation:</w:t>
      </w:r>
    </w:p>
    <w:p w14:paraId="781F66D0" w14:textId="77777777" w:rsidR="00632D54" w:rsidRPr="00632D54" w:rsidRDefault="00632D54" w:rsidP="00632D54">
      <w:pPr>
        <w:numPr>
          <w:ilvl w:val="0"/>
          <w:numId w:val="14"/>
        </w:numPr>
      </w:pPr>
      <w:r w:rsidRPr="00632D54">
        <w:t>Problem statement: ~25 words</w:t>
      </w:r>
    </w:p>
    <w:p w14:paraId="67B843E1" w14:textId="77777777" w:rsidR="00632D54" w:rsidRPr="00632D54" w:rsidRDefault="00632D54" w:rsidP="00632D54">
      <w:pPr>
        <w:numPr>
          <w:ilvl w:val="0"/>
          <w:numId w:val="14"/>
        </w:numPr>
      </w:pPr>
      <w:r w:rsidRPr="00632D54">
        <w:t>13 indices comparison: ~35 words</w:t>
      </w:r>
    </w:p>
    <w:p w14:paraId="2310F491" w14:textId="77777777" w:rsidR="00632D54" w:rsidRPr="00632D54" w:rsidRDefault="00632D54" w:rsidP="00632D54">
      <w:pPr>
        <w:numPr>
          <w:ilvl w:val="0"/>
          <w:numId w:val="14"/>
        </w:numPr>
      </w:pPr>
      <w:r w:rsidRPr="00632D54">
        <w:t>Key findings (D≈CC, path length, IC when unweighted): ~40 words</w:t>
      </w:r>
    </w:p>
    <w:p w14:paraId="5C8332BE" w14:textId="77777777" w:rsidR="00632D54" w:rsidRPr="00632D54" w:rsidRDefault="00632D54" w:rsidP="00632D54">
      <w:pPr>
        <w:numPr>
          <w:ilvl w:val="0"/>
          <w:numId w:val="14"/>
        </w:numPr>
      </w:pPr>
      <w:r w:rsidRPr="00632D54">
        <w:t>Critical caveat: ~10 words</w:t>
      </w:r>
    </w:p>
    <w:p w14:paraId="303E9B96" w14:textId="77777777" w:rsidR="00632D54" w:rsidRPr="00632D54" w:rsidRDefault="00632D54" w:rsidP="00632D54">
      <w:r w:rsidRPr="00632D54">
        <w:rPr>
          <w:b/>
          <w:bCs/>
        </w:rPr>
        <w:t>Example synthesis (109 words):</w:t>
      </w:r>
    </w:p>
    <w:p w14:paraId="6CE386EE" w14:textId="77777777" w:rsidR="00632D54" w:rsidRPr="00632D54" w:rsidRDefault="00632D54" w:rsidP="00632D54">
      <w:r w:rsidRPr="00632D54">
        <w:t>"Identifying 'keystone species' whose removal triggers cascading extinctions requires quantifying positional importance in ecological networks. Jordán et al. compared 13 centrality indices across nine trophic flow networks (food webs as directed graphs representing carbon flows). Different indices yield different species rankings within each network, raising the question: which centrality measure is correct? Key findings: degree D and closeness centrality CC are highly correlated—CC adds little information beyond simple link counting. Weighted indices clustering together regardless of path length (1 vs 10 steps) suggests weighting matters more than path length. When link weights unavailable, information centrality IC best approximates weighted rankings. However, the path-length finding may not generalize to citation networks, which have unbounded depth unlike trophic networks constrained by energy dissipation across 3-4 levels."</w:t>
      </w:r>
    </w:p>
    <w:p w14:paraId="6FBC5690" w14:textId="77777777" w:rsidR="00632D54" w:rsidRPr="00632D54" w:rsidRDefault="00632D54" w:rsidP="00632D54">
      <w:r w:rsidRPr="00632D54">
        <w:pict w14:anchorId="01A93C39">
          <v:rect id="_x0000_i1031" style="width:0;height:1.5pt" o:hralign="center" o:hrstd="t" o:hr="t" fillcolor="#a0a0a0" stroked="f"/>
        </w:pict>
      </w:r>
    </w:p>
    <w:p w14:paraId="2751C721" w14:textId="77777777" w:rsidR="00632D54" w:rsidRPr="00632D54" w:rsidRDefault="00632D54" w:rsidP="00632D54">
      <w:r w:rsidRPr="00632D54">
        <w:rPr>
          <w:b/>
          <w:bCs/>
        </w:rPr>
        <w:t>Meta-note</w:t>
      </w:r>
      <w:r w:rsidRPr="00632D54">
        <w:t xml:space="preserve">: This paper is useful for your lit review because it's an explicit </w:t>
      </w:r>
      <w:r w:rsidRPr="00632D54">
        <w:rPr>
          <w:b/>
          <w:bCs/>
        </w:rPr>
        <w:t>centrality comparison study in DAGs</w:t>
      </w:r>
      <w:r w:rsidRPr="00632D54">
        <w:t xml:space="preserve"> (food webs), but it has a blind spot identical to Chen et al. (2006): neither paper exploits DAG-specific properties like longest paths, height/depth, or criticality. Your skepticism about the path-length finding is well-founded—food webs have natural depth limits (trophic levels) that citation/innovation networks don't. Tim's work shows longest paths matter for innovation; Jordán's work suggests path length doesn't matter for food webs. This is a </w:t>
      </w:r>
      <w:r w:rsidRPr="00632D54">
        <w:rPr>
          <w:b/>
          <w:bCs/>
        </w:rPr>
        <w:t>domain difference</w:t>
      </w:r>
      <w:r w:rsidRPr="00632D54">
        <w:t>, not a universal truth about DAGs.</w:t>
      </w:r>
    </w:p>
    <w:p w14:paraId="2255685D" w14:textId="77777777" w:rsidR="00750073" w:rsidRDefault="00750073"/>
    <w:sectPr w:rsidR="0075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066"/>
    <w:multiLevelType w:val="multilevel"/>
    <w:tmpl w:val="6C68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531AF"/>
    <w:multiLevelType w:val="multilevel"/>
    <w:tmpl w:val="99C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B48BE"/>
    <w:multiLevelType w:val="multilevel"/>
    <w:tmpl w:val="D5C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07CA9"/>
    <w:multiLevelType w:val="multilevel"/>
    <w:tmpl w:val="7DC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47E53"/>
    <w:multiLevelType w:val="multilevel"/>
    <w:tmpl w:val="36D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4923"/>
    <w:multiLevelType w:val="multilevel"/>
    <w:tmpl w:val="274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3720C"/>
    <w:multiLevelType w:val="multilevel"/>
    <w:tmpl w:val="FD5A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47B7B"/>
    <w:multiLevelType w:val="multilevel"/>
    <w:tmpl w:val="BE9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C1CFB"/>
    <w:multiLevelType w:val="multilevel"/>
    <w:tmpl w:val="DD86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722A5"/>
    <w:multiLevelType w:val="multilevel"/>
    <w:tmpl w:val="987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D78DD"/>
    <w:multiLevelType w:val="multilevel"/>
    <w:tmpl w:val="3740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25345"/>
    <w:multiLevelType w:val="multilevel"/>
    <w:tmpl w:val="A9C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63CAC"/>
    <w:multiLevelType w:val="multilevel"/>
    <w:tmpl w:val="B17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54E98"/>
    <w:multiLevelType w:val="multilevel"/>
    <w:tmpl w:val="B8E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271751">
    <w:abstractNumId w:val="0"/>
  </w:num>
  <w:num w:numId="2" w16cid:durableId="1152603132">
    <w:abstractNumId w:val="2"/>
  </w:num>
  <w:num w:numId="3" w16cid:durableId="728654394">
    <w:abstractNumId w:val="4"/>
  </w:num>
  <w:num w:numId="4" w16cid:durableId="344750172">
    <w:abstractNumId w:val="5"/>
  </w:num>
  <w:num w:numId="5" w16cid:durableId="546991989">
    <w:abstractNumId w:val="10"/>
  </w:num>
  <w:num w:numId="6" w16cid:durableId="1716614217">
    <w:abstractNumId w:val="8"/>
  </w:num>
  <w:num w:numId="7" w16cid:durableId="1439106866">
    <w:abstractNumId w:val="13"/>
  </w:num>
  <w:num w:numId="8" w16cid:durableId="1762949228">
    <w:abstractNumId w:val="11"/>
  </w:num>
  <w:num w:numId="9" w16cid:durableId="918098608">
    <w:abstractNumId w:val="7"/>
  </w:num>
  <w:num w:numId="10" w16cid:durableId="723679753">
    <w:abstractNumId w:val="3"/>
  </w:num>
  <w:num w:numId="11" w16cid:durableId="1986541086">
    <w:abstractNumId w:val="1"/>
  </w:num>
  <w:num w:numId="12" w16cid:durableId="114754650">
    <w:abstractNumId w:val="12"/>
  </w:num>
  <w:num w:numId="13" w16cid:durableId="775716462">
    <w:abstractNumId w:val="9"/>
  </w:num>
  <w:num w:numId="14" w16cid:durableId="9075008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5F7"/>
    <w:rsid w:val="00092134"/>
    <w:rsid w:val="001E4A47"/>
    <w:rsid w:val="003E2D3A"/>
    <w:rsid w:val="00632D54"/>
    <w:rsid w:val="00650431"/>
    <w:rsid w:val="006C2474"/>
    <w:rsid w:val="00750073"/>
    <w:rsid w:val="009005F7"/>
    <w:rsid w:val="00AA5714"/>
    <w:rsid w:val="00E546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DC3971-AF1E-4CC3-8444-763F49E2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5F7"/>
    <w:rPr>
      <w:rFonts w:eastAsiaTheme="majorEastAsia" w:cstheme="majorBidi"/>
      <w:color w:val="272727" w:themeColor="text1" w:themeTint="D8"/>
    </w:rPr>
  </w:style>
  <w:style w:type="paragraph" w:styleId="Title">
    <w:name w:val="Title"/>
    <w:basedOn w:val="Normal"/>
    <w:next w:val="Normal"/>
    <w:link w:val="TitleChar"/>
    <w:uiPriority w:val="10"/>
    <w:qFormat/>
    <w:rsid w:val="00900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5F7"/>
    <w:pPr>
      <w:spacing w:before="160"/>
      <w:jc w:val="center"/>
    </w:pPr>
    <w:rPr>
      <w:i/>
      <w:iCs/>
      <w:color w:val="404040" w:themeColor="text1" w:themeTint="BF"/>
    </w:rPr>
  </w:style>
  <w:style w:type="character" w:customStyle="1" w:styleId="QuoteChar">
    <w:name w:val="Quote Char"/>
    <w:basedOn w:val="DefaultParagraphFont"/>
    <w:link w:val="Quote"/>
    <w:uiPriority w:val="29"/>
    <w:rsid w:val="009005F7"/>
    <w:rPr>
      <w:i/>
      <w:iCs/>
      <w:color w:val="404040" w:themeColor="text1" w:themeTint="BF"/>
    </w:rPr>
  </w:style>
  <w:style w:type="paragraph" w:styleId="ListParagraph">
    <w:name w:val="List Paragraph"/>
    <w:basedOn w:val="Normal"/>
    <w:uiPriority w:val="34"/>
    <w:qFormat/>
    <w:rsid w:val="009005F7"/>
    <w:pPr>
      <w:ind w:left="720"/>
      <w:contextualSpacing/>
    </w:pPr>
  </w:style>
  <w:style w:type="character" w:styleId="IntenseEmphasis">
    <w:name w:val="Intense Emphasis"/>
    <w:basedOn w:val="DefaultParagraphFont"/>
    <w:uiPriority w:val="21"/>
    <w:qFormat/>
    <w:rsid w:val="009005F7"/>
    <w:rPr>
      <w:i/>
      <w:iCs/>
      <w:color w:val="0F4761" w:themeColor="accent1" w:themeShade="BF"/>
    </w:rPr>
  </w:style>
  <w:style w:type="paragraph" w:styleId="IntenseQuote">
    <w:name w:val="Intense Quote"/>
    <w:basedOn w:val="Normal"/>
    <w:next w:val="Normal"/>
    <w:link w:val="IntenseQuoteChar"/>
    <w:uiPriority w:val="30"/>
    <w:qFormat/>
    <w:rsid w:val="00900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5F7"/>
    <w:rPr>
      <w:i/>
      <w:iCs/>
      <w:color w:val="0F4761" w:themeColor="accent1" w:themeShade="BF"/>
    </w:rPr>
  </w:style>
  <w:style w:type="character" w:styleId="IntenseReference">
    <w:name w:val="Intense Reference"/>
    <w:basedOn w:val="DefaultParagraphFont"/>
    <w:uiPriority w:val="32"/>
    <w:qFormat/>
    <w:rsid w:val="00900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1850</Words>
  <Characters>10547</Characters>
  <Application>Microsoft Office Word</Application>
  <DocSecurity>0</DocSecurity>
  <Lines>87</Lines>
  <Paragraphs>24</Paragraphs>
  <ScaleCrop>false</ScaleCrop>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2</cp:revision>
  <dcterms:created xsi:type="dcterms:W3CDTF">2025-10-04T15:44:00Z</dcterms:created>
  <dcterms:modified xsi:type="dcterms:W3CDTF">2025-10-04T15:44:00Z</dcterms:modified>
</cp:coreProperties>
</file>