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Speech Analysis Report</w:t>
      </w:r>
    </w:p>
    <w:p>
      <w:pPr>
        <w:pStyle w:val="Heading2"/>
      </w:pPr>
      <w:r>
        <w:t>Objective</w:t>
      </w:r>
    </w:p>
    <w:p>
      <w:r>
        <w:t>The purpose of this analysis is to examine the acoustic properties of spoken utterances using Praat software. The focus is on waveform, pitch contour, spectrogram, and phonetic segmentation for two speech samples.</w:t>
      </w:r>
    </w:p>
    <w:p>
      <w:pPr>
        <w:pStyle w:val="Heading2"/>
      </w:pPr>
      <w:r>
        <w:t>Tools Used</w:t>
      </w:r>
    </w:p>
    <w:p>
      <w:r>
        <w:t>Praat: A software tool for phonetic analysis of speech.</w:t>
      </w:r>
    </w:p>
    <w:p>
      <w:pPr>
        <w:pStyle w:val="ListBullet"/>
      </w:pPr>
      <w:r>
        <w:t>Features Analyzed:</w:t>
      </w:r>
    </w:p>
    <w:p>
      <w:pPr>
        <w:pStyle w:val="ListBullet"/>
      </w:pPr>
      <w:r>
        <w:t>Waveform</w:t>
      </w:r>
    </w:p>
    <w:p>
      <w:pPr>
        <w:pStyle w:val="ListBullet"/>
      </w:pPr>
      <w:r>
        <w:t>Pitch contour</w:t>
      </w:r>
    </w:p>
    <w:p>
      <w:pPr>
        <w:pStyle w:val="ListBullet"/>
      </w:pPr>
      <w:r>
        <w:t>Spectrogram</w:t>
      </w:r>
    </w:p>
    <w:p>
      <w:pPr>
        <w:pStyle w:val="ListBullet"/>
      </w:pPr>
      <w:r>
        <w:t>TextGrid annotations (words and phonemes)</w:t>
      </w:r>
    </w:p>
    <w:p>
      <w:pPr>
        <w:pStyle w:val="Heading2"/>
      </w:pPr>
      <w:r>
        <w:t>Data Description</w:t>
      </w:r>
    </w:p>
    <w:p>
      <w:r>
        <w:t>Two segments of speech were analyzed:</w:t>
        <w:br/>
        <w:t>1. Segment 1: “seventy and successor is expected to be named in March…”</w:t>
        <w:br/>
        <w:t>2. Segment 2: “ago and for last year’s legislative approval of thirty…”</w:t>
        <w:br/>
        <w:br/>
        <w:t>Each segment was annotated with:</w:t>
        <w:br/>
        <w:t>- Word tier: Displays the spoken words.</w:t>
        <w:br/>
        <w:t>- Phone tier: Shows phonetic transcription.</w:t>
        <w:br/>
        <w:t>- Pitch tier: Indicates pitch variation in Hertz (Hz).</w:t>
      </w:r>
    </w:p>
    <w:p>
      <w:pPr>
        <w:pStyle w:val="Heading2"/>
      </w:pPr>
      <w:r>
        <w:t>Observations</w:t>
      </w:r>
    </w:p>
    <w:p>
      <w:pPr>
        <w:pStyle w:val="Heading3"/>
      </w:pPr>
      <w:r>
        <w:t>1. Waveform Analysis</w:t>
      </w:r>
    </w:p>
    <w:p>
      <w:r>
        <w:t>The waveform shows amplitude variations corresponding to speech intensity.</w:t>
        <w:br/>
        <w:t>Segment 1 duration: ~25.3 seconds; Segment 2 duration: ~30.7 seconds.</w:t>
        <w:br/>
        <w:t>Peaks in amplitude correspond to stressed syllables (e.g., “seventy”, “approval”).</w:t>
      </w:r>
    </w:p>
    <w:p>
      <w:r>
        <w:drawing>
          <wp:inline xmlns:a="http://schemas.openxmlformats.org/drawingml/2006/main" xmlns:pic="http://schemas.openxmlformats.org/drawingml/2006/picture">
            <wp:extent cx="4572000" cy="2571750"/>
            <wp:docPr id="1" name="Picture 1"/>
            <wp:cNvGraphicFramePr>
              <a:graphicFrameLocks noChangeAspect="1"/>
            </wp:cNvGraphicFramePr>
            <a:graphic>
              <a:graphicData uri="http://schemas.openxmlformats.org/drawingml/2006/picture">
                <pic:pic>
                  <pic:nvPicPr>
                    <pic:cNvPr id="0" name="F2BJRLP1  wavefront.png"/>
                    <pic:cNvPicPr/>
                  </pic:nvPicPr>
                  <pic:blipFill>
                    <a:blip r:embed="rId9"/>
                    <a:stretch>
                      <a:fillRect/>
                    </a:stretch>
                  </pic:blipFill>
                  <pic:spPr>
                    <a:xfrm>
                      <a:off x="0" y="0"/>
                      <a:ext cx="4572000" cy="2571750"/>
                    </a:xfrm>
                    <a:prstGeom prst="rect"/>
                  </pic:spPr>
                </pic:pic>
              </a:graphicData>
            </a:graphic>
          </wp:inline>
        </w:drawing>
      </w:r>
    </w:p>
    <w:p>
      <w:r>
        <w:drawing>
          <wp:inline xmlns:a="http://schemas.openxmlformats.org/drawingml/2006/main" xmlns:pic="http://schemas.openxmlformats.org/drawingml/2006/picture">
            <wp:extent cx="4572000" cy="2571750"/>
            <wp:docPr id="2" name="Picture 2"/>
            <wp:cNvGraphicFramePr>
              <a:graphicFrameLocks noChangeAspect="1"/>
            </wp:cNvGraphicFramePr>
            <a:graphic>
              <a:graphicData uri="http://schemas.openxmlformats.org/drawingml/2006/picture">
                <pic:pic>
                  <pic:nvPicPr>
                    <pic:cNvPr id="0" name="F2BJRLP3  wavefront.png"/>
                    <pic:cNvPicPr/>
                  </pic:nvPicPr>
                  <pic:blipFill>
                    <a:blip r:embed="rId10"/>
                    <a:stretch>
                      <a:fillRect/>
                    </a:stretch>
                  </pic:blipFill>
                  <pic:spPr>
                    <a:xfrm>
                      <a:off x="0" y="0"/>
                      <a:ext cx="4572000" cy="2571750"/>
                    </a:xfrm>
                    <a:prstGeom prst="rect"/>
                  </pic:spPr>
                </pic:pic>
              </a:graphicData>
            </a:graphic>
          </wp:inline>
        </w:drawing>
      </w:r>
    </w:p>
    <w:p>
      <w:pPr>
        <w:pStyle w:val="Heading3"/>
      </w:pPr>
      <w:r>
        <w:t>2. Pitch Contour</w:t>
      </w:r>
    </w:p>
    <w:p>
      <w:r>
        <w:t>Pitch range for Segment 1: ~50 Hz to 800 Hz.</w:t>
        <w:br/>
        <w:t>Pitch range for Segment 2: ~50 Hz to 800 Hz.</w:t>
        <w:br/>
        <w:t>Smooth pitch transitions indicate normal intonation patterns.</w:t>
        <w:br/>
        <w:t>Segment 1 shows a slight rise on “seventy” and fall towards “March”.</w:t>
        <w:br/>
        <w:t>Segment 2 shows rising pitch on “last year’s” and falling on “approval”.</w:t>
      </w:r>
    </w:p>
    <w:p>
      <w:pPr>
        <w:pStyle w:val="Heading3"/>
      </w:pPr>
      <w:r>
        <w:t>3. Spectrogram Analysis</w:t>
      </w:r>
    </w:p>
    <w:p>
      <w:r>
        <w:t>Darker bands represent formants (resonant frequencies).</w:t>
        <w:br/>
        <w:t>Segment 1: Clear formant structure visible for vowels in “seventy” and “successor”.</w:t>
        <w:br/>
        <w:t>Segment 2: Dense formant patterns during “legislative approval”, indicating complex vowel-consonant clusters.</w:t>
      </w:r>
    </w:p>
    <w:p>
      <w:r>
        <w:drawing>
          <wp:inline xmlns:a="http://schemas.openxmlformats.org/drawingml/2006/main" xmlns:pic="http://schemas.openxmlformats.org/drawingml/2006/picture">
            <wp:extent cx="4572000" cy="2571750"/>
            <wp:docPr id="3" name="Picture 3"/>
            <wp:cNvGraphicFramePr>
              <a:graphicFrameLocks noChangeAspect="1"/>
            </wp:cNvGraphicFramePr>
            <a:graphic>
              <a:graphicData uri="http://schemas.openxmlformats.org/drawingml/2006/picture">
                <pic:pic>
                  <pic:nvPicPr>
                    <pic:cNvPr id="0" name="F2BJRLP1 spec+ wavefront.png"/>
                    <pic:cNvPicPr/>
                  </pic:nvPicPr>
                  <pic:blipFill>
                    <a:blip r:embed="rId11"/>
                    <a:stretch>
                      <a:fillRect/>
                    </a:stretch>
                  </pic:blipFill>
                  <pic:spPr>
                    <a:xfrm>
                      <a:off x="0" y="0"/>
                      <a:ext cx="4572000" cy="2571750"/>
                    </a:xfrm>
                    <a:prstGeom prst="rect"/>
                  </pic:spPr>
                </pic:pic>
              </a:graphicData>
            </a:graphic>
          </wp:inline>
        </w:drawing>
      </w:r>
    </w:p>
    <w:p>
      <w:r>
        <w:drawing>
          <wp:inline xmlns:a="http://schemas.openxmlformats.org/drawingml/2006/main" xmlns:pic="http://schemas.openxmlformats.org/drawingml/2006/picture">
            <wp:extent cx="4572000" cy="2571750"/>
            <wp:docPr id="4" name="Picture 4"/>
            <wp:cNvGraphicFramePr>
              <a:graphicFrameLocks noChangeAspect="1"/>
            </wp:cNvGraphicFramePr>
            <a:graphic>
              <a:graphicData uri="http://schemas.openxmlformats.org/drawingml/2006/picture">
                <pic:pic>
                  <pic:nvPicPr>
                    <pic:cNvPr id="0" name="F2BJRLP3 spec+ wavefront.png"/>
                    <pic:cNvPicPr/>
                  </pic:nvPicPr>
                  <pic:blipFill>
                    <a:blip r:embed="rId12"/>
                    <a:stretch>
                      <a:fillRect/>
                    </a:stretch>
                  </pic:blipFill>
                  <pic:spPr>
                    <a:xfrm>
                      <a:off x="0" y="0"/>
                      <a:ext cx="4572000" cy="2571750"/>
                    </a:xfrm>
                    <a:prstGeom prst="rect"/>
                  </pic:spPr>
                </pic:pic>
              </a:graphicData>
            </a:graphic>
          </wp:inline>
        </w:drawing>
      </w:r>
    </w:p>
    <w:p>
      <w:pPr>
        <w:pStyle w:val="Heading3"/>
      </w:pPr>
      <w:r>
        <w:t>4. TextGrid Annotation</w:t>
      </w:r>
    </w:p>
    <w:p>
      <w:r>
        <w:t>Words and phonemes are accurately segmented.</w:t>
        <w:br/>
        <w:t>Segment 1: 30 words, 298 phonemes.</w:t>
        <w:br/>
        <w:t>Segment 2: 37 words, 385 phonemes.</w:t>
        <w:br/>
        <w:t>Phonetic tier includes IPA symbols for precise articulation analysis.</w:t>
      </w:r>
    </w:p>
    <w:p>
      <w:pPr>
        <w:pStyle w:val="Heading2"/>
      </w:pPr>
      <w:r>
        <w:t>Acoustic Features</w:t>
      </w:r>
    </w:p>
    <w:p>
      <w:pPr>
        <w:pStyle w:val="ListBullet"/>
      </w:pPr>
      <w:r>
        <w:t>Intensity: Higher during stressed syllables.</w:t>
      </w:r>
    </w:p>
    <w:p>
      <w:pPr>
        <w:pStyle w:val="ListBullet"/>
      </w:pPr>
      <w:r>
        <w:t>Pitch: Indicates declarative sentence pattern with falling intonation.</w:t>
      </w:r>
    </w:p>
    <w:p>
      <w:pPr>
        <w:pStyle w:val="ListBullet"/>
      </w:pPr>
      <w:r>
        <w:t>Spectral Energy: Concentrated in lower frequencies for vowels; higher for fricatives.</w:t>
      </w:r>
    </w:p>
    <w:p>
      <w:pPr>
        <w:pStyle w:val="Heading2"/>
      </w:pPr>
      <w:r>
        <w:t>Conclusion</w:t>
      </w:r>
    </w:p>
    <w:p>
      <w:r>
        <w:t>The analysis demonstrates typical English intonation and phonetic segmentation. Praat effectively visualizes acoustic properties, aiding linguistic and phonetic research. Both segments exhibit normal speech patterns with clear pitch and formant structures.</w:t>
      </w:r>
    </w:p>
    <w:p>
      <w:pPr>
        <w:pStyle w:val="Heading2"/>
      </w:pPr>
      <w:r>
        <w:t>References</w:t>
      </w:r>
    </w:p>
    <w:p>
      <w:r>
        <w:t>Boersma, P., &amp; Weenink, D. (Praat: Doing Phonetics by Computer).</w:t>
      </w:r>
    </w:p>
    <w:p>
      <w:r>
        <w:t>Acoustic Phonetics principles.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