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Global Fuel Prices and Taxation Trends (2020–2026)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Siddhi Shrivastava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Interactive dashboard showing fuel-price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Siddhi Shrivastava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Compare estimated tax and subsidy shares by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Taxation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Siddhi Shrivastava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Rank countries by displayed fuel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Siddhi Shrivastava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Add filters for year, region, fuel type, and income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Interactivity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Interactive Tableau dashboard with multiple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Filters for focused exploration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Country and regional comparison 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Prepared by: </w:t>
      </w:r>
      <w:r>
        <w:t>Siddhi Shrivastava</w:t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