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t>Business Questions and Visualisation Report</w:t>
      </w:r>
      <w:r w:rsidDel="00000000" w:rsidR="00000000" w:rsidRPr="00000000">
        <w:rPr>
          <w:rFonts w:ascii="Cambria" w:cs="Cambria" w:eastAsia="Cambria" w:hAnsi="Cambria"/>
          <w:b w:val="1"/>
          <w:bCs w:val="1"/>
          <w:color w:val="000000"/>
          <w:sz w:val="32"/>
          <w:szCs w:val="32"/>
          <w:rtl w:val="0"/>
        </w:rPr>
      </w:r>
      <w:r w:rsidDel="00000000" w:rsidR="00000000" w:rsidRPr="00000000">
        <w:rPr>
          <w:rFonts w:ascii="Cambria" w:cs="Cambria" w:eastAsia="Cambria" w:hAnsi="Cambria"/>
          <w:b w:val="1"/>
          <w:bCs w:val="1"/>
          <w:sz w:val="32"/>
          <w:szCs w:val="32"/>
          <w:rtl w:val="0"/>
        </w:rPr>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Not provided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t>Global Fuel Prices and Taxation Trends (2020–2026)</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This report documents the questions addressed by the Tableau dashboard for Global Fuel Prices and Taxation Trends (2020–2026). The dashboard uses simulated demonstration data to illustrate how fuel prices, estimated tax shares, and estimated subsidy shares can be explored across countries, regions, years, quarters, fuel types, and income groups.</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Each business question is paired with a relevant dashboard visualisation. These views demonstrate an analytical workflow; the underlying values are simulated and must not be interpreted as verified historical or current country statistics.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1. How do fuel prices change across the years in the dataset?</w:t>
      </w:r>
      <w:r w:rsidDel="00000000" w:rsidR="00000000" w:rsidRPr="00000000">
        <w:rPr>
          <w:rFonts w:ascii="Cambria" w:cs="Cambria" w:eastAsia="Cambria" w:hAnsi="Cambria"/>
          <w:b w:val="1"/>
          <w:bCs w:val="1"/>
          <w:color w:val="000000"/>
          <w:sz w:val="24"/>
          <w:szCs w:val="24"/>
          <w:highlight w:val="white"/>
          <w:rtl w:val="0"/>
        </w:rPr>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Visualisation: Fuel price trends — line chart of price by year.</w:t>
      </w:r>
      <w:r w:rsidDel="00000000" w:rsidR="00000000" w:rsidRPr="00000000">
        <w:rPr>
          <w:rFonts w:ascii="Cambria" w:cs="Cambria" w:eastAsia="Cambria" w:hAnsi="Cambria"/>
          <w:color w:val="000000"/>
          <w:sz w:val="24"/>
          <w:szCs w:val="24"/>
          <w:highlight w:val="white"/>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Additional dashboard views are documented below.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 Which countries have the highest and lowest displayed fuel prices?</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Visualisation: Country ranking — ranked bar chart comparing countries.</w:t>
      </w:r>
      <w:r w:rsidDel="00000000" w:rsidR="00000000" w:rsidRPr="00000000">
        <w:rPr>
          <w:rFonts w:ascii="Cambria" w:cs="Cambria" w:eastAsia="Cambria" w:hAnsi="Cambria"/>
          <w:color w:val="000000"/>
          <w:sz w:val="24"/>
          <w:szCs w:val="24"/>
          <w:highlight w:val="white"/>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The country ranking is illustrative because the values are simulated.</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3. How do displayed fuel prices vary by quarter?</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Visualisation: Quarterly fuel price trends — quarterly trend chart.</w:t>
      </w:r>
      <w:r w:rsidDel="00000000" w:rsidR="00000000" w:rsidRPr="00000000">
        <w:rPr>
          <w:rFonts w:ascii="Cambria" w:cs="Cambria" w:eastAsia="Cambria" w:hAnsi="Cambria"/>
          <w:color w:val="000000"/>
          <w:sz w:val="24"/>
          <w:szCs w:val="24"/>
          <w:highlight w:val="white"/>
          <w:rtl w:val="0"/>
        </w:rPr>
      </w:r>
      <w:r w:rsidDel="00000000" w:rsidR="00000000" w:rsidRPr="00000000">
        <w:rPr>
          <w:rtl w:val="0"/>
        </w:rPr>
      </w:r>
      <w:r w:rsidDel="00000000" w:rsidR="00000000" w:rsidRPr="00000000">
        <w:rPr>
          <w:rFonts w:ascii="Cambria" w:cs="Cambria" w:eastAsia="Cambria" w:hAnsi="Cambria"/>
          <w:color w:val="000000"/>
          <w:sz w:val="24"/>
          <w:szCs w:val="24"/>
          <w:highlight w:val="white"/>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The quarterly view illustrates within-year comparison using simulated values.</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Note: This project documents nine business questions and corresponding dashboard views.</w:t>
      </w:r>
      <w:r w:rsidDel="00000000" w:rsidR="00000000" w:rsidRPr="00000000">
        <w:rPr>
          <w:rFonts w:ascii="Cambria" w:cs="Cambria" w:eastAsia="Cambria" w:hAnsi="Cambria"/>
          <w:color w:val="000000"/>
          <w:sz w:val="24"/>
          <w:szCs w:val="24"/>
          <w:highlight w:val="white"/>
          <w:rtl w:val="0"/>
        </w:rPr>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r>
        <w:t>Project-specific business questions and visualisations</w:t>
      </w:r>
    </w:p>
    <w:p>
      <w:r>
        <w:t>1. How do fuel prices change across the years in the dataset?</w:t>
      </w:r>
    </w:p>
    <w:p>
      <w:r>
        <w:t>Visualisation: Fuel price trends — line chart of price by year.</w:t>
      </w:r>
    </w:p>
    <w:p>
      <w:r>
        <w:t>2. Which countries have the highest and lowest displayed fuel prices?</w:t>
      </w:r>
    </w:p>
    <w:p>
      <w:r>
        <w:t>Visualisation: Country ranking — ranked bar chart comparing countries.</w:t>
      </w:r>
    </w:p>
    <w:p>
      <w:r>
        <w:t>3. How do displayed fuel prices vary by quarter?</w:t>
      </w:r>
    </w:p>
    <w:p>
      <w:r>
        <w:t>Visualisation: Quarterly fuel price trends — quarterly trend chart.</w:t>
      </w:r>
    </w:p>
    <w:p>
      <w:r>
        <w:t>4. How do fuel prices compare across world regions?</w:t>
      </w:r>
    </w:p>
    <w:p>
      <w:r>
        <w:t>Visualisation: Regional comparison — chart comparing regions.</w:t>
      </w:r>
    </w:p>
    <w:p>
      <w:r>
        <w:t>5. How do estimated tax shares compare across regions?</w:t>
      </w:r>
    </w:p>
    <w:p>
      <w:r>
        <w:t>Visualisation: Regional tax comparison — estimated tax share by region.</w:t>
      </w:r>
    </w:p>
    <w:p>
      <w:r>
        <w:t>6. How does estimated subsidy share relate to displayed fuel prices?</w:t>
      </w:r>
    </w:p>
    <w:p>
      <w:r>
        <w:t>Visualisation: Subsidy vs fuel price — comparative view of the two measures.</w:t>
      </w:r>
    </w:p>
    <w:p>
      <w:r>
        <w:t>7. How does estimated tax share vary across countries or fuel categories?</w:t>
      </w:r>
    </w:p>
    <w:p>
      <w:r>
        <w:t>Visualisation: Tax analysis — chart comparing estimated tax-share values.</w:t>
      </w:r>
    </w:p>
    <w:p>
      <w:r>
        <w:t>8. How does estimated tax share differ across income groups?</w:t>
      </w:r>
    </w:p>
    <w:p>
      <w:r>
        <w:t>Visualisation: Tax share by income group — comparison by income group.</w:t>
      </w:r>
    </w:p>
    <w:p>
      <w:r>
        <w:t>9. How do estimated tax and subsidy shares compare?</w:t>
      </w:r>
    </w:p>
    <w:p>
      <w:r>
        <w:t>Visualisation: Taxation vs subsidies — comparative view of the two estimated shares.</w:t>
      </w:r>
    </w:p>
    <w:p>
      <w:r>
        <w:t>Data limitation: All dashboard values are simulated demonstration data. The dashboard is for learning and visualisation practice, not evidence of actual national fuel prices, taxes, or subsidies.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