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Project Demonstration Script</w:t>
      </w:r>
    </w:p>
    <w:p>
      <w:pPr>
        <w:jc w:val="center"/>
      </w:pPr>
      <w:r>
        <w:t>Global Fuel Prices and Taxation Trends (2020–2026)</w:t>
      </w:r>
    </w:p>
    <w:p>
      <w:pPr>
        <w:jc w:val="center"/>
      </w:pPr>
      <w:r>
        <w:t>Presented by: Siddhi Shrivastava</w:t>
      </w:r>
    </w:p>
    <w:p>
      <w:pPr>
        <w:pStyle w:val="Heading1"/>
      </w:pPr>
      <w:r>
        <w:t>1. Introduction</w:t>
      </w:r>
    </w:p>
    <w:p>
      <w:r>
        <w:t>Hello everyone. Today I am presenting my Tableau project, Global Fuel Prices and Taxation Trends (2020–2026). The dashboard brings together fuel-price indicators and estimated tax and subsidy shares to demonstrate how interactive visualizations can support comparisons across time, countries, regions, and income groups.</w:t>
      </w:r>
    </w:p>
    <w:p>
      <w:pPr>
        <w:pStyle w:val="Heading1"/>
      </w:pPr>
      <w:r>
        <w:t>2. Dashboard Walkthrough</w:t>
      </w:r>
    </w:p>
    <w:p>
      <w:pPr>
        <w:pStyle w:val="Heading2"/>
      </w:pPr>
      <w:r>
        <w:t>Fuel price trends</w:t>
      </w:r>
    </w:p>
    <w:p>
      <w:r>
        <w:t>This view is intended to show how displayed fuel prices change across the selected years.</w:t>
      </w:r>
    </w:p>
    <w:p>
      <w:pPr>
        <w:pStyle w:val="Heading2"/>
      </w:pPr>
      <w:r>
        <w:t>Country ranking</w:t>
      </w:r>
    </w:p>
    <w:p>
      <w:r>
        <w:t>This view supports a comparison of countries using the displayed fuel-price measure.</w:t>
      </w:r>
    </w:p>
    <w:p>
      <w:pPr>
        <w:pStyle w:val="Heading2"/>
      </w:pPr>
      <w:r>
        <w:t>Quarterly fuel price trends</w:t>
      </w:r>
    </w:p>
    <w:p>
      <w:r>
        <w:t>This view allows users to inspect variation across quarters.</w:t>
      </w:r>
    </w:p>
    <w:p>
      <w:pPr>
        <w:pStyle w:val="Heading2"/>
      </w:pPr>
      <w:r>
        <w:t>Regional comparison</w:t>
      </w:r>
    </w:p>
    <w:p>
      <w:r>
        <w:t>This view compares the displayed fuel-price indicators across regions.</w:t>
      </w:r>
    </w:p>
    <w:p>
      <w:pPr>
        <w:pStyle w:val="Heading2"/>
      </w:pPr>
      <w:r>
        <w:t>Regional tax comparison</w:t>
      </w:r>
    </w:p>
    <w:p>
      <w:r>
        <w:t>This view compares estimated tax shares across regions.</w:t>
      </w:r>
    </w:p>
    <w:p>
      <w:pPr>
        <w:pStyle w:val="Heading2"/>
      </w:pPr>
      <w:r>
        <w:t>Subsidy versus fuel price</w:t>
      </w:r>
    </w:p>
    <w:p>
      <w:r>
        <w:t>This view places estimated subsidy shares alongside displayed fuel prices for exploration.</w:t>
      </w:r>
    </w:p>
    <w:p>
      <w:pPr>
        <w:pStyle w:val="Heading2"/>
      </w:pPr>
      <w:r>
        <w:t>Tax analysis</w:t>
      </w:r>
    </w:p>
    <w:p>
      <w:r>
        <w:t>This view focuses on the estimated tax-related indicator.</w:t>
      </w:r>
    </w:p>
    <w:p>
      <w:pPr>
        <w:pStyle w:val="Heading2"/>
      </w:pPr>
      <w:r>
        <w:t>Tax share by income group</w:t>
      </w:r>
    </w:p>
    <w:p>
      <w:r>
        <w:t>This view compares estimated tax shares across income-group categories.</w:t>
      </w:r>
    </w:p>
    <w:p>
      <w:pPr>
        <w:pStyle w:val="Heading2"/>
      </w:pPr>
      <w:r>
        <w:t>Taxation versus subsidies</w:t>
      </w:r>
    </w:p>
    <w:p>
      <w:r>
        <w:t>This view supports a side-by-side exploration of estimated tax and subsidy shares.</w:t>
      </w:r>
    </w:p>
    <w:p>
      <w:pPr>
        <w:pStyle w:val="Heading1"/>
      </w:pPr>
      <w:r>
        <w:t>3. Interactivity and Testing</w:t>
      </w:r>
    </w:p>
    <w:p>
      <w:r>
        <w:t>During the live demonstration, I will use the available filters and explain how the views respond. I will also check chart titles, legends, units, tooltips, and the readability of labels. Any response-time claims will be based on measurements from the actual Tableau workbook.</w:t>
      </w:r>
    </w:p>
    <w:p>
      <w:pPr>
        <w:pStyle w:val="Heading1"/>
      </w:pPr>
      <w:r>
        <w:t>4. Data Limitation</w:t>
      </w:r>
    </w:p>
    <w:p>
      <w:r>
        <w:t>An important limitation is that the dataset contains simulated demonstration data. It is not verified historical data, so the dashboard demonstrates a visual-analysis workflow and should not be used to make factual claims about real countries or government policy.</w:t>
      </w:r>
    </w:p>
    <w:p>
      <w:pPr>
        <w:pStyle w:val="Heading1"/>
      </w:pPr>
      <w:r>
        <w:t>5. Conclusion</w:t>
      </w:r>
    </w:p>
    <w:p>
      <w:r>
        <w:t>To conclude, this project demonstrates how nine related visualizations can be organized into one Tableau dashboard for trend analysis and comparisons. Future improvements could include replacing the demonstration dataset with verified, well-documented sources and conducting usability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