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Sample</w:t>
      </w:r>
    </w:p>
    <w:p>
      <w:pPr>
        <w:pStyle w:val="Heading1"/>
      </w:pPr>
      <w:r>
        <w:t>Sample Markdown Document</w:t>
      </w:r>
    </w:p>
    <w:p>
      <w:r>
        <w:t xml:space="preserve">This is a </w:t>
      </w:r>
      <w:r>
        <w:rPr>
          <w:b/>
        </w:rPr>
        <w:t>test document</w:t>
      </w:r>
      <w:r>
        <w:t xml:space="preserve"> to verify the </w:t>
      </w:r>
      <w:r>
        <w:rPr>
          <w:i/>
        </w:rPr>
        <w:t>Markdown to DOCX</w:t>
      </w:r>
      <w:r>
        <w:t xml:space="preserve"> conversion functionality.</w:t>
      </w:r>
    </w:p>
    <w:p>
      <w:pPr>
        <w:pStyle w:val="Heading2"/>
      </w:pPr>
      <w:r>
        <w:t>Features Demonstrated</w:t>
      </w:r>
    </w:p>
    <w:p>
      <w:pPr>
        <w:pStyle w:val="Heading3"/>
      </w:pPr>
      <w:r>
        <w:t>Text Formatting</w:t>
      </w:r>
    </w:p>
    <w:p>
      <w:pPr>
        <w:pStyle w:val="ListBullet"/>
      </w:pPr>
      <w:r>
        <w:rPr>
          <w:b/>
        </w:rPr>
        <w:t>Bold text</w:t>
      </w:r>
    </w:p>
    <w:p>
      <w:pPr>
        <w:pStyle w:val="ListBullet"/>
      </w:pPr>
      <w:r>
        <w:rPr>
          <w:i/>
        </w:rPr>
        <w:t>Italic text</w:t>
      </w:r>
    </w:p>
    <w:p>
      <w:pPr>
        <w:pStyle w:val="ListBullet"/>
      </w:pPr>
      <w:r>
        <w:rPr>
          <w:rFonts w:ascii="Consolas" w:hAnsi="Consolas"/>
        </w:rPr>
        <w:t>Inline code</w:t>
      </w:r>
    </w:p>
    <w:p>
      <w:pPr>
        <w:pStyle w:val="ListBullet"/>
      </w:pPr>
      <w:r>
        <w:t>Regular text</w:t>
      </w:r>
    </w:p>
    <w:p>
      <w:pPr>
        <w:pStyle w:val="Heading3"/>
      </w:pPr>
      <w:r>
        <w:t>Lists</w:t>
      </w:r>
    </w:p>
    <w:p>
      <w:pPr>
        <w:pStyle w:val="Heading4"/>
      </w:pPr>
      <w:r>
        <w:t>Unordered List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ListBullet"/>
      </w:pPr>
      <w:r>
        <w:t>Nested item</w:t>
      </w:r>
    </w:p>
    <w:p>
      <w:pPr>
        <w:pStyle w:val="ListBullet"/>
      </w:pPr>
      <w:r>
        <w:t>Another nested item</w:t>
      </w:r>
    </w:p>
    <w:p>
      <w:pPr>
        <w:pStyle w:val="ListBullet"/>
      </w:pPr>
      <w:r>
        <w:t>Item 3</w:t>
      </w:r>
    </w:p>
    <w:p>
      <w:pPr>
        <w:pStyle w:val="Heading4"/>
      </w:pPr>
      <w:r>
        <w:t>Ordered List</w:t>
      </w:r>
    </w:p>
    <w:p>
      <w:pPr>
        <w:pStyle w:val="ListNumber"/>
      </w:pPr>
      <w:r>
        <w:t>First item</w:t>
      </w:r>
    </w:p>
    <w:p>
      <w:pPr>
        <w:pStyle w:val="ListNumber"/>
      </w:pPr>
      <w:r>
        <w:t>Second item</w:t>
      </w:r>
    </w:p>
    <w:p>
      <w:pPr>
        <w:pStyle w:val="ListNumber"/>
      </w:pPr>
      <w:r>
        <w:t>Third item</w:t>
      </w:r>
    </w:p>
    <w:p>
      <w:pPr>
        <w:pStyle w:val="Heading3"/>
      </w:pPr>
      <w:r>
        <w:t>Code Block</w:t>
      </w:r>
    </w:p>
    <w:p>
      <w:pPr>
        <w:pStyle w:val="CodeBlock"/>
      </w:pPr>
      <w:r>
        <w:t>def hello_world():</w:t>
        <w:br/>
        <w:t xml:space="preserve">    print("Hello, World!")</w:t>
        <w:br/>
        <w:t xml:space="preserve">    return True</w:t>
        <w:br/>
      </w:r>
    </w:p>
    <w:p>
      <w:pPr>
        <w:pStyle w:val="Heading3"/>
      </w:pPr>
      <w:r>
        <w:t>Blockquote</w:t>
      </w:r>
    </w:p>
    <w:p>
      <w:pPr>
        <w:pStyle w:val="Quote"/>
      </w:pPr>
    </w:p>
    <w:p>
      <w:r>
        <w:t>This is a blockquote example.</w:t>
        <w:br/>
        <w:t>It can span multiple lines.</w:t>
      </w:r>
    </w:p>
    <w:p>
      <w:pPr>
        <w:pStyle w:val="Heading3"/>
      </w:pPr>
      <w:r>
        <w:t>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55"/>
        <w:gridCol w:w="2017"/>
        <w:gridCol w:w="4714"/>
        <w:gridCol w:w="955"/>
      </w:tblGrid>
      <w:tr>
        <w:tc>
          <w:tcPr>
            <w:tcW w:type="dxa" w:w="2160"/>
            <w:shd w:fill="D9D9D9"/>
            <w:tcW w:type="auto"/>
            <w:vAlign w:val="top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fill="D9D9D9"/>
            <w:tcW w:type="auto"/>
            <w:vAlign w:val="top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D9D9"/>
            <w:tcW w:type="auto"/>
            <w:vAlign w:val="top"/>
          </w:tcPr>
          <w:p>
            <w:r>
              <w:rPr>
                <w:b/>
              </w:rPr>
              <w:t>Long Content Example</w:t>
            </w:r>
          </w:p>
        </w:tc>
        <w:tc>
          <w:tcPr>
            <w:tcW w:type="dxa" w:w="2160"/>
            <w:shd w:fill="D9D9D9"/>
            <w:tcW w:type="auto"/>
            <w:vAlign w:val="top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  <w:tcW w:type="auto"/>
            <w:vAlign w:val="top"/>
          </w:tcPr>
          <w:p>
            <w:r>
              <w:t>John Smith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Senior Developer with extensive experience in Python, JavaScript, and database management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This is a very long piece of text that should demonstrate the text wrapping capabilities of the advanced table implementation. It contains multiple sentences and should wrap nicely within the cell boundaries.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Active</w:t>
            </w:r>
          </w:p>
        </w:tc>
      </w:tr>
      <w:tr>
        <w:tc>
          <w:tcPr>
            <w:tcW w:type="dxa" w:w="2160"/>
            <w:tcW w:type="auto"/>
            <w:vAlign w:val="top"/>
          </w:tcPr>
          <w:p>
            <w:r>
              <w:t>Jane Doe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Project Manager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Responsible for coordinating team activities, managing timelines, and ensuring project deliverables meet quality standards. Has experience with Agile methodologies.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Active</w:t>
            </w:r>
          </w:p>
        </w:tc>
      </w:tr>
      <w:tr>
        <w:tc>
          <w:tcPr>
            <w:tcW w:type="dxa" w:w="2160"/>
            <w:tcW w:type="auto"/>
            <w:vAlign w:val="top"/>
          </w:tcPr>
          <w:p>
            <w:r>
              <w:t>Bob Johnson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UI/UX Designer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Creates user interfaces and user experience designs for web and mobile applications. Specializes in modern design principles and accessibility standards.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On Leave</w:t>
            </w:r>
          </w:p>
        </w:tc>
      </w:tr>
      <w:tr>
        <w:tc>
          <w:tcPr>
            <w:tcW w:type="dxa" w:w="2160"/>
            <w:tcW w:type="auto"/>
            <w:vAlign w:val="top"/>
          </w:tcPr>
          <w:p>
            <w:r>
              <w:t>Alice Brown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Data Analyst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Analyzes business data to provide insights and recommendations. Works with SQL, Python, and various visualization tools to create meaningful reports and dashboards.</w:t>
            </w:r>
          </w:p>
        </w:tc>
        <w:tc>
          <w:tcPr>
            <w:tcW w:type="dxa" w:w="2160"/>
            <w:tcW w:type="auto"/>
            <w:vAlign w:val="top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Links and More</w:t>
      </w:r>
    </w:p>
    <w:p>
      <w:r>
        <w:t>Visit GitHub for more information.</w:t>
      </w:r>
    </w:p>
    <w:p>
      <w:r>
        <w:t>This document tests various Markdown features to ensure proper conversion to DOCX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