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B47" w:rsidRPr="00BA019F" w:rsidRDefault="00067B8F" w:rsidP="00DB6B47">
      <w:pPr>
        <w:pStyle w:val="Titre"/>
        <w:rPr>
          <w:rFonts w:eastAsiaTheme="minorHAnsi"/>
        </w:rPr>
      </w:pPr>
      <w:r>
        <w:rPr>
          <w:rFonts w:eastAsiaTheme="minorHAnsi"/>
        </w:rPr>
        <w:t>Éléments</w:t>
      </w:r>
      <w:r w:rsidR="00E73119">
        <w:rPr>
          <w:rFonts w:eastAsiaTheme="minorHAnsi"/>
        </w:rPr>
        <w:t xml:space="preserve"> 9</w:t>
      </w:r>
      <w:r w:rsidR="00E73119" w:rsidRPr="00E73119">
        <w:rPr>
          <w:rFonts w:eastAsiaTheme="minorHAnsi"/>
          <w:vertAlign w:val="superscript"/>
        </w:rPr>
        <w:t>e</w:t>
      </w:r>
      <w:r w:rsidR="00E73119">
        <w:rPr>
          <w:rFonts w:eastAsiaTheme="minorHAnsi"/>
        </w:rPr>
        <w:t xml:space="preserve"> </w:t>
      </w:r>
      <w:r w:rsidR="00DB6B47" w:rsidRPr="00BA019F">
        <w:rPr>
          <w:rFonts w:eastAsiaTheme="minorHAnsi"/>
        </w:rPr>
        <w:t>newsletter GAN</w:t>
      </w:r>
      <w:r w:rsidR="00561DDA" w:rsidRPr="00BA019F">
        <w:rPr>
          <w:rFonts w:eastAsiaTheme="minorHAnsi"/>
        </w:rPr>
        <w:t xml:space="preserve"> (</w:t>
      </w:r>
      <w:r w:rsidR="00E73119">
        <w:rPr>
          <w:rFonts w:eastAsiaTheme="minorHAnsi"/>
        </w:rPr>
        <w:t>janvier</w:t>
      </w:r>
      <w:r w:rsidR="00561DDA" w:rsidRPr="00BA019F">
        <w:rPr>
          <w:rFonts w:eastAsiaTheme="minorHAnsi"/>
        </w:rPr>
        <w:t>)</w:t>
      </w:r>
    </w:p>
    <w:p w:rsidR="00561DDA" w:rsidRPr="00BA019F" w:rsidRDefault="00561DDA" w:rsidP="00561DDA">
      <w:pPr>
        <w:rPr>
          <w:rFonts w:ascii="Helv" w:hAnsi="Helv" w:cs="Helv"/>
          <w:b/>
          <w:bCs/>
          <w:color w:val="000000"/>
          <w:sz w:val="8"/>
          <w:szCs w:val="20"/>
        </w:rPr>
      </w:pPr>
    </w:p>
    <w:p w:rsidR="00067B8F" w:rsidRDefault="00067B8F" w:rsidP="00561DDA">
      <w:pPr>
        <w:rPr>
          <w:rFonts w:ascii="Helv" w:hAnsi="Helv" w:cs="Helv"/>
          <w:color w:val="000000"/>
          <w:sz w:val="20"/>
          <w:szCs w:val="20"/>
        </w:rPr>
      </w:pPr>
    </w:p>
    <w:p w:rsidR="00561DDA" w:rsidRPr="00067B8F" w:rsidRDefault="00561DDA" w:rsidP="00561DDA">
      <w:pPr>
        <w:shd w:val="clear" w:color="auto" w:fill="DBE5F1" w:themeFill="accent1" w:themeFillTint="33"/>
        <w:autoSpaceDE w:val="0"/>
        <w:autoSpaceDN w:val="0"/>
        <w:adjustRightInd w:val="0"/>
        <w:spacing w:after="0" w:line="240" w:lineRule="auto"/>
        <w:rPr>
          <w:rFonts w:ascii="Helv" w:hAnsi="Helv" w:cs="Helv"/>
          <w:color w:val="000000"/>
          <w:sz w:val="24"/>
          <w:szCs w:val="20"/>
        </w:rPr>
      </w:pPr>
      <w:r w:rsidRPr="00067B8F">
        <w:rPr>
          <w:rFonts w:ascii="Helv" w:hAnsi="Helv" w:cs="Helv"/>
          <w:b/>
          <w:color w:val="365F91" w:themeColor="accent1" w:themeShade="BF"/>
          <w:sz w:val="26"/>
          <w:szCs w:val="20"/>
        </w:rPr>
        <w:t>Texte</w:t>
      </w:r>
      <w:r w:rsidR="00067B8F">
        <w:rPr>
          <w:rFonts w:ascii="Helv" w:hAnsi="Helv" w:cs="Helv"/>
          <w:b/>
          <w:color w:val="365F91" w:themeColor="accent1" w:themeShade="BF"/>
          <w:sz w:val="26"/>
          <w:szCs w:val="20"/>
        </w:rPr>
        <w:t>s</w:t>
      </w:r>
      <w:r w:rsidRPr="00067B8F">
        <w:rPr>
          <w:rFonts w:ascii="Helv" w:hAnsi="Helv" w:cs="Helv"/>
          <w:b/>
          <w:color w:val="365F91" w:themeColor="accent1" w:themeShade="BF"/>
          <w:sz w:val="26"/>
          <w:szCs w:val="20"/>
        </w:rPr>
        <w:t xml:space="preserve"> d’intro :</w:t>
      </w:r>
    </w:p>
    <w:p w:rsidR="00561DDA" w:rsidRDefault="00561DDA" w:rsidP="00561DDA">
      <w:pPr>
        <w:rPr>
          <w:rFonts w:ascii="Helv" w:hAnsi="Helv" w:cs="Helv"/>
          <w:b/>
          <w:bCs/>
          <w:color w:val="000000"/>
          <w:sz w:val="20"/>
          <w:szCs w:val="20"/>
        </w:rPr>
      </w:pPr>
    </w:p>
    <w:p w:rsidR="00067B8F" w:rsidRDefault="00067B8F" w:rsidP="00561DDA">
      <w:pPr>
        <w:rPr>
          <w:rFonts w:ascii="Helv" w:hAnsi="Helv" w:cs="Helv"/>
          <w:b/>
          <w:bCs/>
          <w:color w:val="000000"/>
          <w:sz w:val="20"/>
          <w:szCs w:val="20"/>
        </w:rPr>
      </w:pPr>
    </w:p>
    <w:p w:rsidR="00561DDA" w:rsidRPr="006C3FF1" w:rsidRDefault="00561DDA" w:rsidP="00561DDA">
      <w:pPr>
        <w:rPr>
          <w:rFonts w:ascii="Helv" w:hAnsi="Helv" w:cs="Helv"/>
          <w:b/>
          <w:bCs/>
          <w:color w:val="000000"/>
          <w:sz w:val="20"/>
          <w:szCs w:val="20"/>
        </w:rPr>
      </w:pPr>
      <w:r w:rsidRPr="006C3FF1">
        <w:rPr>
          <w:rFonts w:ascii="Helv" w:hAnsi="Helv" w:cs="Helv"/>
          <w:b/>
          <w:bCs/>
          <w:color w:val="000000"/>
          <w:sz w:val="20"/>
          <w:szCs w:val="20"/>
        </w:rPr>
        <w:t xml:space="preserve">Version Agents : </w:t>
      </w:r>
    </w:p>
    <w:p w:rsidR="00E73119" w:rsidRPr="00E73119" w:rsidRDefault="00E73119" w:rsidP="00E73119">
      <w:pPr>
        <w:ind w:left="708"/>
        <w:rPr>
          <w:rFonts w:ascii="Helv" w:hAnsi="Helv" w:cs="Helv"/>
          <w:bCs/>
          <w:color w:val="000000"/>
          <w:sz w:val="20"/>
          <w:szCs w:val="20"/>
        </w:rPr>
      </w:pPr>
      <w:r w:rsidRPr="00E73119">
        <w:rPr>
          <w:rFonts w:ascii="Helv" w:hAnsi="Helv" w:cs="Helv"/>
          <w:bCs/>
          <w:color w:val="000000"/>
          <w:sz w:val="20"/>
          <w:szCs w:val="20"/>
        </w:rPr>
        <w:t>« Madame, Monsieur l'Agent géné</w:t>
      </w:r>
      <w:r>
        <w:rPr>
          <w:rFonts w:ascii="Helv" w:hAnsi="Helv" w:cs="Helv"/>
          <w:bCs/>
          <w:color w:val="000000"/>
          <w:sz w:val="20"/>
          <w:szCs w:val="20"/>
        </w:rPr>
        <w:t xml:space="preserve">ral, </w:t>
      </w:r>
    </w:p>
    <w:p w:rsidR="00E73119" w:rsidRPr="00E73119" w:rsidRDefault="00E73119" w:rsidP="00E73119">
      <w:pPr>
        <w:ind w:left="708"/>
        <w:rPr>
          <w:rFonts w:ascii="Helv" w:hAnsi="Helv" w:cs="Helv"/>
          <w:bCs/>
          <w:color w:val="000000"/>
          <w:sz w:val="20"/>
          <w:szCs w:val="20"/>
        </w:rPr>
      </w:pPr>
      <w:r w:rsidRPr="00E73119">
        <w:rPr>
          <w:rFonts w:ascii="Helv" w:hAnsi="Helv" w:cs="Helv"/>
          <w:bCs/>
          <w:color w:val="000000"/>
          <w:sz w:val="20"/>
          <w:szCs w:val="20"/>
        </w:rPr>
        <w:t>Nous avons le plaisir de vous présenter nos meilleurs vœux pour l'anné</w:t>
      </w:r>
      <w:r>
        <w:rPr>
          <w:rFonts w:ascii="Helv" w:hAnsi="Helv" w:cs="Helv"/>
          <w:bCs/>
          <w:color w:val="000000"/>
          <w:sz w:val="20"/>
          <w:szCs w:val="20"/>
        </w:rPr>
        <w:t>e 2015 !</w:t>
      </w:r>
    </w:p>
    <w:p w:rsidR="00E73119" w:rsidRPr="00E73119" w:rsidRDefault="00E73119" w:rsidP="00E73119">
      <w:pPr>
        <w:ind w:left="708"/>
        <w:rPr>
          <w:rFonts w:ascii="Helv" w:hAnsi="Helv" w:cs="Helv"/>
          <w:bCs/>
          <w:color w:val="000000"/>
          <w:sz w:val="20"/>
          <w:szCs w:val="20"/>
        </w:rPr>
      </w:pPr>
      <w:r w:rsidRPr="00E73119">
        <w:rPr>
          <w:rFonts w:ascii="Helv" w:hAnsi="Helv" w:cs="Helv"/>
          <w:bCs/>
          <w:color w:val="000000"/>
          <w:sz w:val="20"/>
          <w:szCs w:val="20"/>
        </w:rPr>
        <w:t>Comme tous les mois, nous souhaitons vous adresser en avant-première la nouvelle Newsletter Suivi Expert Pro qui sera envoyée demain à vos clients professionnels.</w:t>
      </w:r>
    </w:p>
    <w:p w:rsidR="00E73119" w:rsidRPr="00E73119" w:rsidRDefault="00E73119" w:rsidP="00E73119">
      <w:pPr>
        <w:ind w:left="708"/>
        <w:rPr>
          <w:rFonts w:ascii="Helv" w:hAnsi="Helv" w:cs="Helv"/>
          <w:bCs/>
          <w:color w:val="000000"/>
          <w:sz w:val="20"/>
          <w:szCs w:val="20"/>
        </w:rPr>
      </w:pPr>
      <w:r w:rsidRPr="00E73119">
        <w:rPr>
          <w:rFonts w:ascii="Helv" w:hAnsi="Helv" w:cs="Helv"/>
          <w:bCs/>
          <w:color w:val="000000"/>
          <w:sz w:val="20"/>
          <w:szCs w:val="20"/>
        </w:rPr>
        <w:t>En ce mois de janvier, notre newsletter se présente sous une nouvelle identité visuelle. Entièrement "responsive", elle a été spécialement développée po</w:t>
      </w:r>
      <w:r>
        <w:rPr>
          <w:rFonts w:ascii="Helv" w:hAnsi="Helv" w:cs="Helv"/>
          <w:bCs/>
          <w:color w:val="000000"/>
          <w:sz w:val="20"/>
          <w:szCs w:val="20"/>
        </w:rPr>
        <w:t xml:space="preserve">ur offrir aux </w:t>
      </w:r>
      <w:r w:rsidRPr="00E73119">
        <w:rPr>
          <w:rFonts w:ascii="Helv" w:hAnsi="Helv" w:cs="Helv"/>
          <w:bCs/>
          <w:color w:val="000000"/>
          <w:sz w:val="20"/>
          <w:szCs w:val="20"/>
        </w:rPr>
        <w:t>destinataires une expérience de consultation optimale, quel</w:t>
      </w:r>
      <w:r>
        <w:rPr>
          <w:rFonts w:ascii="Helv" w:hAnsi="Helv" w:cs="Helv"/>
          <w:bCs/>
          <w:color w:val="000000"/>
          <w:sz w:val="20"/>
          <w:szCs w:val="20"/>
        </w:rPr>
        <w:t xml:space="preserve"> </w:t>
      </w:r>
      <w:r w:rsidRPr="00E73119">
        <w:rPr>
          <w:rFonts w:ascii="Helv" w:hAnsi="Helv" w:cs="Helv"/>
          <w:bCs/>
          <w:color w:val="000000"/>
          <w:sz w:val="20"/>
          <w:szCs w:val="20"/>
        </w:rPr>
        <w:t>que soit le support utilisé (ordinat</w:t>
      </w:r>
      <w:r>
        <w:rPr>
          <w:rFonts w:ascii="Helv" w:hAnsi="Helv" w:cs="Helv"/>
          <w:bCs/>
          <w:color w:val="000000"/>
          <w:sz w:val="20"/>
          <w:szCs w:val="20"/>
        </w:rPr>
        <w:t xml:space="preserve">eur, smartphone, tablette...). </w:t>
      </w:r>
      <w:r w:rsidRPr="00E73119">
        <w:rPr>
          <w:rFonts w:ascii="Helv" w:hAnsi="Helv" w:cs="Helv"/>
          <w:bCs/>
          <w:color w:val="000000"/>
          <w:sz w:val="20"/>
          <w:szCs w:val="20"/>
        </w:rPr>
        <w:t>Pour abonner vos clients chefs d'entreprises, il vous suffit de renseigner leur adresse email dans la GRC et ils se</w:t>
      </w:r>
      <w:r>
        <w:rPr>
          <w:rFonts w:ascii="Helv" w:hAnsi="Helv" w:cs="Helv"/>
          <w:bCs/>
          <w:color w:val="000000"/>
          <w:sz w:val="20"/>
          <w:szCs w:val="20"/>
        </w:rPr>
        <w:t xml:space="preserve">ront automatiquement inscrits. </w:t>
      </w:r>
    </w:p>
    <w:p w:rsidR="00E73119" w:rsidRPr="00E73119" w:rsidRDefault="00E73119" w:rsidP="00E73119">
      <w:pPr>
        <w:ind w:left="708"/>
        <w:rPr>
          <w:rFonts w:ascii="Helv" w:hAnsi="Helv" w:cs="Helv"/>
          <w:bCs/>
          <w:color w:val="000000"/>
          <w:sz w:val="20"/>
          <w:szCs w:val="20"/>
        </w:rPr>
      </w:pPr>
      <w:r>
        <w:rPr>
          <w:rFonts w:ascii="Helv" w:hAnsi="Helv" w:cs="Helv"/>
          <w:bCs/>
          <w:color w:val="000000"/>
          <w:sz w:val="20"/>
          <w:szCs w:val="20"/>
        </w:rPr>
        <w:t xml:space="preserve">Bonne lecture ! </w:t>
      </w:r>
    </w:p>
    <w:p w:rsidR="00E73119" w:rsidRDefault="00E73119" w:rsidP="00E73119">
      <w:pPr>
        <w:ind w:left="708"/>
        <w:rPr>
          <w:rFonts w:ascii="Helv" w:hAnsi="Helv" w:cs="Helv"/>
          <w:bCs/>
          <w:color w:val="000000"/>
          <w:sz w:val="20"/>
          <w:szCs w:val="20"/>
        </w:rPr>
      </w:pPr>
      <w:r w:rsidRPr="00E73119">
        <w:rPr>
          <w:rFonts w:ascii="Helv" w:hAnsi="Helv" w:cs="Helv"/>
          <w:bCs/>
          <w:color w:val="000000"/>
          <w:sz w:val="20"/>
          <w:szCs w:val="20"/>
        </w:rPr>
        <w:t>Direction de la Communication de Gan Assurances. »</w:t>
      </w:r>
    </w:p>
    <w:p w:rsidR="00E73119" w:rsidRDefault="00E73119" w:rsidP="00E73119">
      <w:pPr>
        <w:ind w:left="708"/>
        <w:rPr>
          <w:rFonts w:ascii="Helv" w:hAnsi="Helv" w:cs="Helv"/>
          <w:bCs/>
          <w:color w:val="000000"/>
          <w:sz w:val="20"/>
          <w:szCs w:val="20"/>
        </w:rPr>
      </w:pPr>
    </w:p>
    <w:p w:rsidR="00067B8F" w:rsidRPr="00E73119" w:rsidRDefault="00067B8F" w:rsidP="00E73119">
      <w:pPr>
        <w:ind w:left="708"/>
        <w:rPr>
          <w:rFonts w:ascii="Helv" w:hAnsi="Helv" w:cs="Helv"/>
          <w:bCs/>
          <w:color w:val="000000"/>
          <w:sz w:val="20"/>
          <w:szCs w:val="20"/>
        </w:rPr>
      </w:pPr>
    </w:p>
    <w:p w:rsidR="00561DDA" w:rsidRPr="002B3A7F" w:rsidRDefault="00561DDA" w:rsidP="00561DDA">
      <w:pPr>
        <w:rPr>
          <w:rFonts w:ascii="Helv" w:hAnsi="Helv" w:cs="Helv"/>
          <w:b/>
          <w:bCs/>
          <w:color w:val="000000"/>
          <w:sz w:val="20"/>
          <w:szCs w:val="20"/>
        </w:rPr>
      </w:pPr>
      <w:r w:rsidRPr="002B3A7F">
        <w:rPr>
          <w:rFonts w:ascii="Helv" w:hAnsi="Helv" w:cs="Helv"/>
          <w:b/>
          <w:bCs/>
          <w:color w:val="000000"/>
          <w:sz w:val="20"/>
          <w:szCs w:val="20"/>
        </w:rPr>
        <w:t xml:space="preserve">Version Clients : </w:t>
      </w:r>
    </w:p>
    <w:p w:rsidR="00E73119" w:rsidRPr="00E73119" w:rsidRDefault="00561DDA" w:rsidP="00E73119">
      <w:pPr>
        <w:ind w:left="708"/>
        <w:rPr>
          <w:rFonts w:ascii="Helv" w:hAnsi="Helv" w:cs="Helv"/>
          <w:bCs/>
          <w:color w:val="000000"/>
          <w:sz w:val="20"/>
          <w:szCs w:val="20"/>
        </w:rPr>
      </w:pPr>
      <w:r w:rsidRPr="00E73119">
        <w:rPr>
          <w:rFonts w:ascii="Helv" w:hAnsi="Helv" w:cs="Helv"/>
          <w:bCs/>
          <w:color w:val="000000"/>
          <w:sz w:val="20"/>
          <w:szCs w:val="20"/>
        </w:rPr>
        <w:t>« </w:t>
      </w:r>
      <w:r w:rsidR="00E73119">
        <w:rPr>
          <w:rFonts w:ascii="Helv" w:hAnsi="Helv" w:cs="Helv"/>
          <w:bCs/>
          <w:color w:val="000000"/>
          <w:sz w:val="20"/>
          <w:szCs w:val="20"/>
        </w:rPr>
        <w:t>Cher client,</w:t>
      </w:r>
    </w:p>
    <w:p w:rsidR="00E73119" w:rsidRPr="00E73119" w:rsidRDefault="00E73119" w:rsidP="00E73119">
      <w:pPr>
        <w:ind w:left="708"/>
        <w:rPr>
          <w:rFonts w:ascii="Helv" w:hAnsi="Helv" w:cs="Helv"/>
          <w:bCs/>
          <w:color w:val="000000"/>
          <w:sz w:val="20"/>
          <w:szCs w:val="20"/>
        </w:rPr>
      </w:pPr>
      <w:r w:rsidRPr="00E73119">
        <w:rPr>
          <w:rFonts w:ascii="Helv" w:hAnsi="Helv" w:cs="Helv"/>
          <w:bCs/>
          <w:color w:val="000000"/>
          <w:sz w:val="20"/>
          <w:szCs w:val="20"/>
        </w:rPr>
        <w:t xml:space="preserve">J'ai le plaisir de vous présenter mes meilleurs </w:t>
      </w:r>
      <w:proofErr w:type="spellStart"/>
      <w:r w:rsidRPr="00E73119">
        <w:rPr>
          <w:rFonts w:ascii="Helv" w:hAnsi="Helv" w:cs="Helv"/>
          <w:bCs/>
          <w:color w:val="000000"/>
          <w:sz w:val="20"/>
          <w:szCs w:val="20"/>
        </w:rPr>
        <w:t>voeux</w:t>
      </w:r>
      <w:proofErr w:type="spellEnd"/>
      <w:r w:rsidRPr="00E73119">
        <w:rPr>
          <w:rFonts w:ascii="Helv" w:hAnsi="Helv" w:cs="Helv"/>
          <w:bCs/>
          <w:color w:val="000000"/>
          <w:sz w:val="20"/>
          <w:szCs w:val="20"/>
        </w:rPr>
        <w:t xml:space="preserve"> pour l'anné</w:t>
      </w:r>
      <w:r>
        <w:rPr>
          <w:rFonts w:ascii="Helv" w:hAnsi="Helv" w:cs="Helv"/>
          <w:bCs/>
          <w:color w:val="000000"/>
          <w:sz w:val="20"/>
          <w:szCs w:val="20"/>
        </w:rPr>
        <w:t xml:space="preserve">e 2015 ! </w:t>
      </w:r>
    </w:p>
    <w:p w:rsidR="00E73119" w:rsidRPr="00E73119" w:rsidRDefault="00E73119" w:rsidP="00E73119">
      <w:pPr>
        <w:ind w:left="708"/>
        <w:rPr>
          <w:rFonts w:ascii="Helv" w:hAnsi="Helv" w:cs="Helv"/>
          <w:bCs/>
          <w:color w:val="000000"/>
          <w:sz w:val="20"/>
          <w:szCs w:val="20"/>
        </w:rPr>
      </w:pPr>
      <w:r w:rsidRPr="00E73119">
        <w:rPr>
          <w:rFonts w:ascii="Helv" w:hAnsi="Helv" w:cs="Helv"/>
          <w:bCs/>
          <w:color w:val="000000"/>
          <w:sz w:val="20"/>
          <w:szCs w:val="20"/>
        </w:rPr>
        <w:t>La Newsletter Suivi Expert Pro revient en ce mois de janvier, non seulement avec une sélection d'actualités économiques et professionnelles proposées par les journalistes du Groupe Les Echos en partenariat avec Gan Assurances, mais aussi avec une nouvelle identité visuelle, spécialement créée pour vous offrir une expérience de consultation optimale, quel que soit</w:t>
      </w:r>
      <w:r>
        <w:rPr>
          <w:rFonts w:ascii="Helv" w:hAnsi="Helv" w:cs="Helv"/>
          <w:bCs/>
          <w:color w:val="000000"/>
          <w:sz w:val="20"/>
          <w:szCs w:val="20"/>
        </w:rPr>
        <w:t xml:space="preserve"> le support que vous utilisez. </w:t>
      </w:r>
    </w:p>
    <w:p w:rsidR="00E73119" w:rsidRPr="00E73119" w:rsidRDefault="00E73119" w:rsidP="00E73119">
      <w:pPr>
        <w:ind w:left="708"/>
        <w:rPr>
          <w:rFonts w:ascii="Helv" w:hAnsi="Helv" w:cs="Helv"/>
          <w:bCs/>
          <w:color w:val="000000"/>
          <w:sz w:val="20"/>
          <w:szCs w:val="20"/>
        </w:rPr>
      </w:pPr>
      <w:r>
        <w:rPr>
          <w:rFonts w:ascii="Helv" w:hAnsi="Helv" w:cs="Helv"/>
          <w:bCs/>
          <w:color w:val="000000"/>
          <w:sz w:val="20"/>
          <w:szCs w:val="20"/>
        </w:rPr>
        <w:t xml:space="preserve">Bonne lecture ! </w:t>
      </w:r>
    </w:p>
    <w:p w:rsidR="00561DDA" w:rsidRDefault="00E73119" w:rsidP="00E73119">
      <w:pPr>
        <w:ind w:left="708"/>
        <w:rPr>
          <w:rFonts w:ascii="Helv" w:hAnsi="Helv" w:cs="Helv"/>
          <w:bCs/>
          <w:color w:val="000000"/>
          <w:sz w:val="20"/>
          <w:szCs w:val="20"/>
        </w:rPr>
      </w:pPr>
      <w:r w:rsidRPr="00E73119">
        <w:rPr>
          <w:rFonts w:ascii="Helv" w:hAnsi="Helv" w:cs="Helv"/>
          <w:bCs/>
          <w:color w:val="000000"/>
          <w:sz w:val="20"/>
          <w:szCs w:val="20"/>
        </w:rPr>
        <w:t>Votre Agent général</w:t>
      </w:r>
      <w:r>
        <w:rPr>
          <w:rFonts w:ascii="Helv" w:hAnsi="Helv" w:cs="Helv"/>
          <w:bCs/>
          <w:color w:val="000000"/>
          <w:sz w:val="20"/>
          <w:szCs w:val="20"/>
        </w:rPr>
        <w:t xml:space="preserve"> </w:t>
      </w:r>
      <w:r w:rsidR="00561DDA" w:rsidRPr="002B3A7F">
        <w:rPr>
          <w:rFonts w:ascii="Helv" w:hAnsi="Helv" w:cs="Helv"/>
          <w:bCs/>
          <w:color w:val="000000"/>
          <w:sz w:val="20"/>
          <w:szCs w:val="20"/>
        </w:rPr>
        <w:t>»</w:t>
      </w:r>
    </w:p>
    <w:p w:rsidR="00D37A7E" w:rsidRDefault="00D37A7E" w:rsidP="00561DDA"/>
    <w:p w:rsidR="00067B8F" w:rsidRDefault="00067B8F" w:rsidP="00561DDA"/>
    <w:p w:rsidR="00067B8F" w:rsidRPr="006C3FF1" w:rsidRDefault="00067B8F" w:rsidP="00561DDA"/>
    <w:p w:rsidR="00DB6B47" w:rsidRPr="00561DDA" w:rsidRDefault="00561DDA" w:rsidP="00561DDA">
      <w:pPr>
        <w:shd w:val="clear" w:color="auto" w:fill="DBE5F1" w:themeFill="accent1" w:themeFillTint="33"/>
        <w:autoSpaceDE w:val="0"/>
        <w:autoSpaceDN w:val="0"/>
        <w:adjustRightInd w:val="0"/>
        <w:spacing w:after="0" w:line="240" w:lineRule="auto"/>
        <w:rPr>
          <w:rFonts w:ascii="Helv" w:hAnsi="Helv" w:cs="Helv"/>
          <w:b/>
          <w:color w:val="365F91" w:themeColor="accent1" w:themeShade="BF"/>
          <w:sz w:val="34"/>
          <w:szCs w:val="20"/>
        </w:rPr>
      </w:pPr>
      <w:r w:rsidRPr="00561DDA">
        <w:rPr>
          <w:rFonts w:ascii="Helv" w:hAnsi="Helv" w:cs="Helv"/>
          <w:b/>
          <w:color w:val="365F91" w:themeColor="accent1" w:themeShade="BF"/>
          <w:sz w:val="34"/>
          <w:szCs w:val="20"/>
        </w:rPr>
        <w:lastRenderedPageBreak/>
        <w:t>Contenus</w:t>
      </w:r>
    </w:p>
    <w:p w:rsidR="00417C7D" w:rsidRDefault="00417C7D" w:rsidP="00417C7D">
      <w:pPr>
        <w:pStyle w:val="Default"/>
        <w:rPr>
          <w:rFonts w:ascii="Arial" w:hAnsi="Arial" w:cs="Arial"/>
          <w:color w:val="E36C0A" w:themeColor="accent6" w:themeShade="BF"/>
          <w:szCs w:val="32"/>
          <w:u w:val="single"/>
          <w:shd w:val="clear" w:color="auto" w:fill="B8CCE4" w:themeFill="accent1" w:themeFillTint="66"/>
        </w:rPr>
      </w:pPr>
    </w:p>
    <w:p w:rsidR="00417C7D" w:rsidRDefault="00417C7D" w:rsidP="00417C7D">
      <w:pPr>
        <w:pStyle w:val="Default"/>
        <w:rPr>
          <w:rFonts w:ascii="Arial" w:hAnsi="Arial" w:cs="Arial"/>
          <w:color w:val="E36C0A" w:themeColor="accent6" w:themeShade="BF"/>
          <w:szCs w:val="32"/>
          <w:u w:val="single"/>
          <w:shd w:val="clear" w:color="auto" w:fill="B8CCE4" w:themeFill="accent1" w:themeFillTint="66"/>
        </w:rPr>
      </w:pPr>
    </w:p>
    <w:p w:rsidR="00417C7D" w:rsidRDefault="00DB6B47" w:rsidP="00067B8F">
      <w:r w:rsidRPr="00067B8F">
        <w:rPr>
          <w:rFonts w:ascii="Arial" w:hAnsi="Arial" w:cs="Arial"/>
          <w:color w:val="E36C0A" w:themeColor="accent6" w:themeShade="BF"/>
          <w:sz w:val="32"/>
          <w:szCs w:val="32"/>
          <w:u w:val="single"/>
          <w:shd w:val="clear" w:color="auto" w:fill="B8CCE4" w:themeFill="accent1" w:themeFillTint="66"/>
        </w:rPr>
        <w:t>Actualité du mois :</w:t>
      </w:r>
      <w:r w:rsidRPr="00561DDA">
        <w:rPr>
          <w:rFonts w:ascii="Arial" w:hAnsi="Arial" w:cs="Arial"/>
          <w:color w:val="E36C0A" w:themeColor="accent6" w:themeShade="BF"/>
          <w:szCs w:val="32"/>
          <w:u w:val="single"/>
        </w:rPr>
        <w:t xml:space="preserve"> </w:t>
      </w:r>
    </w:p>
    <w:p w:rsidR="00815913" w:rsidRDefault="00E73119" w:rsidP="00815913">
      <w:pPr>
        <w:pStyle w:val="Sansinterligne"/>
        <w:rPr>
          <w:b/>
          <w:sz w:val="24"/>
        </w:rPr>
      </w:pPr>
      <w:r>
        <w:rPr>
          <w:noProof/>
          <w:lang w:eastAsia="fr-FR"/>
        </w:rPr>
        <w:drawing>
          <wp:inline distT="0" distB="0" distL="0" distR="0">
            <wp:extent cx="3943350" cy="1808781"/>
            <wp:effectExtent l="0" t="0" r="0" b="1270"/>
            <wp:docPr id="4" name="Image 4" descr="C:\Users\smolter.CENTORIAL\AppData\Local\Temp\notes142542\visuel article loi Alu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olter.CENTORIAL\AppData\Local\Temp\notes142542\visuel article loi Alur.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1519" cy="1817115"/>
                    </a:xfrm>
                    <a:prstGeom prst="rect">
                      <a:avLst/>
                    </a:prstGeom>
                    <a:noFill/>
                    <a:ln>
                      <a:noFill/>
                    </a:ln>
                  </pic:spPr>
                </pic:pic>
              </a:graphicData>
            </a:graphic>
          </wp:inline>
        </w:drawing>
      </w:r>
    </w:p>
    <w:p w:rsidR="00815913" w:rsidRPr="00E73119" w:rsidRDefault="00E73119" w:rsidP="00E73119">
      <w:pPr>
        <w:pStyle w:val="Titre1"/>
        <w:ind w:right="-567"/>
        <w:jc w:val="both"/>
        <w:rPr>
          <w:sz w:val="36"/>
        </w:rPr>
      </w:pPr>
      <w:r w:rsidRPr="00E73119">
        <w:rPr>
          <w:sz w:val="36"/>
        </w:rPr>
        <w:t xml:space="preserve">Logement : les principales mesures apportées par la loi </w:t>
      </w:r>
      <w:proofErr w:type="spellStart"/>
      <w:r w:rsidRPr="00E73119">
        <w:rPr>
          <w:sz w:val="36"/>
        </w:rPr>
        <w:t>Alur</w:t>
      </w:r>
      <w:proofErr w:type="spellEnd"/>
    </w:p>
    <w:p w:rsidR="00C51E01" w:rsidRPr="00E73119" w:rsidRDefault="00E73119" w:rsidP="00E73119">
      <w:pPr>
        <w:ind w:right="-567"/>
        <w:jc w:val="both"/>
        <w:rPr>
          <w:b/>
        </w:rPr>
      </w:pPr>
      <w:r w:rsidRPr="00E73119">
        <w:rPr>
          <w:b/>
        </w:rPr>
        <w:t xml:space="preserve">La loi pour l’accès au logement et un urbanisme rénové (loi </w:t>
      </w:r>
      <w:proofErr w:type="spellStart"/>
      <w:r w:rsidRPr="00E73119">
        <w:rPr>
          <w:b/>
        </w:rPr>
        <w:t>Alur</w:t>
      </w:r>
      <w:proofErr w:type="spellEnd"/>
      <w:r w:rsidRPr="00E73119">
        <w:rPr>
          <w:b/>
        </w:rPr>
        <w:t>) met en place de nouvelles mesures régissant notamment les relations entre propriétaires et locataires.</w:t>
      </w:r>
    </w:p>
    <w:p w:rsidR="00417C7D" w:rsidRDefault="00F34CD9" w:rsidP="00417C7D">
      <w:r w:rsidRPr="00CE6228">
        <w:rPr>
          <w:highlight w:val="yellow"/>
        </w:rPr>
        <w:t>Lien </w:t>
      </w:r>
      <w:proofErr w:type="gramStart"/>
      <w:r w:rsidRPr="00CE6228">
        <w:rPr>
          <w:highlight w:val="yellow"/>
        </w:rPr>
        <w:t>:</w:t>
      </w:r>
      <w:r w:rsidR="00E73119">
        <w:t> </w:t>
      </w:r>
      <w:hyperlink r:id="rId7" w:history="1">
        <w:r w:rsidR="00E73119">
          <w:rPr>
            <w:rStyle w:val="Lienhypertexte"/>
            <w:rFonts w:ascii="Arial" w:hAnsi="Arial" w:cs="Arial"/>
            <w:sz w:val="20"/>
            <w:szCs w:val="20"/>
          </w:rPr>
          <w:t>???</w:t>
        </w:r>
        <w:proofErr w:type="gramEnd"/>
      </w:hyperlink>
      <w:r w:rsidR="00E73119">
        <w:rPr>
          <w:rStyle w:val="Lienhypertexte"/>
          <w:rFonts w:ascii="Arial" w:hAnsi="Arial" w:cs="Arial"/>
          <w:sz w:val="20"/>
          <w:szCs w:val="20"/>
        </w:rPr>
        <w:t xml:space="preserve"> (</w:t>
      </w:r>
      <w:proofErr w:type="gramStart"/>
      <w:r w:rsidR="00E73119">
        <w:rPr>
          <w:rStyle w:val="Lienhypertexte"/>
          <w:rFonts w:ascii="Arial" w:hAnsi="Arial" w:cs="Arial"/>
          <w:sz w:val="20"/>
          <w:szCs w:val="20"/>
        </w:rPr>
        <w:t>en</w:t>
      </w:r>
      <w:proofErr w:type="gramEnd"/>
      <w:r w:rsidR="00E73119">
        <w:rPr>
          <w:rStyle w:val="Lienhypertexte"/>
          <w:rFonts w:ascii="Arial" w:hAnsi="Arial" w:cs="Arial"/>
          <w:sz w:val="20"/>
          <w:szCs w:val="20"/>
        </w:rPr>
        <w:t xml:space="preserve"> attente) </w:t>
      </w:r>
    </w:p>
    <w:p w:rsidR="00067B8F" w:rsidRPr="00971394" w:rsidRDefault="00067B8F" w:rsidP="00971394"/>
    <w:p w:rsidR="00417C7D" w:rsidRPr="00067B8F" w:rsidRDefault="00DB6B47" w:rsidP="00067B8F">
      <w:pPr>
        <w:rPr>
          <w:rFonts w:ascii="Arial" w:hAnsi="Arial" w:cs="Arial"/>
          <w:color w:val="E36C0A" w:themeColor="accent6" w:themeShade="BF"/>
          <w:sz w:val="32"/>
          <w:szCs w:val="32"/>
          <w:u w:val="single"/>
          <w:shd w:val="clear" w:color="auto" w:fill="B8CCE4" w:themeFill="accent1" w:themeFillTint="66"/>
        </w:rPr>
      </w:pPr>
      <w:r w:rsidRPr="00067B8F">
        <w:rPr>
          <w:rFonts w:ascii="Arial" w:hAnsi="Arial" w:cs="Arial"/>
          <w:color w:val="E36C0A" w:themeColor="accent6" w:themeShade="BF"/>
          <w:sz w:val="32"/>
          <w:szCs w:val="32"/>
          <w:u w:val="single"/>
          <w:shd w:val="clear" w:color="auto" w:fill="B8CCE4" w:themeFill="accent1" w:themeFillTint="66"/>
        </w:rPr>
        <w:t>Dossier du mois</w:t>
      </w:r>
      <w:r w:rsidR="00671E3A" w:rsidRPr="00067B8F">
        <w:rPr>
          <w:rFonts w:ascii="Arial" w:hAnsi="Arial" w:cs="Arial"/>
          <w:color w:val="E36C0A" w:themeColor="accent6" w:themeShade="BF"/>
          <w:sz w:val="32"/>
          <w:szCs w:val="32"/>
          <w:u w:val="single"/>
          <w:shd w:val="clear" w:color="auto" w:fill="B8CCE4" w:themeFill="accent1" w:themeFillTint="66"/>
        </w:rPr>
        <w:t> :</w:t>
      </w:r>
    </w:p>
    <w:p w:rsidR="00815913" w:rsidRDefault="00E73119" w:rsidP="00815913">
      <w:pPr>
        <w:pStyle w:val="Titre1"/>
        <w:shd w:val="clear" w:color="auto" w:fill="FFFFFF"/>
        <w:spacing w:before="150" w:after="150" w:line="450" w:lineRule="atLeast"/>
        <w:rPr>
          <w:rFonts w:ascii="Constantia" w:hAnsi="Constantia"/>
          <w:b w:val="0"/>
          <w:bCs w:val="0"/>
          <w:color w:val="333333"/>
          <w:sz w:val="36"/>
          <w:szCs w:val="36"/>
        </w:rPr>
      </w:pPr>
      <w:r>
        <w:rPr>
          <w:noProof/>
        </w:rPr>
        <w:drawing>
          <wp:inline distT="0" distB="0" distL="0" distR="0">
            <wp:extent cx="3945466" cy="1809750"/>
            <wp:effectExtent l="0" t="0" r="0" b="0"/>
            <wp:docPr id="5" name="Image 5" descr="C:\Users\smolter.CENTORIAL\AppData\Local\Temp\notes142542\visuel dossier loi de financ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olter.CENTORIAL\AppData\Local\Temp\notes142542\visuel dossier loi de financ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1469" cy="1812503"/>
                    </a:xfrm>
                    <a:prstGeom prst="rect">
                      <a:avLst/>
                    </a:prstGeom>
                    <a:noFill/>
                    <a:ln>
                      <a:noFill/>
                    </a:ln>
                  </pic:spPr>
                </pic:pic>
              </a:graphicData>
            </a:graphic>
          </wp:inline>
        </w:drawing>
      </w:r>
    </w:p>
    <w:p w:rsidR="00E73119" w:rsidRPr="00ED4AB3" w:rsidRDefault="00E73119" w:rsidP="00E73119">
      <w:pPr>
        <w:pStyle w:val="Titre1"/>
        <w:ind w:right="-567"/>
        <w:jc w:val="both"/>
        <w:rPr>
          <w:sz w:val="36"/>
        </w:rPr>
      </w:pPr>
      <w:r w:rsidRPr="00ED4AB3">
        <w:rPr>
          <w:sz w:val="36"/>
        </w:rPr>
        <w:t>Loi de finances 2015 : les principales nouveautés fiscales pour les professionnels</w:t>
      </w:r>
    </w:p>
    <w:p w:rsidR="00E73119" w:rsidRDefault="00E73119" w:rsidP="00E73119">
      <w:pPr>
        <w:ind w:right="-567"/>
        <w:jc w:val="both"/>
        <w:rPr>
          <w:b/>
        </w:rPr>
      </w:pPr>
      <w:r w:rsidRPr="00ED4AB3">
        <w:rPr>
          <w:b/>
        </w:rPr>
        <w:t>Comme chaque début d’année, la fiscalité évolue en profondeur sous l’effet des lois de finances votées et publiées au Journal officiel à la toute fin de l’année précéd</w:t>
      </w:r>
      <w:r>
        <w:rPr>
          <w:b/>
        </w:rPr>
        <w:t>ente.</w:t>
      </w:r>
      <w:r w:rsidRPr="00ED4AB3">
        <w:rPr>
          <w:b/>
        </w:rPr>
        <w:t xml:space="preserve"> Voici les principales nouveautés pour les professionnels.</w:t>
      </w:r>
    </w:p>
    <w:p w:rsidR="0042178A" w:rsidRDefault="00F34CD9" w:rsidP="00417C7D">
      <w:pPr>
        <w:rPr>
          <w:rStyle w:val="Lienhypertexte"/>
          <w:rFonts w:ascii="Arial" w:hAnsi="Arial" w:cs="Arial"/>
          <w:sz w:val="20"/>
          <w:szCs w:val="20"/>
        </w:rPr>
      </w:pPr>
      <w:r w:rsidRPr="00CE6228">
        <w:rPr>
          <w:highlight w:val="yellow"/>
        </w:rPr>
        <w:t>Lien </w:t>
      </w:r>
      <w:proofErr w:type="gramStart"/>
      <w:r w:rsidRPr="00CE6228">
        <w:rPr>
          <w:highlight w:val="yellow"/>
        </w:rPr>
        <w:t>:</w:t>
      </w:r>
      <w:r w:rsidR="00E73119">
        <w:t> </w:t>
      </w:r>
      <w:hyperlink r:id="rId9" w:history="1">
        <w:r w:rsidR="00E73119">
          <w:rPr>
            <w:rStyle w:val="Lienhypertexte"/>
            <w:rFonts w:ascii="Arial" w:hAnsi="Arial" w:cs="Arial"/>
            <w:sz w:val="20"/>
            <w:szCs w:val="20"/>
          </w:rPr>
          <w:t>???</w:t>
        </w:r>
        <w:proofErr w:type="gramEnd"/>
      </w:hyperlink>
      <w:r w:rsidR="00E73119">
        <w:rPr>
          <w:rStyle w:val="Lienhypertexte"/>
          <w:rFonts w:ascii="Arial" w:hAnsi="Arial" w:cs="Arial"/>
          <w:sz w:val="20"/>
          <w:szCs w:val="20"/>
        </w:rPr>
        <w:t xml:space="preserve"> (</w:t>
      </w:r>
      <w:proofErr w:type="gramStart"/>
      <w:r w:rsidR="00E73119">
        <w:rPr>
          <w:rStyle w:val="Lienhypertexte"/>
          <w:rFonts w:ascii="Arial" w:hAnsi="Arial" w:cs="Arial"/>
          <w:sz w:val="20"/>
          <w:szCs w:val="20"/>
        </w:rPr>
        <w:t>en</w:t>
      </w:r>
      <w:proofErr w:type="gramEnd"/>
      <w:r w:rsidR="00E73119">
        <w:rPr>
          <w:rStyle w:val="Lienhypertexte"/>
          <w:rFonts w:ascii="Arial" w:hAnsi="Arial" w:cs="Arial"/>
          <w:sz w:val="20"/>
          <w:szCs w:val="20"/>
        </w:rPr>
        <w:t xml:space="preserve"> attente)</w:t>
      </w:r>
    </w:p>
    <w:p w:rsidR="00067B8F" w:rsidRPr="0042178A" w:rsidRDefault="00067B8F" w:rsidP="00067B8F">
      <w:pPr>
        <w:rPr>
          <w:rFonts w:ascii="Arial" w:hAnsi="Arial" w:cs="Arial"/>
          <w:i/>
          <w:color w:val="FF0000"/>
          <w:sz w:val="24"/>
          <w:szCs w:val="20"/>
        </w:rPr>
      </w:pPr>
      <w:r w:rsidRPr="00C42D0E">
        <w:rPr>
          <w:rFonts w:ascii="Arial" w:hAnsi="Arial" w:cs="Arial"/>
          <w:color w:val="E36C0A" w:themeColor="accent6" w:themeShade="BF"/>
          <w:sz w:val="32"/>
          <w:szCs w:val="32"/>
          <w:u w:val="single"/>
          <w:shd w:val="clear" w:color="auto" w:fill="B8CCE4" w:themeFill="accent1" w:themeFillTint="66"/>
        </w:rPr>
        <w:lastRenderedPageBreak/>
        <w:t>Offre du mois</w:t>
      </w:r>
      <w:r w:rsidRPr="0042178A">
        <w:rPr>
          <w:rFonts w:ascii="Arial" w:hAnsi="Arial" w:cs="Arial"/>
          <w:sz w:val="24"/>
          <w:szCs w:val="20"/>
        </w:rPr>
        <w:t xml:space="preserve"> </w:t>
      </w:r>
      <w:r>
        <w:rPr>
          <w:rFonts w:ascii="Arial" w:hAnsi="Arial" w:cs="Arial"/>
          <w:sz w:val="24"/>
          <w:szCs w:val="20"/>
        </w:rPr>
        <w:t xml:space="preserve">                                    </w:t>
      </w:r>
    </w:p>
    <w:p w:rsidR="00067B8F" w:rsidRDefault="00E621E3" w:rsidP="00067B8F">
      <w:pPr>
        <w:rPr>
          <w:rFonts w:ascii="Arial" w:hAnsi="Arial" w:cs="Arial"/>
          <w:sz w:val="24"/>
          <w:szCs w:val="20"/>
        </w:rPr>
      </w:pPr>
      <w:r>
        <w:rPr>
          <w:rFonts w:ascii="Arial" w:hAnsi="Arial" w:cs="Arial"/>
          <w:color w:val="001E49"/>
          <w:sz w:val="20"/>
          <w:szCs w:val="20"/>
          <w:shd w:val="clear" w:color="auto" w:fill="FFFFFF"/>
        </w:rPr>
        <w:t>OPTIMISEZ VOS EXCEDENTS DE TRESORERIE</w:t>
      </w:r>
      <w:r>
        <w:rPr>
          <w:rFonts w:ascii="Arial" w:hAnsi="Arial" w:cs="Arial"/>
          <w:color w:val="001E49"/>
          <w:sz w:val="20"/>
          <w:szCs w:val="20"/>
          <w:shd w:val="clear" w:color="auto" w:fill="FFFFFF"/>
        </w:rPr>
        <w:t xml:space="preserve"> </w:t>
      </w:r>
      <w:r w:rsidR="00067B8F" w:rsidRPr="00E621E3">
        <w:rPr>
          <w:rFonts w:ascii="Arial" w:hAnsi="Arial" w:cs="Arial"/>
          <w:color w:val="001E49"/>
          <w:sz w:val="20"/>
          <w:szCs w:val="20"/>
          <w:shd w:val="clear" w:color="auto" w:fill="FFFFFF"/>
        </w:rPr>
        <w:t>!</w:t>
      </w:r>
    </w:p>
    <w:p w:rsidR="00E621E3" w:rsidRDefault="00E621E3" w:rsidP="00067B8F">
      <w:pPr>
        <w:pStyle w:val="Sansinterligne"/>
        <w:rPr>
          <w:rFonts w:ascii="Arial" w:hAnsi="Arial" w:cs="Arial"/>
          <w:color w:val="001E49"/>
          <w:sz w:val="20"/>
          <w:szCs w:val="20"/>
          <w:shd w:val="clear" w:color="auto" w:fill="FFFFFF"/>
        </w:rPr>
      </w:pPr>
      <w:r>
        <w:rPr>
          <w:rFonts w:ascii="Arial" w:hAnsi="Arial" w:cs="Arial"/>
          <w:color w:val="001E49"/>
          <w:sz w:val="20"/>
          <w:szCs w:val="20"/>
          <w:shd w:val="clear" w:color="auto" w:fill="FFFFFF"/>
        </w:rPr>
        <w:t>Faites fructifier la trésorerie de votre entreprise en toute sécurité grâce à des taux performants, garantis et progressifs.</w:t>
      </w:r>
    </w:p>
    <w:p w:rsidR="00067B8F" w:rsidRDefault="00067B8F" w:rsidP="00067B8F">
      <w:pPr>
        <w:pStyle w:val="Sansinterligne"/>
        <w:rPr>
          <w:b/>
          <w:shd w:val="clear" w:color="auto" w:fill="FFFFFF"/>
        </w:rPr>
      </w:pPr>
      <w:r>
        <w:rPr>
          <w:b/>
          <w:shd w:val="clear" w:color="auto" w:fill="FFFFFF"/>
        </w:rPr>
        <w:t xml:space="preserve">Découvrez </w:t>
      </w:r>
      <w:proofErr w:type="spellStart"/>
      <w:r>
        <w:rPr>
          <w:b/>
          <w:shd w:val="clear" w:color="auto" w:fill="FFFFFF"/>
        </w:rPr>
        <w:t>Elancio</w:t>
      </w:r>
      <w:proofErr w:type="spellEnd"/>
      <w:r w:rsidR="00E621E3">
        <w:rPr>
          <w:b/>
          <w:shd w:val="clear" w:color="auto" w:fill="FFFFFF"/>
        </w:rPr>
        <w:t xml:space="preserve"> Pro 2015</w:t>
      </w:r>
      <w:bookmarkStart w:id="0" w:name="_GoBack"/>
      <w:bookmarkEnd w:id="0"/>
      <w:r w:rsidRPr="00D37A7E">
        <w:rPr>
          <w:b/>
          <w:shd w:val="clear" w:color="auto" w:fill="FFFFFF"/>
        </w:rPr>
        <w:t xml:space="preserve"> !</w:t>
      </w:r>
    </w:p>
    <w:p w:rsidR="00067B8F" w:rsidRPr="00D37A7E" w:rsidRDefault="00067B8F" w:rsidP="00067B8F">
      <w:pPr>
        <w:pStyle w:val="Sansinterligne"/>
        <w:rPr>
          <w:b/>
          <w:shd w:val="clear" w:color="auto" w:fill="FFFFFF"/>
        </w:rPr>
      </w:pPr>
    </w:p>
    <w:p w:rsidR="00067B8F" w:rsidRDefault="00E621E3" w:rsidP="00417C7D">
      <w:hyperlink r:id="rId10" w:history="1">
        <w:r w:rsidRPr="00EC6987">
          <w:rPr>
            <w:rStyle w:val="Lienhypertexte"/>
          </w:rPr>
          <w:t>http://www.ganassurances.fr/perte-d-exploitation-@/8301/view-8301-category.html?servername=gan&amp;lang=fr</w:t>
        </w:r>
      </w:hyperlink>
    </w:p>
    <w:p w:rsidR="00E621E3" w:rsidRDefault="00E621E3" w:rsidP="00417C7D">
      <w:pPr>
        <w:rPr>
          <w:rFonts w:ascii="Arial" w:hAnsi="Arial" w:cs="Arial"/>
          <w:sz w:val="20"/>
          <w:szCs w:val="20"/>
        </w:rPr>
      </w:pPr>
    </w:p>
    <w:p w:rsidR="005F365A" w:rsidRDefault="00671E3A" w:rsidP="00671E3A">
      <w:pPr>
        <w:rPr>
          <w:rFonts w:ascii="Arial" w:eastAsia="Times New Roman" w:hAnsi="Arial" w:cs="Arial"/>
          <w:b/>
          <w:bCs/>
          <w:color w:val="E36C0A" w:themeColor="accent6" w:themeShade="BF"/>
          <w:kern w:val="36"/>
          <w:sz w:val="32"/>
          <w:szCs w:val="32"/>
          <w:u w:val="single"/>
          <w:shd w:val="clear" w:color="auto" w:fill="B8CCE4" w:themeFill="accent1" w:themeFillTint="66"/>
          <w:lang w:eastAsia="fr-FR"/>
        </w:rPr>
      </w:pPr>
      <w:r w:rsidRPr="00DB6B47">
        <w:rPr>
          <w:rFonts w:ascii="Arial" w:eastAsia="Times New Roman" w:hAnsi="Arial" w:cs="Arial"/>
          <w:b/>
          <w:bCs/>
          <w:color w:val="E36C0A" w:themeColor="accent6" w:themeShade="BF"/>
          <w:kern w:val="36"/>
          <w:sz w:val="32"/>
          <w:szCs w:val="32"/>
          <w:u w:val="single"/>
          <w:shd w:val="clear" w:color="auto" w:fill="B8CCE4" w:themeFill="accent1" w:themeFillTint="66"/>
          <w:lang w:eastAsia="fr-FR"/>
        </w:rPr>
        <w:t>Actualités</w:t>
      </w:r>
      <w:r w:rsidR="00DB6B47">
        <w:rPr>
          <w:rFonts w:ascii="Arial" w:eastAsia="Times New Roman" w:hAnsi="Arial" w:cs="Arial"/>
          <w:b/>
          <w:bCs/>
          <w:color w:val="E36C0A" w:themeColor="accent6" w:themeShade="BF"/>
          <w:kern w:val="36"/>
          <w:sz w:val="32"/>
          <w:szCs w:val="32"/>
          <w:u w:val="single"/>
          <w:shd w:val="clear" w:color="auto" w:fill="B8CCE4" w:themeFill="accent1" w:themeFillTint="66"/>
          <w:lang w:eastAsia="fr-FR"/>
        </w:rPr>
        <w:t xml:space="preserve"> : </w:t>
      </w:r>
    </w:p>
    <w:p w:rsidR="00E73119" w:rsidRDefault="00E73119" w:rsidP="00E73119">
      <w:pPr>
        <w:pStyle w:val="Titre2"/>
        <w:shd w:val="clear" w:color="auto" w:fill="FFFFFF"/>
        <w:spacing w:before="0"/>
        <w:rPr>
          <w:rStyle w:val="txtsb"/>
          <w:rFonts w:ascii="Arial" w:hAnsi="Arial" w:cs="Arial"/>
          <w:color w:val="001E49"/>
          <w:sz w:val="34"/>
          <w:szCs w:val="34"/>
          <w:vertAlign w:val="subscript"/>
        </w:rPr>
      </w:pPr>
      <w:r>
        <w:rPr>
          <w:rStyle w:val="txtsb"/>
          <w:rFonts w:ascii="Arial" w:hAnsi="Arial" w:cs="Arial"/>
          <w:color w:val="001E49"/>
          <w:sz w:val="34"/>
          <w:szCs w:val="34"/>
          <w:vertAlign w:val="subscript"/>
        </w:rPr>
        <w:t>Conjoints collaborateurs : cotiser contre les risques professionnels</w:t>
      </w:r>
    </w:p>
    <w:p w:rsidR="00067B8F" w:rsidRPr="00067B8F" w:rsidRDefault="00067B8F" w:rsidP="00067B8F">
      <w:pPr>
        <w:rPr>
          <w:rFonts w:ascii="Arial" w:hAnsi="Arial" w:cs="Arial"/>
          <w:color w:val="001E49"/>
          <w:sz w:val="20"/>
          <w:szCs w:val="20"/>
          <w:shd w:val="clear" w:color="auto" w:fill="FFFFFF"/>
        </w:rPr>
      </w:pPr>
      <w:r w:rsidRPr="00067B8F">
        <w:rPr>
          <w:rFonts w:ascii="Arial" w:hAnsi="Arial" w:cs="Arial"/>
          <w:color w:val="001E49"/>
          <w:sz w:val="20"/>
          <w:szCs w:val="20"/>
          <w:shd w:val="clear" w:color="auto" w:fill="FFFFFF"/>
        </w:rPr>
        <w:t xml:space="preserve">Les conjoints collaborateurs des artisans, commerçants et industriels ainsi que ceux des professionnels libéraux peuvent, depuis le 1er janvier 2015, s’assurer, de manière volontaire, contre les risques liés aux accidents </w:t>
      </w:r>
      <w:r>
        <w:rPr>
          <w:rFonts w:ascii="Arial" w:hAnsi="Arial" w:cs="Arial"/>
          <w:color w:val="001E49"/>
          <w:sz w:val="20"/>
          <w:szCs w:val="20"/>
          <w:shd w:val="clear" w:color="auto" w:fill="FFFFFF"/>
        </w:rPr>
        <w:t>(…)</w:t>
      </w:r>
    </w:p>
    <w:p w:rsidR="00E73119" w:rsidRPr="00E73119" w:rsidRDefault="00E621E3" w:rsidP="00E73119">
      <w:pPr>
        <w:rPr>
          <w:rFonts w:ascii="Times New Roman" w:eastAsia="Times New Roman" w:hAnsi="Times New Roman" w:cs="Times New Roman"/>
          <w:b/>
          <w:bCs/>
          <w:sz w:val="48"/>
          <w:szCs w:val="48"/>
        </w:rPr>
      </w:pPr>
      <w:hyperlink r:id="rId11" w:history="1">
        <w:r w:rsidR="00E73119" w:rsidRPr="00061A68">
          <w:rPr>
            <w:rStyle w:val="Lienhypertexte"/>
            <w:sz w:val="24"/>
            <w:szCs w:val="20"/>
          </w:rPr>
          <w:t>http://www.ganassurances.fr/conjoints-collaborateurs-@/7639/view-1250-conseil.html?xtor=EPR-21-SEPNL9-20140121</w:t>
        </w:r>
      </w:hyperlink>
    </w:p>
    <w:p w:rsidR="00067B8F" w:rsidRPr="00067B8F" w:rsidRDefault="00067B8F" w:rsidP="00E73119">
      <w:pPr>
        <w:pStyle w:val="Titre2"/>
        <w:shd w:val="clear" w:color="auto" w:fill="FFFFFF"/>
        <w:spacing w:before="0"/>
        <w:rPr>
          <w:rStyle w:val="txtsb"/>
          <w:rFonts w:ascii="Arial" w:hAnsi="Arial" w:cs="Arial"/>
          <w:color w:val="001E49"/>
          <w:sz w:val="16"/>
          <w:szCs w:val="34"/>
          <w:vertAlign w:val="subscript"/>
        </w:rPr>
      </w:pPr>
    </w:p>
    <w:p w:rsidR="00E73119" w:rsidRDefault="00E73119" w:rsidP="00E73119">
      <w:pPr>
        <w:pStyle w:val="Titre2"/>
        <w:shd w:val="clear" w:color="auto" w:fill="FFFFFF"/>
        <w:spacing w:before="0"/>
        <w:rPr>
          <w:rStyle w:val="txtsb"/>
          <w:rFonts w:ascii="Arial" w:hAnsi="Arial" w:cs="Arial"/>
          <w:color w:val="001E49"/>
          <w:sz w:val="34"/>
          <w:szCs w:val="34"/>
          <w:vertAlign w:val="subscript"/>
        </w:rPr>
      </w:pPr>
      <w:r>
        <w:rPr>
          <w:rStyle w:val="txtsb"/>
          <w:rFonts w:ascii="Arial" w:hAnsi="Arial" w:cs="Arial"/>
          <w:color w:val="001E49"/>
          <w:sz w:val="34"/>
          <w:szCs w:val="34"/>
          <w:vertAlign w:val="subscript"/>
        </w:rPr>
        <w:t>Contrôle fiscal : un seul format de copie pour l’administration</w:t>
      </w:r>
    </w:p>
    <w:p w:rsidR="00067B8F" w:rsidRPr="00067B8F" w:rsidRDefault="00067B8F" w:rsidP="00067B8F">
      <w:r>
        <w:rPr>
          <w:rFonts w:ascii="Arial" w:hAnsi="Arial" w:cs="Arial"/>
          <w:color w:val="001E49"/>
          <w:sz w:val="20"/>
          <w:szCs w:val="20"/>
          <w:shd w:val="clear" w:color="auto" w:fill="FFFFFF"/>
        </w:rPr>
        <w:t>Lors d’une vérification de comptabilité, le vérificateur est en droit de prendre copie des documents qu’il est amené à consulter dans le cadre de son contrôle. L’entreprise vérifiée ne peut pas s’y opposer, sous peine d’une amende de 1 500 € (…)</w:t>
      </w:r>
    </w:p>
    <w:p w:rsidR="00D37A7E" w:rsidRPr="00E73119" w:rsidRDefault="00E73119" w:rsidP="00E73119">
      <w:pPr>
        <w:rPr>
          <w:rStyle w:val="Lienhypertexte"/>
        </w:rPr>
      </w:pPr>
      <w:r w:rsidRPr="00E73119">
        <w:rPr>
          <w:rStyle w:val="Lienhypertexte"/>
          <w:sz w:val="24"/>
          <w:szCs w:val="20"/>
        </w:rPr>
        <w:t>http://www.ganassurances.fr/controle-fiscal-@/7639/view-1210-conseil.html?xtor=EPR-21-SEPNL9-20140121</w:t>
      </w:r>
    </w:p>
    <w:p w:rsidR="00067B8F" w:rsidRPr="00067B8F" w:rsidRDefault="00067B8F" w:rsidP="00E73119">
      <w:pPr>
        <w:pStyle w:val="Titre2"/>
        <w:shd w:val="clear" w:color="auto" w:fill="FFFFFF"/>
        <w:spacing w:before="0"/>
        <w:rPr>
          <w:rStyle w:val="txtsb"/>
          <w:rFonts w:ascii="Arial" w:hAnsi="Arial" w:cs="Arial"/>
          <w:color w:val="001E49"/>
          <w:sz w:val="16"/>
          <w:szCs w:val="34"/>
          <w:vertAlign w:val="subscript"/>
        </w:rPr>
      </w:pPr>
    </w:p>
    <w:p w:rsidR="00E73119" w:rsidRDefault="00E73119" w:rsidP="00E73119">
      <w:pPr>
        <w:pStyle w:val="Titre2"/>
        <w:shd w:val="clear" w:color="auto" w:fill="FFFFFF"/>
        <w:spacing w:before="0"/>
        <w:rPr>
          <w:rStyle w:val="txtsb"/>
          <w:rFonts w:ascii="Arial" w:hAnsi="Arial" w:cs="Arial"/>
          <w:color w:val="001E49"/>
          <w:sz w:val="34"/>
          <w:szCs w:val="34"/>
          <w:vertAlign w:val="subscript"/>
        </w:rPr>
      </w:pPr>
      <w:r>
        <w:rPr>
          <w:rStyle w:val="txtsb"/>
          <w:rFonts w:ascii="Arial" w:hAnsi="Arial" w:cs="Arial"/>
          <w:color w:val="001E49"/>
          <w:sz w:val="34"/>
          <w:szCs w:val="34"/>
          <w:vertAlign w:val="subscript"/>
        </w:rPr>
        <w:t>Invalidité-décès : un seul régime pour les artisans et les commerçants</w:t>
      </w:r>
    </w:p>
    <w:p w:rsidR="00067B8F" w:rsidRPr="00067B8F" w:rsidRDefault="00067B8F" w:rsidP="00E73119">
      <w:pPr>
        <w:rPr>
          <w:rFonts w:ascii="Arial" w:hAnsi="Arial" w:cs="Arial"/>
          <w:color w:val="001E49"/>
          <w:sz w:val="20"/>
          <w:szCs w:val="20"/>
          <w:shd w:val="clear" w:color="auto" w:fill="FFFFFF"/>
        </w:rPr>
      </w:pPr>
      <w:r w:rsidRPr="00067B8F">
        <w:rPr>
          <w:rFonts w:ascii="Arial" w:hAnsi="Arial" w:cs="Arial"/>
          <w:color w:val="001E49"/>
          <w:sz w:val="20"/>
          <w:szCs w:val="20"/>
          <w:shd w:val="clear" w:color="auto" w:fill="FFFFFF"/>
        </w:rPr>
        <w:t>Jusqu’à présent, en matière d’invalidité-décès, les artisans et les commerçants cotisaient chacun à un taux diffèrent pour des prestations d’invalidité distinctes. Soit un taux de cotisation de 1,60 % pour les artisans et de 1,10 % pour les commerçants et industriels (…)</w:t>
      </w:r>
    </w:p>
    <w:p w:rsidR="00E73119" w:rsidRPr="00067B8F" w:rsidRDefault="00E621E3" w:rsidP="00E73119">
      <w:hyperlink r:id="rId12" w:history="1">
        <w:r w:rsidR="00E73119" w:rsidRPr="00E73119">
          <w:rPr>
            <w:rStyle w:val="Lienhypertexte"/>
            <w:sz w:val="24"/>
            <w:szCs w:val="20"/>
          </w:rPr>
          <w:t>http://www.ganassurances.fr/invalidite-deces-@/7639/view-1230-conseil.html?xtor=EPR-21-SEPNL9-20140121</w:t>
        </w:r>
      </w:hyperlink>
    </w:p>
    <w:p w:rsidR="00067B8F" w:rsidRPr="00067B8F" w:rsidRDefault="00067B8F" w:rsidP="00E73119">
      <w:pPr>
        <w:pStyle w:val="Titre2"/>
        <w:shd w:val="clear" w:color="auto" w:fill="FFFFFF"/>
        <w:spacing w:before="0"/>
        <w:rPr>
          <w:rStyle w:val="txtsb"/>
          <w:rFonts w:ascii="Arial" w:hAnsi="Arial" w:cs="Arial"/>
          <w:color w:val="001E49"/>
          <w:sz w:val="16"/>
          <w:szCs w:val="34"/>
          <w:vertAlign w:val="subscript"/>
        </w:rPr>
      </w:pPr>
    </w:p>
    <w:p w:rsidR="00E73119" w:rsidRDefault="00E73119" w:rsidP="00E73119">
      <w:pPr>
        <w:pStyle w:val="Titre2"/>
        <w:shd w:val="clear" w:color="auto" w:fill="FFFFFF"/>
        <w:spacing w:before="0"/>
        <w:rPr>
          <w:rStyle w:val="txtsb"/>
          <w:rFonts w:ascii="Arial" w:hAnsi="Arial" w:cs="Arial"/>
          <w:color w:val="001E49"/>
          <w:sz w:val="34"/>
          <w:szCs w:val="34"/>
          <w:vertAlign w:val="subscript"/>
        </w:rPr>
      </w:pPr>
      <w:r>
        <w:rPr>
          <w:rStyle w:val="txtsb"/>
          <w:rFonts w:ascii="Arial" w:hAnsi="Arial" w:cs="Arial"/>
          <w:color w:val="001E49"/>
          <w:sz w:val="34"/>
          <w:szCs w:val="34"/>
          <w:vertAlign w:val="subscript"/>
        </w:rPr>
        <w:t>Du changement pour le régime simplifié de TVA</w:t>
      </w:r>
    </w:p>
    <w:p w:rsidR="00067B8F" w:rsidRPr="00067B8F" w:rsidRDefault="00067B8F" w:rsidP="00067B8F">
      <w:r>
        <w:rPr>
          <w:rFonts w:ascii="Arial" w:hAnsi="Arial" w:cs="Arial"/>
          <w:color w:val="001E49"/>
          <w:sz w:val="20"/>
          <w:szCs w:val="20"/>
          <w:shd w:val="clear" w:color="auto" w:fill="FFFFFF"/>
        </w:rPr>
        <w:t xml:space="preserve">Plusieurs aménagements ont été apportés au régime simplifié d’imposition de TVA par la loi de finances rectificative pour 2013. Des aménagements qui s’appliquent aux chiffres d’affaires réalisés depuis le 1er janvier 2015 </w:t>
      </w:r>
      <w:r>
        <w:rPr>
          <w:rFonts w:ascii="Arial" w:hAnsi="Arial" w:cs="Arial"/>
          <w:color w:val="001E49"/>
          <w:sz w:val="18"/>
          <w:szCs w:val="18"/>
          <w:shd w:val="clear" w:color="auto" w:fill="FFFFFF"/>
        </w:rPr>
        <w:t>(…)</w:t>
      </w:r>
    </w:p>
    <w:p w:rsidR="0042178A" w:rsidRPr="00E73119" w:rsidRDefault="00E73119" w:rsidP="00C51E01">
      <w:pPr>
        <w:rPr>
          <w:rStyle w:val="Lienhypertexte"/>
          <w:sz w:val="24"/>
          <w:szCs w:val="20"/>
        </w:rPr>
      </w:pPr>
      <w:r w:rsidRPr="00E73119">
        <w:rPr>
          <w:rStyle w:val="Lienhypertexte"/>
          <w:sz w:val="24"/>
          <w:szCs w:val="20"/>
        </w:rPr>
        <w:t>http://www.ganassurances.fr/du-changement-pour-le-regime-simplifie-de-tva-@/7639/view-1211-conseil.html?xtor=EPR-21-SEPNL9-20140121</w:t>
      </w:r>
    </w:p>
    <w:p w:rsidR="0042178A" w:rsidRDefault="0042178A" w:rsidP="00C51E01">
      <w:pPr>
        <w:rPr>
          <w:rFonts w:ascii="Arial" w:hAnsi="Arial" w:cs="Arial"/>
          <w:b/>
          <w:color w:val="000000" w:themeColor="text1"/>
          <w:sz w:val="2"/>
          <w:szCs w:val="32"/>
        </w:rPr>
      </w:pPr>
    </w:p>
    <w:p w:rsidR="00067B8F" w:rsidRDefault="00067B8F" w:rsidP="00C51E01">
      <w:pPr>
        <w:rPr>
          <w:rFonts w:ascii="Arial" w:hAnsi="Arial" w:cs="Arial"/>
          <w:b/>
          <w:color w:val="000000" w:themeColor="text1"/>
          <w:sz w:val="2"/>
          <w:szCs w:val="32"/>
        </w:rPr>
      </w:pPr>
    </w:p>
    <w:p w:rsidR="00067B8F" w:rsidRDefault="00067B8F" w:rsidP="00C51E01">
      <w:pPr>
        <w:rPr>
          <w:rFonts w:ascii="Arial" w:hAnsi="Arial" w:cs="Arial"/>
          <w:b/>
          <w:color w:val="000000" w:themeColor="text1"/>
          <w:sz w:val="2"/>
          <w:szCs w:val="32"/>
        </w:rPr>
      </w:pPr>
    </w:p>
    <w:p w:rsidR="00067B8F" w:rsidRDefault="00067B8F" w:rsidP="00C51E01">
      <w:pPr>
        <w:rPr>
          <w:rFonts w:ascii="Arial" w:hAnsi="Arial" w:cs="Arial"/>
          <w:b/>
          <w:color w:val="000000" w:themeColor="text1"/>
          <w:sz w:val="2"/>
          <w:szCs w:val="32"/>
        </w:rPr>
      </w:pPr>
    </w:p>
    <w:p w:rsidR="00C51E01" w:rsidRPr="00417C7D" w:rsidRDefault="00C51E01" w:rsidP="00C51E01">
      <w:pPr>
        <w:rPr>
          <w:rFonts w:ascii="Arial" w:hAnsi="Arial" w:cs="Arial"/>
          <w:b/>
          <w:color w:val="000000" w:themeColor="text1"/>
          <w:sz w:val="2"/>
          <w:szCs w:val="32"/>
        </w:rPr>
      </w:pPr>
    </w:p>
    <w:p w:rsidR="00453C60" w:rsidRDefault="00FD47D3" w:rsidP="00DB6B47">
      <w:pPr>
        <w:rPr>
          <w:rFonts w:ascii="Arial" w:hAnsi="Arial" w:cs="Arial"/>
          <w:color w:val="000000" w:themeColor="text1"/>
          <w:sz w:val="20"/>
          <w:szCs w:val="20"/>
        </w:rPr>
      </w:pPr>
      <w:r w:rsidRPr="00DB6B47">
        <w:rPr>
          <w:rFonts w:ascii="Arial" w:eastAsia="Times New Roman" w:hAnsi="Arial" w:cs="Arial"/>
          <w:b/>
          <w:bCs/>
          <w:color w:val="E36C0A" w:themeColor="accent6" w:themeShade="BF"/>
          <w:kern w:val="36"/>
          <w:sz w:val="32"/>
          <w:szCs w:val="32"/>
          <w:u w:val="single"/>
          <w:shd w:val="clear" w:color="auto" w:fill="B8CCE4" w:themeFill="accent1" w:themeFillTint="66"/>
          <w:lang w:eastAsia="fr-FR"/>
        </w:rPr>
        <w:t>Chiffre du mois</w:t>
      </w:r>
    </w:p>
    <w:p w:rsidR="00067B8F" w:rsidRPr="00067B8F" w:rsidRDefault="00067B8F" w:rsidP="00B93F8C">
      <w:pPr>
        <w:rPr>
          <w:rStyle w:val="lev"/>
          <w:rFonts w:ascii="Arial" w:hAnsi="Arial" w:cs="Arial"/>
          <w:color w:val="001E49"/>
          <w:sz w:val="28"/>
          <w:shd w:val="clear" w:color="auto" w:fill="FFFFFF"/>
        </w:rPr>
      </w:pPr>
      <w:r w:rsidRPr="00067B8F">
        <w:rPr>
          <w:rStyle w:val="lev"/>
          <w:rFonts w:ascii="Arial" w:hAnsi="Arial" w:cs="Arial"/>
          <w:color w:val="001E49"/>
          <w:sz w:val="28"/>
          <w:shd w:val="clear" w:color="auto" w:fill="FFFFFF"/>
        </w:rPr>
        <w:t>0,93 %</w:t>
      </w:r>
    </w:p>
    <w:p w:rsidR="00067B8F" w:rsidRPr="00067B8F" w:rsidRDefault="00067B8F" w:rsidP="00B93F8C">
      <w:pPr>
        <w:rPr>
          <w:rFonts w:ascii="Arial" w:hAnsi="Arial" w:cs="Arial"/>
          <w:color w:val="001E49"/>
          <w:sz w:val="20"/>
          <w:szCs w:val="20"/>
          <w:shd w:val="clear" w:color="auto" w:fill="FFFFFF"/>
        </w:rPr>
      </w:pPr>
      <w:r w:rsidRPr="00067B8F">
        <w:rPr>
          <w:rFonts w:ascii="Arial" w:hAnsi="Arial" w:cs="Arial"/>
          <w:color w:val="001E49"/>
          <w:sz w:val="20"/>
          <w:szCs w:val="20"/>
          <w:shd w:val="clear" w:color="auto" w:fill="FFFFFF"/>
        </w:rPr>
        <w:t xml:space="preserve">Pour le premier semestre 2015, le taux de l’intérêt légal est fixé à </w:t>
      </w:r>
      <w:r>
        <w:rPr>
          <w:rFonts w:ascii="Arial" w:hAnsi="Arial" w:cs="Arial"/>
          <w:color w:val="001E49"/>
          <w:sz w:val="20"/>
          <w:szCs w:val="20"/>
          <w:shd w:val="clear" w:color="auto" w:fill="FFFFFF"/>
        </w:rPr>
        <w:t>(…)</w:t>
      </w:r>
    </w:p>
    <w:p w:rsidR="00D37A7E" w:rsidRDefault="00E621E3" w:rsidP="00B93F8C">
      <w:hyperlink r:id="rId13" w:history="1">
        <w:r w:rsidR="00067B8F" w:rsidRPr="00061A68">
          <w:rPr>
            <w:rStyle w:val="Lienhypertexte"/>
          </w:rPr>
          <w:t>http://www.ganassurances.fr/0-93-@/7780/view-1271-conseil.html?xtor=EPR-21-SEPNL9-20140121</w:t>
        </w:r>
      </w:hyperlink>
    </w:p>
    <w:p w:rsidR="00067B8F" w:rsidRDefault="00067B8F" w:rsidP="00B93F8C">
      <w:pPr>
        <w:rPr>
          <w:rFonts w:ascii="Arial" w:hAnsi="Arial" w:cs="Arial"/>
          <w:sz w:val="20"/>
          <w:szCs w:val="20"/>
        </w:rPr>
      </w:pPr>
    </w:p>
    <w:p w:rsidR="00D37A7E" w:rsidRPr="00D37A7E" w:rsidRDefault="00D37A7E" w:rsidP="00B93F8C">
      <w:pPr>
        <w:rPr>
          <w:rFonts w:ascii="Arial" w:hAnsi="Arial" w:cs="Arial"/>
          <w:sz w:val="2"/>
          <w:szCs w:val="20"/>
        </w:rPr>
      </w:pPr>
    </w:p>
    <w:p w:rsidR="00067B8F" w:rsidRDefault="00FD47D3" w:rsidP="00067B8F">
      <w:pPr>
        <w:rPr>
          <w:color w:val="000000" w:themeColor="text1"/>
        </w:rPr>
      </w:pPr>
      <w:r w:rsidRPr="00DB6B47">
        <w:rPr>
          <w:rFonts w:ascii="Arial" w:hAnsi="Arial" w:cs="Arial"/>
          <w:color w:val="E36C0A" w:themeColor="accent6" w:themeShade="BF"/>
          <w:sz w:val="32"/>
          <w:szCs w:val="32"/>
          <w:u w:val="single"/>
          <w:shd w:val="clear" w:color="auto" w:fill="B8CCE4" w:themeFill="accent1" w:themeFillTint="66"/>
        </w:rPr>
        <w:t>Tableau de bord</w:t>
      </w:r>
      <w:r w:rsidRPr="00FD47D3">
        <w:rPr>
          <w:color w:val="000000" w:themeColor="text1"/>
        </w:rPr>
        <w:t xml:space="preserve"> </w:t>
      </w:r>
    </w:p>
    <w:p w:rsidR="00815913" w:rsidRPr="00067B8F" w:rsidRDefault="00067B8F" w:rsidP="00067B8F">
      <w:pPr>
        <w:rPr>
          <w:rFonts w:ascii="Arial" w:hAnsi="Arial" w:cs="Arial"/>
          <w:bCs/>
          <w:color w:val="001E49"/>
          <w:sz w:val="20"/>
          <w:szCs w:val="20"/>
        </w:rPr>
      </w:pPr>
      <w:r w:rsidRPr="00067B8F">
        <w:rPr>
          <w:rFonts w:ascii="Arial" w:hAnsi="Arial" w:cs="Arial"/>
          <w:color w:val="001E49"/>
          <w:sz w:val="20"/>
          <w:szCs w:val="20"/>
        </w:rPr>
        <w:t>Les avantages en nature, c’est-à-dire les prestations fournies gratuitement (ou moyennant une faible participation) par l’employeur à son salarié</w:t>
      </w:r>
      <w:r>
        <w:rPr>
          <w:rFonts w:ascii="Arial" w:hAnsi="Arial" w:cs="Arial"/>
          <w:color w:val="001E49"/>
          <w:sz w:val="20"/>
          <w:szCs w:val="20"/>
        </w:rPr>
        <w:t xml:space="preserve"> (…)</w:t>
      </w:r>
      <w:r w:rsidRPr="00067B8F">
        <w:rPr>
          <w:rFonts w:ascii="Arial" w:hAnsi="Arial" w:cs="Arial"/>
          <w:color w:val="001E49"/>
          <w:sz w:val="20"/>
          <w:szCs w:val="20"/>
        </w:rPr>
        <w:t>.</w:t>
      </w:r>
    </w:p>
    <w:p w:rsidR="00067B8F" w:rsidRDefault="00E621E3" w:rsidP="00067B8F">
      <w:pPr>
        <w:rPr>
          <w:rStyle w:val="Lienhypertexte"/>
        </w:rPr>
      </w:pPr>
      <w:hyperlink r:id="rId14" w:history="1">
        <w:r w:rsidR="00067B8F" w:rsidRPr="00067B8F">
          <w:rPr>
            <w:rStyle w:val="Lienhypertexte"/>
          </w:rPr>
          <w:t>http://www.ganassurances.fr/avantages-en-nature-@/7659/view-1273-conseil.html?xtor=EPR-21-SEPNL9-20140121</w:t>
        </w:r>
      </w:hyperlink>
    </w:p>
    <w:p w:rsidR="00067B8F" w:rsidRPr="00067B8F" w:rsidRDefault="00067B8F" w:rsidP="00067B8F">
      <w:pPr>
        <w:rPr>
          <w:color w:val="0000FF" w:themeColor="hyperlink"/>
          <w:u w:val="single"/>
        </w:rPr>
      </w:pPr>
    </w:p>
    <w:p w:rsidR="000A3B83" w:rsidRDefault="00E0460D" w:rsidP="000A3B83">
      <w:pPr>
        <w:pStyle w:val="Titre1"/>
        <w:shd w:val="clear" w:color="auto" w:fill="FFFFFF"/>
        <w:spacing w:before="150" w:beforeAutospacing="0" w:after="150" w:afterAutospacing="0" w:line="600" w:lineRule="atLeast"/>
        <w:rPr>
          <w:rFonts w:ascii="Arial" w:hAnsi="Arial" w:cs="Arial"/>
          <w:color w:val="E36C0A" w:themeColor="accent6" w:themeShade="BF"/>
          <w:sz w:val="32"/>
          <w:szCs w:val="32"/>
          <w:u w:val="single"/>
          <w:shd w:val="clear" w:color="auto" w:fill="B8CCE4" w:themeFill="accent1" w:themeFillTint="66"/>
        </w:rPr>
      </w:pPr>
      <w:r w:rsidRPr="00DB6B47">
        <w:rPr>
          <w:rFonts w:ascii="Arial" w:hAnsi="Arial" w:cs="Arial"/>
          <w:color w:val="E36C0A" w:themeColor="accent6" w:themeShade="BF"/>
          <w:sz w:val="32"/>
          <w:szCs w:val="32"/>
          <w:u w:val="single"/>
          <w:shd w:val="clear" w:color="auto" w:fill="B8CCE4" w:themeFill="accent1" w:themeFillTint="66"/>
        </w:rPr>
        <w:t>Echéancier</w:t>
      </w:r>
    </w:p>
    <w:p w:rsidR="00067B8F" w:rsidRPr="00067B8F" w:rsidRDefault="00067B8F" w:rsidP="00067B8F">
      <w:pPr>
        <w:rPr>
          <w:rStyle w:val="lev"/>
          <w:rFonts w:ascii="Calibri" w:hAnsi="Calibri"/>
          <w:sz w:val="21"/>
          <w:szCs w:val="21"/>
          <w:shd w:val="clear" w:color="auto" w:fill="FFFFFF"/>
        </w:rPr>
      </w:pPr>
      <w:r w:rsidRPr="00067B8F">
        <w:rPr>
          <w:rFonts w:ascii="Arial" w:hAnsi="Arial" w:cs="Arial"/>
          <w:bCs/>
          <w:color w:val="001E49"/>
          <w:sz w:val="20"/>
          <w:szCs w:val="20"/>
        </w:rPr>
        <w:t>28 février 2015 // Redevables de la taxe d’apprentissage : date limite de réalisation de certaines dépenses déductibles</w:t>
      </w:r>
      <w:r w:rsidRPr="00067B8F">
        <w:rPr>
          <w:rStyle w:val="lev"/>
          <w:shd w:val="clear" w:color="auto" w:fill="FFFFFF"/>
        </w:rPr>
        <w:t>.</w:t>
      </w:r>
    </w:p>
    <w:p w:rsidR="0042178A" w:rsidRDefault="00E621E3">
      <w:hyperlink r:id="rId15" w:history="1">
        <w:r w:rsidR="00067B8F" w:rsidRPr="00061A68">
          <w:rPr>
            <w:rStyle w:val="Lienhypertexte"/>
          </w:rPr>
          <w:t>http://www.ganassurances.fr/fevrier-2015-@/7679/view-1272-conseil.html?xtor=EPR-21-SEPNL9-20140121</w:t>
        </w:r>
      </w:hyperlink>
    </w:p>
    <w:p w:rsidR="00067B8F" w:rsidRPr="000A3B83" w:rsidRDefault="00067B8F">
      <w:pPr>
        <w:rPr>
          <w:rFonts w:ascii="Courier" w:hAnsi="Courier" w:cs="Courier"/>
          <w:color w:val="000000"/>
          <w:sz w:val="8"/>
          <w:szCs w:val="20"/>
        </w:rPr>
      </w:pPr>
    </w:p>
    <w:p w:rsidR="00067B8F" w:rsidRDefault="00067B8F">
      <w:pPr>
        <w:rPr>
          <w:rStyle w:val="Lienhypertexte"/>
          <w:rFonts w:ascii="Arial" w:hAnsi="Arial" w:cs="Arial"/>
          <w:sz w:val="20"/>
          <w:szCs w:val="20"/>
        </w:rPr>
      </w:pPr>
    </w:p>
    <w:p w:rsidR="00067B8F" w:rsidRDefault="00067B8F">
      <w:pPr>
        <w:rPr>
          <w:rStyle w:val="Lienhypertexte"/>
          <w:rFonts w:ascii="Arial" w:hAnsi="Arial" w:cs="Arial"/>
          <w:sz w:val="20"/>
          <w:szCs w:val="20"/>
        </w:rPr>
      </w:pPr>
    </w:p>
    <w:p w:rsidR="00067B8F" w:rsidRDefault="00067B8F">
      <w:pPr>
        <w:rPr>
          <w:rStyle w:val="Lienhypertexte"/>
          <w:rFonts w:ascii="Arial" w:hAnsi="Arial" w:cs="Arial"/>
          <w:sz w:val="20"/>
          <w:szCs w:val="20"/>
        </w:rPr>
      </w:pPr>
    </w:p>
    <w:p w:rsidR="00067B8F" w:rsidRDefault="00067B8F">
      <w:pPr>
        <w:rPr>
          <w:rStyle w:val="Lienhypertexte"/>
          <w:rFonts w:ascii="Arial" w:hAnsi="Arial" w:cs="Arial"/>
          <w:sz w:val="20"/>
          <w:szCs w:val="20"/>
        </w:rPr>
      </w:pPr>
    </w:p>
    <w:p w:rsidR="00067B8F" w:rsidRDefault="00067B8F">
      <w:pPr>
        <w:rPr>
          <w:rStyle w:val="Lienhypertexte"/>
          <w:rFonts w:ascii="Arial" w:hAnsi="Arial" w:cs="Arial"/>
          <w:sz w:val="20"/>
          <w:szCs w:val="20"/>
        </w:rPr>
      </w:pPr>
    </w:p>
    <w:p w:rsidR="00067B8F" w:rsidRDefault="00067B8F">
      <w:pPr>
        <w:rPr>
          <w:rStyle w:val="Lienhypertexte"/>
          <w:rFonts w:ascii="Arial" w:hAnsi="Arial" w:cs="Arial"/>
          <w:sz w:val="20"/>
          <w:szCs w:val="20"/>
        </w:rPr>
      </w:pPr>
    </w:p>
    <w:p w:rsidR="00067B8F" w:rsidRDefault="00067B8F">
      <w:pPr>
        <w:rPr>
          <w:rStyle w:val="Lienhypertexte"/>
          <w:rFonts w:ascii="Arial" w:hAnsi="Arial" w:cs="Arial"/>
          <w:sz w:val="20"/>
          <w:szCs w:val="20"/>
        </w:rPr>
      </w:pPr>
    </w:p>
    <w:p w:rsidR="00067B8F" w:rsidRDefault="00067B8F">
      <w:pPr>
        <w:rPr>
          <w:rStyle w:val="Lienhypertexte"/>
          <w:rFonts w:ascii="Arial" w:hAnsi="Arial" w:cs="Arial"/>
          <w:sz w:val="20"/>
          <w:szCs w:val="20"/>
        </w:rPr>
      </w:pPr>
    </w:p>
    <w:p w:rsidR="00067B8F" w:rsidRDefault="00067B8F">
      <w:pPr>
        <w:rPr>
          <w:rStyle w:val="Lienhypertexte"/>
          <w:rFonts w:ascii="Arial" w:hAnsi="Arial" w:cs="Arial"/>
          <w:sz w:val="20"/>
          <w:szCs w:val="20"/>
        </w:rPr>
      </w:pPr>
    </w:p>
    <w:p w:rsidR="00067B8F" w:rsidRDefault="00067B8F">
      <w:pPr>
        <w:rPr>
          <w:rStyle w:val="Lienhypertexte"/>
          <w:rFonts w:ascii="Arial" w:hAnsi="Arial" w:cs="Arial"/>
          <w:sz w:val="20"/>
          <w:szCs w:val="20"/>
        </w:rPr>
      </w:pPr>
    </w:p>
    <w:p w:rsidR="00067B8F" w:rsidRDefault="00067B8F">
      <w:pPr>
        <w:rPr>
          <w:rStyle w:val="Lienhypertexte"/>
          <w:rFonts w:ascii="Arial" w:hAnsi="Arial" w:cs="Arial"/>
          <w:sz w:val="20"/>
          <w:szCs w:val="20"/>
        </w:rPr>
      </w:pPr>
    </w:p>
    <w:p w:rsidR="00067B8F" w:rsidRPr="00260FFB" w:rsidRDefault="00067B8F" w:rsidP="00067B8F">
      <w:pPr>
        <w:shd w:val="clear" w:color="auto" w:fill="DBE5F1" w:themeFill="accent1" w:themeFillTint="33"/>
        <w:autoSpaceDE w:val="0"/>
        <w:autoSpaceDN w:val="0"/>
        <w:adjustRightInd w:val="0"/>
        <w:spacing w:after="0" w:line="240" w:lineRule="auto"/>
        <w:rPr>
          <w:rFonts w:ascii="Helv" w:hAnsi="Helv" w:cs="Helv"/>
          <w:b/>
          <w:color w:val="365F91" w:themeColor="accent1" w:themeShade="BF"/>
          <w:szCs w:val="20"/>
        </w:rPr>
      </w:pPr>
      <w:r w:rsidRPr="00260FFB">
        <w:rPr>
          <w:rFonts w:ascii="Helv" w:hAnsi="Helv" w:cs="Helv"/>
          <w:b/>
          <w:color w:val="365F91" w:themeColor="accent1" w:themeShade="BF"/>
          <w:szCs w:val="20"/>
        </w:rPr>
        <w:lastRenderedPageBreak/>
        <w:t xml:space="preserve">Email émetteur : </w:t>
      </w:r>
    </w:p>
    <w:p w:rsidR="00067B8F" w:rsidRDefault="00067B8F" w:rsidP="00067B8F">
      <w:pPr>
        <w:autoSpaceDE w:val="0"/>
        <w:autoSpaceDN w:val="0"/>
        <w:adjustRightInd w:val="0"/>
        <w:spacing w:after="0" w:line="240" w:lineRule="auto"/>
        <w:rPr>
          <w:rFonts w:ascii="Helv" w:hAnsi="Helv" w:cs="Helv"/>
          <w:color w:val="000000"/>
          <w:sz w:val="20"/>
          <w:szCs w:val="20"/>
        </w:rPr>
      </w:pPr>
    </w:p>
    <w:p w:rsidR="00067B8F" w:rsidRPr="00260FFB" w:rsidRDefault="00067B8F" w:rsidP="00067B8F">
      <w:pPr>
        <w:rPr>
          <w:rFonts w:ascii="Helv" w:hAnsi="Helv" w:cs="Helv"/>
          <w:b/>
          <w:bCs/>
          <w:color w:val="000000"/>
          <w:sz w:val="20"/>
          <w:szCs w:val="20"/>
        </w:rPr>
      </w:pPr>
      <w:r w:rsidRPr="00260FFB">
        <w:rPr>
          <w:rFonts w:ascii="Helv" w:hAnsi="Helv" w:cs="Helv"/>
          <w:b/>
          <w:bCs/>
          <w:color w:val="000000"/>
          <w:sz w:val="20"/>
          <w:szCs w:val="20"/>
        </w:rPr>
        <w:t>gan-assurances-news@lesechos-publishing.fr</w:t>
      </w:r>
    </w:p>
    <w:p w:rsidR="00067B8F" w:rsidRDefault="00067B8F" w:rsidP="00067B8F">
      <w:pPr>
        <w:autoSpaceDE w:val="0"/>
        <w:autoSpaceDN w:val="0"/>
        <w:adjustRightInd w:val="0"/>
        <w:spacing w:after="0" w:line="240" w:lineRule="auto"/>
        <w:rPr>
          <w:rFonts w:ascii="Helv" w:hAnsi="Helv" w:cs="Helv"/>
          <w:color w:val="000000"/>
          <w:sz w:val="20"/>
          <w:szCs w:val="20"/>
        </w:rPr>
      </w:pPr>
    </w:p>
    <w:p w:rsidR="00067B8F" w:rsidRPr="00260FFB" w:rsidRDefault="00067B8F" w:rsidP="00067B8F">
      <w:pPr>
        <w:shd w:val="clear" w:color="auto" w:fill="DBE5F1" w:themeFill="accent1" w:themeFillTint="33"/>
        <w:autoSpaceDE w:val="0"/>
        <w:autoSpaceDN w:val="0"/>
        <w:adjustRightInd w:val="0"/>
        <w:spacing w:after="0" w:line="240" w:lineRule="auto"/>
        <w:rPr>
          <w:rFonts w:ascii="Helv" w:hAnsi="Helv" w:cs="Helv"/>
          <w:b/>
          <w:color w:val="365F91" w:themeColor="accent1" w:themeShade="BF"/>
          <w:szCs w:val="20"/>
        </w:rPr>
      </w:pPr>
      <w:r w:rsidRPr="00260FFB">
        <w:rPr>
          <w:rFonts w:ascii="Helv" w:hAnsi="Helv" w:cs="Helv"/>
          <w:b/>
          <w:color w:val="365F91" w:themeColor="accent1" w:themeShade="BF"/>
          <w:szCs w:val="20"/>
        </w:rPr>
        <w:t xml:space="preserve">Alias émetteur: </w:t>
      </w:r>
    </w:p>
    <w:p w:rsidR="00067B8F" w:rsidRDefault="00067B8F" w:rsidP="00067B8F">
      <w:pPr>
        <w:autoSpaceDE w:val="0"/>
        <w:autoSpaceDN w:val="0"/>
        <w:adjustRightInd w:val="0"/>
        <w:spacing w:after="0" w:line="240" w:lineRule="auto"/>
        <w:rPr>
          <w:rFonts w:ascii="Helv" w:hAnsi="Helv" w:cs="Helv"/>
          <w:color w:val="000000"/>
          <w:sz w:val="20"/>
          <w:szCs w:val="20"/>
        </w:rPr>
      </w:pPr>
    </w:p>
    <w:p w:rsidR="00067B8F" w:rsidRPr="00260FFB" w:rsidRDefault="00067B8F" w:rsidP="00067B8F">
      <w:pPr>
        <w:pStyle w:val="Paragraphedeliste"/>
        <w:numPr>
          <w:ilvl w:val="0"/>
          <w:numId w:val="2"/>
        </w:numPr>
        <w:autoSpaceDE w:val="0"/>
        <w:autoSpaceDN w:val="0"/>
        <w:adjustRightInd w:val="0"/>
        <w:spacing w:after="0" w:line="240" w:lineRule="auto"/>
        <w:rPr>
          <w:rFonts w:ascii="Helv" w:hAnsi="Helv" w:cs="Helv"/>
          <w:b/>
          <w:bCs/>
          <w:color w:val="000000"/>
          <w:sz w:val="20"/>
          <w:szCs w:val="20"/>
        </w:rPr>
      </w:pPr>
      <w:r w:rsidRPr="00260FFB">
        <w:rPr>
          <w:rFonts w:ascii="Helv" w:hAnsi="Helv" w:cs="Helv"/>
          <w:b/>
          <w:bCs/>
          <w:color w:val="000000"/>
          <w:sz w:val="20"/>
          <w:szCs w:val="20"/>
        </w:rPr>
        <w:t>Gan Assurances et Les Echos</w:t>
      </w:r>
      <w:r w:rsidRPr="00260FFB">
        <w:rPr>
          <w:rFonts w:ascii="Helv" w:hAnsi="Helv" w:cs="Helv"/>
          <w:bCs/>
          <w:color w:val="000000"/>
          <w:sz w:val="20"/>
          <w:szCs w:val="20"/>
        </w:rPr>
        <w:t xml:space="preserve"> (version Agents)</w:t>
      </w:r>
      <w:r w:rsidRPr="00260FFB">
        <w:rPr>
          <w:rFonts w:ascii="Helv" w:hAnsi="Helv" w:cs="Helv"/>
          <w:b/>
          <w:bCs/>
          <w:color w:val="000000"/>
          <w:sz w:val="20"/>
          <w:szCs w:val="20"/>
        </w:rPr>
        <w:t xml:space="preserve"> </w:t>
      </w:r>
    </w:p>
    <w:p w:rsidR="00067B8F" w:rsidRDefault="00067B8F" w:rsidP="00067B8F">
      <w:pPr>
        <w:pStyle w:val="Paragraphedeliste"/>
        <w:numPr>
          <w:ilvl w:val="0"/>
          <w:numId w:val="2"/>
        </w:numPr>
        <w:autoSpaceDE w:val="0"/>
        <w:autoSpaceDN w:val="0"/>
        <w:adjustRightInd w:val="0"/>
        <w:spacing w:after="0" w:line="240" w:lineRule="auto"/>
        <w:rPr>
          <w:rFonts w:ascii="Helv" w:hAnsi="Helv" w:cs="Helv"/>
          <w:bCs/>
          <w:color w:val="000000"/>
          <w:sz w:val="20"/>
          <w:szCs w:val="20"/>
        </w:rPr>
      </w:pPr>
      <w:r w:rsidRPr="00260FFB">
        <w:rPr>
          <w:rFonts w:ascii="Helv" w:hAnsi="Helv" w:cs="Helv"/>
          <w:b/>
          <w:bCs/>
          <w:color w:val="000000"/>
          <w:sz w:val="20"/>
          <w:szCs w:val="20"/>
        </w:rPr>
        <w:t>Votre Agent Général Gan Assurances</w:t>
      </w:r>
      <w:r w:rsidRPr="00260FFB">
        <w:rPr>
          <w:rFonts w:ascii="Helv" w:hAnsi="Helv" w:cs="Helv"/>
          <w:bCs/>
          <w:color w:val="000000"/>
          <w:sz w:val="20"/>
          <w:szCs w:val="20"/>
        </w:rPr>
        <w:t xml:space="preserve"> (version Clients)</w:t>
      </w:r>
    </w:p>
    <w:p w:rsidR="00067B8F" w:rsidRDefault="00067B8F" w:rsidP="00067B8F">
      <w:pPr>
        <w:pStyle w:val="Paragraphedeliste"/>
        <w:autoSpaceDE w:val="0"/>
        <w:autoSpaceDN w:val="0"/>
        <w:adjustRightInd w:val="0"/>
        <w:spacing w:after="0" w:line="240" w:lineRule="auto"/>
        <w:rPr>
          <w:rFonts w:ascii="Helv" w:hAnsi="Helv" w:cs="Helv"/>
          <w:bCs/>
          <w:color w:val="000000"/>
          <w:sz w:val="20"/>
          <w:szCs w:val="20"/>
        </w:rPr>
      </w:pPr>
    </w:p>
    <w:p w:rsidR="00067B8F" w:rsidRPr="00260FFB" w:rsidRDefault="00067B8F" w:rsidP="00067B8F">
      <w:pPr>
        <w:pStyle w:val="Paragraphedeliste"/>
        <w:autoSpaceDE w:val="0"/>
        <w:autoSpaceDN w:val="0"/>
        <w:adjustRightInd w:val="0"/>
        <w:spacing w:after="0" w:line="240" w:lineRule="auto"/>
        <w:rPr>
          <w:rFonts w:ascii="Helv" w:hAnsi="Helv" w:cs="Helv"/>
          <w:bCs/>
          <w:color w:val="000000"/>
          <w:sz w:val="20"/>
          <w:szCs w:val="20"/>
        </w:rPr>
      </w:pPr>
    </w:p>
    <w:p w:rsidR="00067B8F" w:rsidRDefault="00067B8F" w:rsidP="00067B8F">
      <w:pPr>
        <w:shd w:val="clear" w:color="auto" w:fill="DBE5F1" w:themeFill="accent1" w:themeFillTint="33"/>
        <w:autoSpaceDE w:val="0"/>
        <w:autoSpaceDN w:val="0"/>
        <w:adjustRightInd w:val="0"/>
        <w:spacing w:after="0" w:line="240" w:lineRule="auto"/>
        <w:rPr>
          <w:rFonts w:ascii="Helv" w:hAnsi="Helv" w:cs="Helv"/>
          <w:color w:val="000000"/>
          <w:sz w:val="20"/>
          <w:szCs w:val="20"/>
        </w:rPr>
      </w:pPr>
      <w:r w:rsidRPr="00260FFB">
        <w:rPr>
          <w:rFonts w:ascii="Helv" w:hAnsi="Helv" w:cs="Helv"/>
          <w:b/>
          <w:color w:val="365F91" w:themeColor="accent1" w:themeShade="BF"/>
          <w:szCs w:val="20"/>
        </w:rPr>
        <w:t>Objet</w:t>
      </w:r>
      <w:r>
        <w:rPr>
          <w:rFonts w:ascii="Helv" w:hAnsi="Helv" w:cs="Helv"/>
          <w:b/>
          <w:color w:val="365F91" w:themeColor="accent1" w:themeShade="BF"/>
          <w:szCs w:val="20"/>
        </w:rPr>
        <w:t xml:space="preserve"> du mail</w:t>
      </w:r>
      <w:r w:rsidRPr="00260FFB">
        <w:rPr>
          <w:rFonts w:ascii="Helv" w:hAnsi="Helv" w:cs="Helv"/>
          <w:b/>
          <w:color w:val="365F91" w:themeColor="accent1" w:themeShade="BF"/>
          <w:szCs w:val="20"/>
        </w:rPr>
        <w:t xml:space="preserve"> :</w:t>
      </w:r>
    </w:p>
    <w:p w:rsidR="00067B8F" w:rsidRDefault="00067B8F" w:rsidP="00067B8F">
      <w:pPr>
        <w:autoSpaceDE w:val="0"/>
        <w:autoSpaceDN w:val="0"/>
        <w:adjustRightInd w:val="0"/>
        <w:spacing w:after="0" w:line="240" w:lineRule="auto"/>
        <w:rPr>
          <w:rFonts w:ascii="Helv" w:hAnsi="Helv" w:cs="Helv"/>
          <w:color w:val="000000"/>
          <w:sz w:val="20"/>
          <w:szCs w:val="20"/>
        </w:rPr>
      </w:pPr>
    </w:p>
    <w:p w:rsidR="00067B8F" w:rsidRPr="004639E0" w:rsidRDefault="00067B8F" w:rsidP="00067B8F">
      <w:pPr>
        <w:pStyle w:val="Paragraphedeliste"/>
        <w:numPr>
          <w:ilvl w:val="0"/>
          <w:numId w:val="2"/>
        </w:numPr>
        <w:autoSpaceDE w:val="0"/>
        <w:autoSpaceDN w:val="0"/>
        <w:adjustRightInd w:val="0"/>
        <w:spacing w:after="0" w:line="240" w:lineRule="auto"/>
        <w:rPr>
          <w:rFonts w:ascii="Helv" w:hAnsi="Helv" w:cs="Helv"/>
          <w:b/>
          <w:bCs/>
          <w:color w:val="000000"/>
          <w:sz w:val="20"/>
          <w:szCs w:val="20"/>
        </w:rPr>
      </w:pPr>
      <w:r>
        <w:rPr>
          <w:rFonts w:ascii="Helv" w:hAnsi="Helv" w:cs="Helv"/>
          <w:b/>
          <w:bCs/>
          <w:color w:val="000000"/>
          <w:sz w:val="20"/>
          <w:szCs w:val="20"/>
        </w:rPr>
        <w:t xml:space="preserve">Newsletter </w:t>
      </w:r>
      <w:r w:rsidRPr="00260FFB">
        <w:rPr>
          <w:rFonts w:ascii="Helv" w:hAnsi="Helv" w:cs="Helv"/>
          <w:b/>
          <w:bCs/>
          <w:color w:val="000000"/>
          <w:sz w:val="20"/>
          <w:szCs w:val="20"/>
        </w:rPr>
        <w:t xml:space="preserve">Suivi </w:t>
      </w:r>
      <w:r>
        <w:rPr>
          <w:rFonts w:ascii="Helv" w:hAnsi="Helv" w:cs="Helv"/>
          <w:b/>
          <w:bCs/>
          <w:color w:val="000000"/>
          <w:sz w:val="20"/>
          <w:szCs w:val="20"/>
        </w:rPr>
        <w:t>E</w:t>
      </w:r>
      <w:r w:rsidRPr="00260FFB">
        <w:rPr>
          <w:rFonts w:ascii="Helv" w:hAnsi="Helv" w:cs="Helv"/>
          <w:b/>
          <w:bCs/>
          <w:color w:val="000000"/>
          <w:sz w:val="20"/>
          <w:szCs w:val="20"/>
        </w:rPr>
        <w:t>xpert Pro</w:t>
      </w:r>
      <w:r>
        <w:rPr>
          <w:rFonts w:ascii="Helv" w:hAnsi="Helv" w:cs="Helv"/>
          <w:b/>
          <w:bCs/>
          <w:color w:val="000000"/>
          <w:sz w:val="20"/>
          <w:szCs w:val="20"/>
        </w:rPr>
        <w:t xml:space="preserve"> n°9</w:t>
      </w:r>
      <w:r w:rsidRPr="00260FFB">
        <w:rPr>
          <w:rFonts w:ascii="Helv" w:hAnsi="Helv" w:cs="Helv"/>
          <w:b/>
          <w:bCs/>
          <w:color w:val="000000"/>
          <w:sz w:val="20"/>
          <w:szCs w:val="20"/>
        </w:rPr>
        <w:t xml:space="preserve"> </w:t>
      </w:r>
      <w:r w:rsidRPr="00260FFB">
        <w:rPr>
          <w:rFonts w:ascii="Helv" w:hAnsi="Helv" w:cs="Helv"/>
          <w:bCs/>
          <w:color w:val="000000"/>
          <w:sz w:val="20"/>
          <w:szCs w:val="20"/>
        </w:rPr>
        <w:t>(version Agents)</w:t>
      </w:r>
    </w:p>
    <w:p w:rsidR="00067B8F" w:rsidRPr="004639E0" w:rsidRDefault="00067B8F" w:rsidP="00067B8F">
      <w:pPr>
        <w:pStyle w:val="Paragraphedeliste"/>
        <w:autoSpaceDE w:val="0"/>
        <w:autoSpaceDN w:val="0"/>
        <w:adjustRightInd w:val="0"/>
        <w:spacing w:after="0" w:line="240" w:lineRule="auto"/>
        <w:rPr>
          <w:rFonts w:ascii="Helv" w:hAnsi="Helv" w:cs="Helv"/>
          <w:b/>
          <w:bCs/>
          <w:color w:val="000000"/>
          <w:sz w:val="20"/>
          <w:szCs w:val="20"/>
        </w:rPr>
      </w:pPr>
    </w:p>
    <w:p w:rsidR="00067B8F" w:rsidRPr="00E73119" w:rsidRDefault="00067B8F" w:rsidP="00067B8F">
      <w:pPr>
        <w:pStyle w:val="Paragraphedeliste"/>
        <w:numPr>
          <w:ilvl w:val="0"/>
          <w:numId w:val="2"/>
        </w:numPr>
        <w:autoSpaceDE w:val="0"/>
        <w:autoSpaceDN w:val="0"/>
        <w:adjustRightInd w:val="0"/>
        <w:spacing w:after="0" w:line="240" w:lineRule="auto"/>
        <w:rPr>
          <w:rFonts w:ascii="Helv" w:hAnsi="Helv" w:cs="Helv"/>
          <w:b/>
          <w:bCs/>
          <w:color w:val="000000"/>
          <w:sz w:val="20"/>
          <w:szCs w:val="20"/>
        </w:rPr>
      </w:pPr>
      <w:r w:rsidRPr="00361B15">
        <w:rPr>
          <w:rFonts w:ascii="Helv" w:hAnsi="Helv" w:cs="Helv"/>
          <w:b/>
          <w:bCs/>
          <w:color w:val="000000"/>
          <w:sz w:val="20"/>
          <w:szCs w:val="20"/>
        </w:rPr>
        <w:t xml:space="preserve">A la Une : </w:t>
      </w:r>
      <w:r w:rsidRPr="003D6793">
        <w:rPr>
          <w:b/>
          <w:sz w:val="24"/>
        </w:rPr>
        <w:t>L</w:t>
      </w:r>
      <w:r>
        <w:rPr>
          <w:b/>
          <w:sz w:val="24"/>
        </w:rPr>
        <w:t xml:space="preserve">es </w:t>
      </w:r>
      <w:r w:rsidRPr="003D6793">
        <w:rPr>
          <w:b/>
          <w:sz w:val="24"/>
        </w:rPr>
        <w:t>principales m</w:t>
      </w:r>
      <w:r>
        <w:rPr>
          <w:b/>
          <w:sz w:val="24"/>
        </w:rPr>
        <w:t xml:space="preserve">esures apportées par la loi </w:t>
      </w:r>
      <w:proofErr w:type="spellStart"/>
      <w:r>
        <w:rPr>
          <w:b/>
          <w:sz w:val="24"/>
        </w:rPr>
        <w:t>Alur</w:t>
      </w:r>
      <w:proofErr w:type="spellEnd"/>
      <w:r>
        <w:rPr>
          <w:b/>
          <w:sz w:val="24"/>
        </w:rPr>
        <w:t xml:space="preserve"> </w:t>
      </w:r>
      <w:r w:rsidRPr="00E73119">
        <w:rPr>
          <w:rFonts w:ascii="Helv" w:hAnsi="Helv" w:cs="Helv"/>
          <w:bCs/>
          <w:color w:val="000000"/>
          <w:sz w:val="20"/>
          <w:szCs w:val="20"/>
        </w:rPr>
        <w:t>(version Clients)</w:t>
      </w:r>
    </w:p>
    <w:p w:rsidR="00067B8F" w:rsidRDefault="00067B8F">
      <w:pPr>
        <w:rPr>
          <w:rStyle w:val="Lienhypertexte"/>
          <w:rFonts w:ascii="Arial" w:hAnsi="Arial" w:cs="Arial"/>
          <w:sz w:val="20"/>
          <w:szCs w:val="20"/>
        </w:rPr>
      </w:pPr>
    </w:p>
    <w:p w:rsidR="00067B8F" w:rsidRDefault="00067B8F">
      <w:pPr>
        <w:rPr>
          <w:rStyle w:val="Lienhypertexte"/>
          <w:rFonts w:ascii="Arial" w:hAnsi="Arial" w:cs="Arial"/>
          <w:sz w:val="20"/>
          <w:szCs w:val="20"/>
        </w:rPr>
      </w:pPr>
    </w:p>
    <w:p w:rsidR="00067B8F" w:rsidRDefault="00067B8F">
      <w:pPr>
        <w:rPr>
          <w:rStyle w:val="Lienhypertexte"/>
          <w:rFonts w:ascii="Arial" w:hAnsi="Arial" w:cs="Arial"/>
          <w:sz w:val="20"/>
          <w:szCs w:val="20"/>
        </w:rPr>
      </w:pPr>
    </w:p>
    <w:p w:rsidR="00067B8F" w:rsidRDefault="00067B8F">
      <w:pPr>
        <w:rPr>
          <w:rStyle w:val="Lienhypertexte"/>
          <w:rFonts w:ascii="Arial" w:hAnsi="Arial" w:cs="Arial"/>
          <w:sz w:val="20"/>
          <w:szCs w:val="20"/>
        </w:rPr>
      </w:pPr>
    </w:p>
    <w:p w:rsidR="00067B8F" w:rsidRDefault="00067B8F">
      <w:pPr>
        <w:rPr>
          <w:rStyle w:val="Lienhypertexte"/>
          <w:rFonts w:ascii="Arial" w:hAnsi="Arial" w:cs="Arial"/>
          <w:sz w:val="20"/>
          <w:szCs w:val="20"/>
        </w:rPr>
      </w:pPr>
    </w:p>
    <w:p w:rsidR="002B3A7F" w:rsidRPr="000F4B37" w:rsidRDefault="002B3A7F" w:rsidP="002B3A7F">
      <w:pPr>
        <w:shd w:val="clear" w:color="auto" w:fill="DBE5F1" w:themeFill="accent1" w:themeFillTint="33"/>
        <w:autoSpaceDE w:val="0"/>
        <w:autoSpaceDN w:val="0"/>
        <w:adjustRightInd w:val="0"/>
        <w:spacing w:after="0" w:line="240" w:lineRule="auto"/>
        <w:rPr>
          <w:rFonts w:ascii="Helv" w:hAnsi="Helv" w:cs="Helv"/>
          <w:b/>
          <w:color w:val="365F91" w:themeColor="accent1" w:themeShade="BF"/>
          <w:szCs w:val="20"/>
        </w:rPr>
      </w:pPr>
      <w:r w:rsidRPr="000F4B37">
        <w:rPr>
          <w:rFonts w:ascii="Helv" w:hAnsi="Helv" w:cs="Helv"/>
          <w:b/>
          <w:color w:val="365F91" w:themeColor="accent1" w:themeShade="BF"/>
          <w:szCs w:val="20"/>
        </w:rPr>
        <w:t>Pour envoi du mailing :</w:t>
      </w:r>
    </w:p>
    <w:p w:rsidR="002B3A7F" w:rsidRPr="000F4B37" w:rsidRDefault="002B3A7F" w:rsidP="002B3A7F">
      <w:pPr>
        <w:pStyle w:val="Paragraphedeliste"/>
        <w:ind w:left="1428"/>
        <w:rPr>
          <w:b/>
        </w:rPr>
      </w:pPr>
    </w:p>
    <w:p w:rsidR="002B3A7F" w:rsidRDefault="002B3A7F" w:rsidP="002B3A7F">
      <w:pPr>
        <w:pStyle w:val="Paragraphedeliste"/>
        <w:numPr>
          <w:ilvl w:val="0"/>
          <w:numId w:val="3"/>
        </w:numPr>
        <w:rPr>
          <w:b/>
        </w:rPr>
      </w:pPr>
      <w:r w:rsidRPr="000F4B37">
        <w:rPr>
          <w:b/>
        </w:rPr>
        <w:t>Fichier destinataires Agents</w:t>
      </w:r>
      <w:r>
        <w:rPr>
          <w:b/>
        </w:rPr>
        <w:t xml:space="preserve"> </w:t>
      </w:r>
    </w:p>
    <w:p w:rsidR="002B3A7F" w:rsidRPr="000F4B37" w:rsidRDefault="002B3A7F" w:rsidP="002B3A7F">
      <w:pPr>
        <w:pStyle w:val="Paragraphedeliste"/>
        <w:ind w:left="1428"/>
      </w:pPr>
      <w:proofErr w:type="gramStart"/>
      <w:r w:rsidRPr="000F4B37">
        <w:t>ou</w:t>
      </w:r>
      <w:proofErr w:type="gramEnd"/>
    </w:p>
    <w:p w:rsidR="002B3A7F" w:rsidRPr="000F4B37" w:rsidRDefault="002B3A7F" w:rsidP="002B3A7F">
      <w:pPr>
        <w:pStyle w:val="Paragraphedeliste"/>
        <w:numPr>
          <w:ilvl w:val="0"/>
          <w:numId w:val="3"/>
        </w:numPr>
        <w:rPr>
          <w:b/>
        </w:rPr>
      </w:pPr>
      <w:r w:rsidRPr="000F4B37">
        <w:rPr>
          <w:b/>
        </w:rPr>
        <w:t xml:space="preserve">Fichier destinataires Clients  </w:t>
      </w:r>
    </w:p>
    <w:p w:rsidR="002B3A7F" w:rsidRPr="000F4B37" w:rsidRDefault="002B3A7F" w:rsidP="002B3A7F">
      <w:pPr>
        <w:ind w:left="1068"/>
        <w:rPr>
          <w:b/>
          <w:color w:val="4F81BD" w:themeColor="accent1"/>
        </w:rPr>
      </w:pPr>
      <w:r w:rsidRPr="000F4B37">
        <w:rPr>
          <w:b/>
          <w:color w:val="4F81BD" w:themeColor="accent1"/>
        </w:rPr>
        <w:sym w:font="Wingdings" w:char="F0F0"/>
      </w:r>
      <w:r w:rsidRPr="000F4B37">
        <w:rPr>
          <w:b/>
          <w:color w:val="4F81BD" w:themeColor="accent1"/>
        </w:rPr>
        <w:t xml:space="preserve"> Tous les deux à fournir par le GAN (version </w:t>
      </w:r>
      <w:r>
        <w:rPr>
          <w:b/>
          <w:color w:val="4F81BD" w:themeColor="accent1"/>
        </w:rPr>
        <w:t xml:space="preserve">actuelle </w:t>
      </w:r>
      <w:r w:rsidRPr="000F4B37">
        <w:rPr>
          <w:b/>
          <w:color w:val="4F81BD" w:themeColor="accent1"/>
        </w:rPr>
        <w:t xml:space="preserve">avec dernière mise à jour) </w:t>
      </w:r>
    </w:p>
    <w:p w:rsidR="002B3A7F" w:rsidRDefault="002B3A7F" w:rsidP="002B3A7F">
      <w:pPr>
        <w:ind w:left="1068"/>
      </w:pPr>
      <w:r>
        <w:rPr>
          <w:u w:val="single"/>
        </w:rPr>
        <w:t xml:space="preserve">Ne pas oublier à </w:t>
      </w:r>
      <w:r w:rsidRPr="000F4B37">
        <w:rPr>
          <w:u w:val="single"/>
        </w:rPr>
        <w:t xml:space="preserve"> inclure également dans l’envoi</w:t>
      </w:r>
      <w:r>
        <w:t xml:space="preserve"> : </w:t>
      </w:r>
    </w:p>
    <w:p w:rsidR="004F321C" w:rsidRPr="004F321C" w:rsidRDefault="002B3A7F" w:rsidP="002B3A7F">
      <w:pPr>
        <w:pStyle w:val="Paragraphedeliste"/>
        <w:numPr>
          <w:ilvl w:val="0"/>
          <w:numId w:val="3"/>
        </w:numPr>
        <w:rPr>
          <w:b/>
          <w:highlight w:val="magenta"/>
        </w:rPr>
      </w:pPr>
      <w:r w:rsidRPr="004F321C">
        <w:rPr>
          <w:highlight w:val="magenta"/>
        </w:rPr>
        <w:t>Pour version Clients</w:t>
      </w:r>
      <w:r w:rsidRPr="004F321C">
        <w:rPr>
          <w:b/>
          <w:highlight w:val="magenta"/>
        </w:rPr>
        <w:t xml:space="preserve"> : Liste des inscrits à NL (à partir de </w:t>
      </w:r>
      <w:proofErr w:type="spellStart"/>
      <w:r w:rsidRPr="004F321C">
        <w:rPr>
          <w:b/>
          <w:highlight w:val="magenta"/>
        </w:rPr>
        <w:t>Postanova</w:t>
      </w:r>
      <w:proofErr w:type="spellEnd"/>
      <w:r w:rsidRPr="004F321C">
        <w:rPr>
          <w:b/>
          <w:highlight w:val="magenta"/>
        </w:rPr>
        <w:t>)</w:t>
      </w:r>
      <w:r w:rsidR="004F321C" w:rsidRPr="004F321C">
        <w:rPr>
          <w:b/>
          <w:highlight w:val="magenta"/>
        </w:rPr>
        <w:t xml:space="preserve"> </w:t>
      </w:r>
    </w:p>
    <w:p w:rsidR="002B3A7F" w:rsidRPr="000F4B37" w:rsidRDefault="004F321C" w:rsidP="004F321C">
      <w:pPr>
        <w:pStyle w:val="Paragraphedeliste"/>
        <w:ind w:left="2844" w:firstLine="696"/>
        <w:rPr>
          <w:b/>
        </w:rPr>
      </w:pPr>
      <w:r w:rsidRPr="004F321C">
        <w:rPr>
          <w:b/>
          <w:highlight w:val="magenta"/>
        </w:rPr>
        <w:t>+ Inscrits lors des conférences</w:t>
      </w:r>
      <w:r>
        <w:rPr>
          <w:b/>
        </w:rPr>
        <w:t xml:space="preserve"> </w:t>
      </w:r>
    </w:p>
    <w:p w:rsidR="002B3A7F" w:rsidRPr="000A3B83" w:rsidRDefault="002B3A7F" w:rsidP="002B3A7F">
      <w:pPr>
        <w:pStyle w:val="Paragraphedeliste"/>
        <w:numPr>
          <w:ilvl w:val="0"/>
          <w:numId w:val="3"/>
        </w:numPr>
        <w:rPr>
          <w:b/>
        </w:rPr>
      </w:pPr>
      <w:r w:rsidRPr="000F4B37">
        <w:t>Pour les deux versions :</w:t>
      </w:r>
      <w:r>
        <w:rPr>
          <w:b/>
        </w:rPr>
        <w:t xml:space="preserve"> </w:t>
      </w:r>
      <w:r w:rsidRPr="000F4B37">
        <w:rPr>
          <w:b/>
        </w:rPr>
        <w:t xml:space="preserve">Liste des testeurs </w:t>
      </w:r>
      <w:r w:rsidR="00FE4FBF">
        <w:rPr>
          <w:b/>
        </w:rPr>
        <w:t>LEP +</w:t>
      </w:r>
      <w:r>
        <w:rPr>
          <w:b/>
        </w:rPr>
        <w:t xml:space="preserve"> Liste des testeurs GAN </w:t>
      </w:r>
    </w:p>
    <w:p w:rsidR="002B3A7F" w:rsidRPr="004F321C" w:rsidRDefault="002B3A7F">
      <w:pPr>
        <w:rPr>
          <w:b/>
          <w:highlight w:val="yellow"/>
        </w:rPr>
      </w:pPr>
      <w:r w:rsidRPr="00FE4FBF">
        <w:rPr>
          <w:b/>
          <w:highlight w:val="yellow"/>
        </w:rPr>
        <w:t xml:space="preserve">Attention : </w:t>
      </w:r>
      <w:r w:rsidR="00FE4FBF" w:rsidRPr="00FE4FBF">
        <w:rPr>
          <w:b/>
          <w:highlight w:val="yellow"/>
        </w:rPr>
        <w:t>Pour les envois « tests » : penser à ajouter l’adresse perso de Linda (</w:t>
      </w:r>
      <w:hyperlink r:id="rId16" w:history="1">
        <w:r w:rsidR="00FE4FBF" w:rsidRPr="002B0A3C">
          <w:rPr>
            <w:rStyle w:val="Lienhypertexte"/>
            <w:b/>
            <w:highlight w:val="yellow"/>
          </w:rPr>
          <w:t>linda_torrent@yahoo.fr</w:t>
        </w:r>
      </w:hyperlink>
      <w:r w:rsidR="00FE4FBF" w:rsidRPr="00FE4FBF">
        <w:rPr>
          <w:b/>
          <w:highlight w:val="yellow"/>
        </w:rPr>
        <w:t>)</w:t>
      </w:r>
      <w:r w:rsidR="00FE4FBF">
        <w:rPr>
          <w:b/>
        </w:rPr>
        <w:t> !</w:t>
      </w:r>
    </w:p>
    <w:sectPr w:rsidR="002B3A7F" w:rsidRPr="004F321C" w:rsidSect="00DB6B47">
      <w:pgSz w:w="11906" w:h="16838"/>
      <w:pgMar w:top="141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LT Std">
    <w:panose1 w:val="00000000000000000000"/>
    <w:charset w:val="00"/>
    <w:family w:val="swiss"/>
    <w:notTrueType/>
    <w:pitch w:val="variable"/>
    <w:sig w:usb0="800000AF" w:usb1="4000204A" w:usb2="00000000" w:usb3="00000000" w:csb0="00000001" w:csb1="00000000"/>
  </w:font>
  <w:font w:name="HelveticaNeueLT Std Lt Cn">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77F3F"/>
    <w:multiLevelType w:val="hybridMultilevel"/>
    <w:tmpl w:val="CD5A958A"/>
    <w:lvl w:ilvl="0" w:tplc="C5A0154E">
      <w:numFmt w:val="bullet"/>
      <w:lvlText w:val="-"/>
      <w:lvlJc w:val="left"/>
      <w:pPr>
        <w:ind w:left="720" w:hanging="360"/>
      </w:pPr>
      <w:rPr>
        <w:rFonts w:ascii="Helv" w:eastAsiaTheme="minorHAnsi" w:hAnsi="Helv" w:cs="Helv"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A337AE0"/>
    <w:multiLevelType w:val="hybridMultilevel"/>
    <w:tmpl w:val="03EE2A42"/>
    <w:lvl w:ilvl="0" w:tplc="D9C6434A">
      <w:numFmt w:val="bullet"/>
      <w:lvlText w:val="-"/>
      <w:lvlJc w:val="left"/>
      <w:pPr>
        <w:ind w:left="720" w:hanging="360"/>
      </w:pPr>
      <w:rPr>
        <w:rFonts w:ascii="Calibri" w:eastAsiaTheme="minorHAnsi" w:hAnsi="Calibri" w:cstheme="minorBidi" w:hint="default"/>
        <w:b w:val="0"/>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0694EBE"/>
    <w:multiLevelType w:val="hybridMultilevel"/>
    <w:tmpl w:val="E38CFE8A"/>
    <w:lvl w:ilvl="0" w:tplc="FC7E018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90393D"/>
    <w:multiLevelType w:val="multilevel"/>
    <w:tmpl w:val="12A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BE4175"/>
    <w:multiLevelType w:val="hybridMultilevel"/>
    <w:tmpl w:val="876A6016"/>
    <w:lvl w:ilvl="0" w:tplc="F6023892">
      <w:numFmt w:val="bullet"/>
      <w:lvlText w:val="-"/>
      <w:lvlJc w:val="left"/>
      <w:pPr>
        <w:ind w:left="1068" w:hanging="360"/>
      </w:pPr>
      <w:rPr>
        <w:rFonts w:ascii="Calibri" w:eastAsiaTheme="minorHAnsi" w:hAnsi="Calibri" w:cstheme="minorBidi" w:hint="default"/>
        <w:b w:val="0"/>
        <w:color w:val="auto"/>
        <w:sz w:val="24"/>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5DB77A16"/>
    <w:multiLevelType w:val="hybridMultilevel"/>
    <w:tmpl w:val="E1783908"/>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E3A"/>
    <w:rsid w:val="00067B8F"/>
    <w:rsid w:val="000A3B83"/>
    <w:rsid w:val="002B3A7F"/>
    <w:rsid w:val="0033220C"/>
    <w:rsid w:val="00361B15"/>
    <w:rsid w:val="003669A5"/>
    <w:rsid w:val="003A0D99"/>
    <w:rsid w:val="003F39C6"/>
    <w:rsid w:val="004048DF"/>
    <w:rsid w:val="0040694F"/>
    <w:rsid w:val="00417C7D"/>
    <w:rsid w:val="0042178A"/>
    <w:rsid w:val="00453C60"/>
    <w:rsid w:val="004639E0"/>
    <w:rsid w:val="0048274E"/>
    <w:rsid w:val="004F321C"/>
    <w:rsid w:val="00561DDA"/>
    <w:rsid w:val="005A11C9"/>
    <w:rsid w:val="005F365A"/>
    <w:rsid w:val="00671E3A"/>
    <w:rsid w:val="006A74BE"/>
    <w:rsid w:val="00815913"/>
    <w:rsid w:val="00820764"/>
    <w:rsid w:val="00971394"/>
    <w:rsid w:val="00A305BF"/>
    <w:rsid w:val="00B24A93"/>
    <w:rsid w:val="00B557A3"/>
    <w:rsid w:val="00B775E4"/>
    <w:rsid w:val="00B93F8C"/>
    <w:rsid w:val="00BA019F"/>
    <w:rsid w:val="00C21DF9"/>
    <w:rsid w:val="00C42D0E"/>
    <w:rsid w:val="00C51E01"/>
    <w:rsid w:val="00C76049"/>
    <w:rsid w:val="00CE6228"/>
    <w:rsid w:val="00D37A7E"/>
    <w:rsid w:val="00DB6B47"/>
    <w:rsid w:val="00E0460D"/>
    <w:rsid w:val="00E621E3"/>
    <w:rsid w:val="00E73119"/>
    <w:rsid w:val="00F34CD9"/>
    <w:rsid w:val="00FD47D3"/>
    <w:rsid w:val="00FE4F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671E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D37A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D47D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D47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1E3A"/>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671E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1E3A"/>
    <w:rPr>
      <w:b/>
      <w:bCs/>
    </w:rPr>
  </w:style>
  <w:style w:type="character" w:styleId="Lienhypertexte">
    <w:name w:val="Hyperlink"/>
    <w:basedOn w:val="Policepardfaut"/>
    <w:uiPriority w:val="99"/>
    <w:unhideWhenUsed/>
    <w:rsid w:val="00671E3A"/>
    <w:rPr>
      <w:color w:val="0000FF" w:themeColor="hyperlink"/>
      <w:u w:val="single"/>
    </w:rPr>
  </w:style>
  <w:style w:type="character" w:styleId="Accentuation">
    <w:name w:val="Emphasis"/>
    <w:basedOn w:val="Policepardfaut"/>
    <w:uiPriority w:val="20"/>
    <w:qFormat/>
    <w:rsid w:val="00671E3A"/>
    <w:rPr>
      <w:i/>
      <w:iCs/>
    </w:rPr>
  </w:style>
  <w:style w:type="character" w:customStyle="1" w:styleId="apple-converted-space">
    <w:name w:val="apple-converted-space"/>
    <w:basedOn w:val="Policepardfaut"/>
    <w:rsid w:val="00671E3A"/>
  </w:style>
  <w:style w:type="character" w:customStyle="1" w:styleId="Titre3Car">
    <w:name w:val="Titre 3 Car"/>
    <w:basedOn w:val="Policepardfaut"/>
    <w:link w:val="Titre3"/>
    <w:uiPriority w:val="9"/>
    <w:semiHidden/>
    <w:rsid w:val="00FD47D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FD47D3"/>
    <w:rPr>
      <w:rFonts w:asciiTheme="majorHAnsi" w:eastAsiaTheme="majorEastAsia" w:hAnsiTheme="majorHAnsi" w:cstheme="majorBidi"/>
      <w:b/>
      <w:bCs/>
      <w:i/>
      <w:iCs/>
      <w:color w:val="4F81BD" w:themeColor="accent1"/>
    </w:rPr>
  </w:style>
  <w:style w:type="paragraph" w:styleId="Sous-titre">
    <w:name w:val="Subtitle"/>
    <w:basedOn w:val="Normal"/>
    <w:next w:val="Normal"/>
    <w:link w:val="Sous-titreCar"/>
    <w:uiPriority w:val="11"/>
    <w:qFormat/>
    <w:rsid w:val="00FD47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D47D3"/>
    <w:rPr>
      <w:rFonts w:asciiTheme="majorHAnsi" w:eastAsiaTheme="majorEastAsia" w:hAnsiTheme="majorHAnsi" w:cstheme="majorBidi"/>
      <w:i/>
      <w:iCs/>
      <w:color w:val="4F81BD" w:themeColor="accent1"/>
      <w:spacing w:val="15"/>
      <w:sz w:val="24"/>
      <w:szCs w:val="24"/>
    </w:rPr>
  </w:style>
  <w:style w:type="character" w:customStyle="1" w:styleId="apple-tab-span">
    <w:name w:val="apple-tab-span"/>
    <w:basedOn w:val="Policepardfaut"/>
    <w:rsid w:val="00453C60"/>
  </w:style>
  <w:style w:type="paragraph" w:styleId="Titre">
    <w:name w:val="Title"/>
    <w:basedOn w:val="Normal"/>
    <w:next w:val="Normal"/>
    <w:link w:val="TitreCar"/>
    <w:uiPriority w:val="10"/>
    <w:qFormat/>
    <w:rsid w:val="00DB6B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B4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61DDA"/>
    <w:pPr>
      <w:ind w:left="720"/>
      <w:contextualSpacing/>
    </w:pPr>
  </w:style>
  <w:style w:type="paragraph" w:customStyle="1" w:styleId="Default">
    <w:name w:val="Default"/>
    <w:rsid w:val="00417C7D"/>
    <w:pPr>
      <w:autoSpaceDE w:val="0"/>
      <w:autoSpaceDN w:val="0"/>
      <w:adjustRightInd w:val="0"/>
      <w:spacing w:after="0" w:line="240" w:lineRule="auto"/>
    </w:pPr>
    <w:rPr>
      <w:rFonts w:ascii="Constantia" w:hAnsi="Constantia" w:cs="Constantia"/>
      <w:color w:val="000000"/>
      <w:sz w:val="24"/>
      <w:szCs w:val="24"/>
    </w:rPr>
  </w:style>
  <w:style w:type="paragraph" w:styleId="Sansinterligne">
    <w:name w:val="No Spacing"/>
    <w:uiPriority w:val="1"/>
    <w:qFormat/>
    <w:rsid w:val="00417C7D"/>
    <w:pPr>
      <w:spacing w:after="0" w:line="240" w:lineRule="auto"/>
    </w:pPr>
  </w:style>
  <w:style w:type="paragraph" w:styleId="Textedebulles">
    <w:name w:val="Balloon Text"/>
    <w:basedOn w:val="Normal"/>
    <w:link w:val="TextedebullesCar"/>
    <w:uiPriority w:val="99"/>
    <w:semiHidden/>
    <w:unhideWhenUsed/>
    <w:rsid w:val="005F36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365A"/>
    <w:rPr>
      <w:rFonts w:ascii="Tahoma" w:hAnsi="Tahoma" w:cs="Tahoma"/>
      <w:sz w:val="16"/>
      <w:szCs w:val="16"/>
    </w:rPr>
  </w:style>
  <w:style w:type="character" w:styleId="Lienhypertextesuivivisit">
    <w:name w:val="FollowedHyperlink"/>
    <w:basedOn w:val="Policepardfaut"/>
    <w:uiPriority w:val="99"/>
    <w:semiHidden/>
    <w:unhideWhenUsed/>
    <w:rsid w:val="002B3A7F"/>
    <w:rPr>
      <w:color w:val="800080" w:themeColor="followedHyperlink"/>
      <w:u w:val="single"/>
    </w:rPr>
  </w:style>
  <w:style w:type="paragraph" w:customStyle="1" w:styleId="DOSSIER-Titre">
    <w:name w:val="DOSSIER-Titre"/>
    <w:basedOn w:val="Normal"/>
    <w:uiPriority w:val="99"/>
    <w:rsid w:val="00F34CD9"/>
    <w:pPr>
      <w:tabs>
        <w:tab w:val="left" w:pos="2880"/>
      </w:tabs>
      <w:suppressAutoHyphens/>
      <w:autoSpaceDE w:val="0"/>
      <w:autoSpaceDN w:val="0"/>
      <w:adjustRightInd w:val="0"/>
      <w:spacing w:after="0" w:line="660" w:lineRule="atLeast"/>
      <w:textAlignment w:val="center"/>
    </w:pPr>
    <w:rPr>
      <w:rFonts w:ascii="Eurostile LT Std" w:hAnsi="Eurostile LT Std" w:cs="Eurostile LT Std"/>
      <w:color w:val="000000"/>
      <w:spacing w:val="-6"/>
      <w:w w:val="98"/>
      <w:sz w:val="62"/>
      <w:szCs w:val="62"/>
    </w:rPr>
  </w:style>
  <w:style w:type="paragraph" w:customStyle="1" w:styleId="DOSSIER-Chapo">
    <w:name w:val="DOSSIER-Chapo"/>
    <w:basedOn w:val="Normal"/>
    <w:uiPriority w:val="99"/>
    <w:rsid w:val="00F34CD9"/>
    <w:pPr>
      <w:autoSpaceDE w:val="0"/>
      <w:autoSpaceDN w:val="0"/>
      <w:adjustRightInd w:val="0"/>
      <w:spacing w:after="0" w:line="320" w:lineRule="atLeast"/>
      <w:textAlignment w:val="center"/>
    </w:pPr>
    <w:rPr>
      <w:rFonts w:ascii="HelveticaNeueLT Std Lt Cn" w:hAnsi="HelveticaNeueLT Std Lt Cn" w:cs="HelveticaNeueLT Std Lt Cn"/>
      <w:caps/>
      <w:color w:val="000000"/>
      <w:spacing w:val="5"/>
      <w:sz w:val="20"/>
      <w:szCs w:val="20"/>
    </w:rPr>
  </w:style>
  <w:style w:type="character" w:customStyle="1" w:styleId="Titre2Car">
    <w:name w:val="Titre 2 Car"/>
    <w:basedOn w:val="Policepardfaut"/>
    <w:link w:val="Titre2"/>
    <w:uiPriority w:val="9"/>
    <w:semiHidden/>
    <w:rsid w:val="00D37A7E"/>
    <w:rPr>
      <w:rFonts w:asciiTheme="majorHAnsi" w:eastAsiaTheme="majorEastAsia" w:hAnsiTheme="majorHAnsi" w:cstheme="majorBidi"/>
      <w:b/>
      <w:bCs/>
      <w:color w:val="4F81BD" w:themeColor="accent1"/>
      <w:sz w:val="26"/>
      <w:szCs w:val="26"/>
    </w:rPr>
  </w:style>
  <w:style w:type="character" w:customStyle="1" w:styleId="txtsb">
    <w:name w:val="txtsb"/>
    <w:basedOn w:val="Policepardfaut"/>
    <w:rsid w:val="00E731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671E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D37A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D47D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D47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1E3A"/>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671E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1E3A"/>
    <w:rPr>
      <w:b/>
      <w:bCs/>
    </w:rPr>
  </w:style>
  <w:style w:type="character" w:styleId="Lienhypertexte">
    <w:name w:val="Hyperlink"/>
    <w:basedOn w:val="Policepardfaut"/>
    <w:uiPriority w:val="99"/>
    <w:unhideWhenUsed/>
    <w:rsid w:val="00671E3A"/>
    <w:rPr>
      <w:color w:val="0000FF" w:themeColor="hyperlink"/>
      <w:u w:val="single"/>
    </w:rPr>
  </w:style>
  <w:style w:type="character" w:styleId="Accentuation">
    <w:name w:val="Emphasis"/>
    <w:basedOn w:val="Policepardfaut"/>
    <w:uiPriority w:val="20"/>
    <w:qFormat/>
    <w:rsid w:val="00671E3A"/>
    <w:rPr>
      <w:i/>
      <w:iCs/>
    </w:rPr>
  </w:style>
  <w:style w:type="character" w:customStyle="1" w:styleId="apple-converted-space">
    <w:name w:val="apple-converted-space"/>
    <w:basedOn w:val="Policepardfaut"/>
    <w:rsid w:val="00671E3A"/>
  </w:style>
  <w:style w:type="character" w:customStyle="1" w:styleId="Titre3Car">
    <w:name w:val="Titre 3 Car"/>
    <w:basedOn w:val="Policepardfaut"/>
    <w:link w:val="Titre3"/>
    <w:uiPriority w:val="9"/>
    <w:semiHidden/>
    <w:rsid w:val="00FD47D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FD47D3"/>
    <w:rPr>
      <w:rFonts w:asciiTheme="majorHAnsi" w:eastAsiaTheme="majorEastAsia" w:hAnsiTheme="majorHAnsi" w:cstheme="majorBidi"/>
      <w:b/>
      <w:bCs/>
      <w:i/>
      <w:iCs/>
      <w:color w:val="4F81BD" w:themeColor="accent1"/>
    </w:rPr>
  </w:style>
  <w:style w:type="paragraph" w:styleId="Sous-titre">
    <w:name w:val="Subtitle"/>
    <w:basedOn w:val="Normal"/>
    <w:next w:val="Normal"/>
    <w:link w:val="Sous-titreCar"/>
    <w:uiPriority w:val="11"/>
    <w:qFormat/>
    <w:rsid w:val="00FD47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D47D3"/>
    <w:rPr>
      <w:rFonts w:asciiTheme="majorHAnsi" w:eastAsiaTheme="majorEastAsia" w:hAnsiTheme="majorHAnsi" w:cstheme="majorBidi"/>
      <w:i/>
      <w:iCs/>
      <w:color w:val="4F81BD" w:themeColor="accent1"/>
      <w:spacing w:val="15"/>
      <w:sz w:val="24"/>
      <w:szCs w:val="24"/>
    </w:rPr>
  </w:style>
  <w:style w:type="character" w:customStyle="1" w:styleId="apple-tab-span">
    <w:name w:val="apple-tab-span"/>
    <w:basedOn w:val="Policepardfaut"/>
    <w:rsid w:val="00453C60"/>
  </w:style>
  <w:style w:type="paragraph" w:styleId="Titre">
    <w:name w:val="Title"/>
    <w:basedOn w:val="Normal"/>
    <w:next w:val="Normal"/>
    <w:link w:val="TitreCar"/>
    <w:uiPriority w:val="10"/>
    <w:qFormat/>
    <w:rsid w:val="00DB6B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B4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61DDA"/>
    <w:pPr>
      <w:ind w:left="720"/>
      <w:contextualSpacing/>
    </w:pPr>
  </w:style>
  <w:style w:type="paragraph" w:customStyle="1" w:styleId="Default">
    <w:name w:val="Default"/>
    <w:rsid w:val="00417C7D"/>
    <w:pPr>
      <w:autoSpaceDE w:val="0"/>
      <w:autoSpaceDN w:val="0"/>
      <w:adjustRightInd w:val="0"/>
      <w:spacing w:after="0" w:line="240" w:lineRule="auto"/>
    </w:pPr>
    <w:rPr>
      <w:rFonts w:ascii="Constantia" w:hAnsi="Constantia" w:cs="Constantia"/>
      <w:color w:val="000000"/>
      <w:sz w:val="24"/>
      <w:szCs w:val="24"/>
    </w:rPr>
  </w:style>
  <w:style w:type="paragraph" w:styleId="Sansinterligne">
    <w:name w:val="No Spacing"/>
    <w:uiPriority w:val="1"/>
    <w:qFormat/>
    <w:rsid w:val="00417C7D"/>
    <w:pPr>
      <w:spacing w:after="0" w:line="240" w:lineRule="auto"/>
    </w:pPr>
  </w:style>
  <w:style w:type="paragraph" w:styleId="Textedebulles">
    <w:name w:val="Balloon Text"/>
    <w:basedOn w:val="Normal"/>
    <w:link w:val="TextedebullesCar"/>
    <w:uiPriority w:val="99"/>
    <w:semiHidden/>
    <w:unhideWhenUsed/>
    <w:rsid w:val="005F36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365A"/>
    <w:rPr>
      <w:rFonts w:ascii="Tahoma" w:hAnsi="Tahoma" w:cs="Tahoma"/>
      <w:sz w:val="16"/>
      <w:szCs w:val="16"/>
    </w:rPr>
  </w:style>
  <w:style w:type="character" w:styleId="Lienhypertextesuivivisit">
    <w:name w:val="FollowedHyperlink"/>
    <w:basedOn w:val="Policepardfaut"/>
    <w:uiPriority w:val="99"/>
    <w:semiHidden/>
    <w:unhideWhenUsed/>
    <w:rsid w:val="002B3A7F"/>
    <w:rPr>
      <w:color w:val="800080" w:themeColor="followedHyperlink"/>
      <w:u w:val="single"/>
    </w:rPr>
  </w:style>
  <w:style w:type="paragraph" w:customStyle="1" w:styleId="DOSSIER-Titre">
    <w:name w:val="DOSSIER-Titre"/>
    <w:basedOn w:val="Normal"/>
    <w:uiPriority w:val="99"/>
    <w:rsid w:val="00F34CD9"/>
    <w:pPr>
      <w:tabs>
        <w:tab w:val="left" w:pos="2880"/>
      </w:tabs>
      <w:suppressAutoHyphens/>
      <w:autoSpaceDE w:val="0"/>
      <w:autoSpaceDN w:val="0"/>
      <w:adjustRightInd w:val="0"/>
      <w:spacing w:after="0" w:line="660" w:lineRule="atLeast"/>
      <w:textAlignment w:val="center"/>
    </w:pPr>
    <w:rPr>
      <w:rFonts w:ascii="Eurostile LT Std" w:hAnsi="Eurostile LT Std" w:cs="Eurostile LT Std"/>
      <w:color w:val="000000"/>
      <w:spacing w:val="-6"/>
      <w:w w:val="98"/>
      <w:sz w:val="62"/>
      <w:szCs w:val="62"/>
    </w:rPr>
  </w:style>
  <w:style w:type="paragraph" w:customStyle="1" w:styleId="DOSSIER-Chapo">
    <w:name w:val="DOSSIER-Chapo"/>
    <w:basedOn w:val="Normal"/>
    <w:uiPriority w:val="99"/>
    <w:rsid w:val="00F34CD9"/>
    <w:pPr>
      <w:autoSpaceDE w:val="0"/>
      <w:autoSpaceDN w:val="0"/>
      <w:adjustRightInd w:val="0"/>
      <w:spacing w:after="0" w:line="320" w:lineRule="atLeast"/>
      <w:textAlignment w:val="center"/>
    </w:pPr>
    <w:rPr>
      <w:rFonts w:ascii="HelveticaNeueLT Std Lt Cn" w:hAnsi="HelveticaNeueLT Std Lt Cn" w:cs="HelveticaNeueLT Std Lt Cn"/>
      <w:caps/>
      <w:color w:val="000000"/>
      <w:spacing w:val="5"/>
      <w:sz w:val="20"/>
      <w:szCs w:val="20"/>
    </w:rPr>
  </w:style>
  <w:style w:type="character" w:customStyle="1" w:styleId="Titre2Car">
    <w:name w:val="Titre 2 Car"/>
    <w:basedOn w:val="Policepardfaut"/>
    <w:link w:val="Titre2"/>
    <w:uiPriority w:val="9"/>
    <w:semiHidden/>
    <w:rsid w:val="00D37A7E"/>
    <w:rPr>
      <w:rFonts w:asciiTheme="majorHAnsi" w:eastAsiaTheme="majorEastAsia" w:hAnsiTheme="majorHAnsi" w:cstheme="majorBidi"/>
      <w:b/>
      <w:bCs/>
      <w:color w:val="4F81BD" w:themeColor="accent1"/>
      <w:sz w:val="26"/>
      <w:szCs w:val="26"/>
    </w:rPr>
  </w:style>
  <w:style w:type="character" w:customStyle="1" w:styleId="txtsb">
    <w:name w:val="txtsb"/>
    <w:basedOn w:val="Policepardfaut"/>
    <w:rsid w:val="00E73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52376">
      <w:bodyDiv w:val="1"/>
      <w:marLeft w:val="0"/>
      <w:marRight w:val="0"/>
      <w:marTop w:val="0"/>
      <w:marBottom w:val="0"/>
      <w:divBdr>
        <w:top w:val="none" w:sz="0" w:space="0" w:color="auto"/>
        <w:left w:val="none" w:sz="0" w:space="0" w:color="auto"/>
        <w:bottom w:val="none" w:sz="0" w:space="0" w:color="auto"/>
        <w:right w:val="none" w:sz="0" w:space="0" w:color="auto"/>
      </w:divBdr>
    </w:div>
    <w:div w:id="379784595">
      <w:bodyDiv w:val="1"/>
      <w:marLeft w:val="0"/>
      <w:marRight w:val="0"/>
      <w:marTop w:val="0"/>
      <w:marBottom w:val="0"/>
      <w:divBdr>
        <w:top w:val="none" w:sz="0" w:space="0" w:color="auto"/>
        <w:left w:val="none" w:sz="0" w:space="0" w:color="auto"/>
        <w:bottom w:val="none" w:sz="0" w:space="0" w:color="auto"/>
        <w:right w:val="none" w:sz="0" w:space="0" w:color="auto"/>
      </w:divBdr>
    </w:div>
    <w:div w:id="639774496">
      <w:bodyDiv w:val="1"/>
      <w:marLeft w:val="0"/>
      <w:marRight w:val="0"/>
      <w:marTop w:val="0"/>
      <w:marBottom w:val="0"/>
      <w:divBdr>
        <w:top w:val="none" w:sz="0" w:space="0" w:color="auto"/>
        <w:left w:val="none" w:sz="0" w:space="0" w:color="auto"/>
        <w:bottom w:val="none" w:sz="0" w:space="0" w:color="auto"/>
        <w:right w:val="none" w:sz="0" w:space="0" w:color="auto"/>
      </w:divBdr>
    </w:div>
    <w:div w:id="695883508">
      <w:bodyDiv w:val="1"/>
      <w:marLeft w:val="0"/>
      <w:marRight w:val="0"/>
      <w:marTop w:val="0"/>
      <w:marBottom w:val="0"/>
      <w:divBdr>
        <w:top w:val="none" w:sz="0" w:space="0" w:color="auto"/>
        <w:left w:val="none" w:sz="0" w:space="0" w:color="auto"/>
        <w:bottom w:val="none" w:sz="0" w:space="0" w:color="auto"/>
        <w:right w:val="none" w:sz="0" w:space="0" w:color="auto"/>
      </w:divBdr>
    </w:div>
    <w:div w:id="1103920076">
      <w:bodyDiv w:val="1"/>
      <w:marLeft w:val="0"/>
      <w:marRight w:val="0"/>
      <w:marTop w:val="0"/>
      <w:marBottom w:val="0"/>
      <w:divBdr>
        <w:top w:val="none" w:sz="0" w:space="0" w:color="auto"/>
        <w:left w:val="none" w:sz="0" w:space="0" w:color="auto"/>
        <w:bottom w:val="none" w:sz="0" w:space="0" w:color="auto"/>
        <w:right w:val="none" w:sz="0" w:space="0" w:color="auto"/>
      </w:divBdr>
    </w:div>
    <w:div w:id="1335720662">
      <w:bodyDiv w:val="1"/>
      <w:marLeft w:val="0"/>
      <w:marRight w:val="0"/>
      <w:marTop w:val="0"/>
      <w:marBottom w:val="0"/>
      <w:divBdr>
        <w:top w:val="none" w:sz="0" w:space="0" w:color="auto"/>
        <w:left w:val="none" w:sz="0" w:space="0" w:color="auto"/>
        <w:bottom w:val="none" w:sz="0" w:space="0" w:color="auto"/>
        <w:right w:val="none" w:sz="0" w:space="0" w:color="auto"/>
      </w:divBdr>
    </w:div>
    <w:div w:id="1489713711">
      <w:bodyDiv w:val="1"/>
      <w:marLeft w:val="0"/>
      <w:marRight w:val="0"/>
      <w:marTop w:val="0"/>
      <w:marBottom w:val="0"/>
      <w:divBdr>
        <w:top w:val="none" w:sz="0" w:space="0" w:color="auto"/>
        <w:left w:val="none" w:sz="0" w:space="0" w:color="auto"/>
        <w:bottom w:val="none" w:sz="0" w:space="0" w:color="auto"/>
        <w:right w:val="none" w:sz="0" w:space="0" w:color="auto"/>
      </w:divBdr>
    </w:div>
    <w:div w:id="1711298187">
      <w:bodyDiv w:val="1"/>
      <w:marLeft w:val="0"/>
      <w:marRight w:val="0"/>
      <w:marTop w:val="0"/>
      <w:marBottom w:val="0"/>
      <w:divBdr>
        <w:top w:val="none" w:sz="0" w:space="0" w:color="auto"/>
        <w:left w:val="none" w:sz="0" w:space="0" w:color="auto"/>
        <w:bottom w:val="none" w:sz="0" w:space="0" w:color="auto"/>
        <w:right w:val="none" w:sz="0" w:space="0" w:color="auto"/>
      </w:divBdr>
    </w:div>
    <w:div w:id="1918662334">
      <w:bodyDiv w:val="1"/>
      <w:marLeft w:val="0"/>
      <w:marRight w:val="0"/>
      <w:marTop w:val="0"/>
      <w:marBottom w:val="0"/>
      <w:divBdr>
        <w:top w:val="none" w:sz="0" w:space="0" w:color="auto"/>
        <w:left w:val="none" w:sz="0" w:space="0" w:color="auto"/>
        <w:bottom w:val="none" w:sz="0" w:space="0" w:color="auto"/>
        <w:right w:val="none" w:sz="0" w:space="0" w:color="auto"/>
      </w:divBdr>
      <w:divsChild>
        <w:div w:id="1802767480">
          <w:marLeft w:val="0"/>
          <w:marRight w:val="0"/>
          <w:marTop w:val="0"/>
          <w:marBottom w:val="0"/>
          <w:divBdr>
            <w:top w:val="none" w:sz="0" w:space="0" w:color="auto"/>
            <w:left w:val="none" w:sz="0" w:space="0" w:color="auto"/>
            <w:bottom w:val="none" w:sz="0" w:space="0" w:color="auto"/>
            <w:right w:val="none" w:sz="0" w:space="0" w:color="auto"/>
          </w:divBdr>
          <w:divsChild>
            <w:div w:id="6840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4825">
      <w:bodyDiv w:val="1"/>
      <w:marLeft w:val="0"/>
      <w:marRight w:val="0"/>
      <w:marTop w:val="0"/>
      <w:marBottom w:val="0"/>
      <w:divBdr>
        <w:top w:val="none" w:sz="0" w:space="0" w:color="auto"/>
        <w:left w:val="none" w:sz="0" w:space="0" w:color="auto"/>
        <w:bottom w:val="none" w:sz="0" w:space="0" w:color="auto"/>
        <w:right w:val="none" w:sz="0" w:space="0" w:color="auto"/>
      </w:divBdr>
    </w:div>
    <w:div w:id="1994285588">
      <w:bodyDiv w:val="1"/>
      <w:marLeft w:val="0"/>
      <w:marRight w:val="0"/>
      <w:marTop w:val="0"/>
      <w:marBottom w:val="0"/>
      <w:divBdr>
        <w:top w:val="none" w:sz="0" w:space="0" w:color="auto"/>
        <w:left w:val="none" w:sz="0" w:space="0" w:color="auto"/>
        <w:bottom w:val="none" w:sz="0" w:space="0" w:color="auto"/>
        <w:right w:val="none" w:sz="0" w:space="0" w:color="auto"/>
      </w:divBdr>
    </w:div>
    <w:div w:id="2054304887">
      <w:bodyDiv w:val="1"/>
      <w:marLeft w:val="0"/>
      <w:marRight w:val="0"/>
      <w:marTop w:val="0"/>
      <w:marBottom w:val="0"/>
      <w:divBdr>
        <w:top w:val="none" w:sz="0" w:space="0" w:color="auto"/>
        <w:left w:val="none" w:sz="0" w:space="0" w:color="auto"/>
        <w:bottom w:val="none" w:sz="0" w:space="0" w:color="auto"/>
        <w:right w:val="none" w:sz="0" w:space="0" w:color="auto"/>
      </w:divBdr>
      <w:divsChild>
        <w:div w:id="1788961474">
          <w:marLeft w:val="0"/>
          <w:marRight w:val="0"/>
          <w:marTop w:val="0"/>
          <w:marBottom w:val="0"/>
          <w:divBdr>
            <w:top w:val="none" w:sz="0" w:space="0" w:color="auto"/>
            <w:left w:val="none" w:sz="0" w:space="0" w:color="auto"/>
            <w:bottom w:val="none" w:sz="0" w:space="0" w:color="auto"/>
            <w:right w:val="none" w:sz="0" w:space="0" w:color="auto"/>
          </w:divBdr>
        </w:div>
        <w:div w:id="1026754306">
          <w:marLeft w:val="0"/>
          <w:marRight w:val="0"/>
          <w:marTop w:val="0"/>
          <w:marBottom w:val="0"/>
          <w:divBdr>
            <w:top w:val="none" w:sz="0" w:space="0" w:color="auto"/>
            <w:left w:val="none" w:sz="0" w:space="0" w:color="auto"/>
            <w:bottom w:val="none" w:sz="0" w:space="0" w:color="auto"/>
            <w:right w:val="none" w:sz="0" w:space="0" w:color="auto"/>
          </w:divBdr>
        </w:div>
        <w:div w:id="1009286447">
          <w:marLeft w:val="0"/>
          <w:marRight w:val="0"/>
          <w:marTop w:val="0"/>
          <w:marBottom w:val="0"/>
          <w:divBdr>
            <w:top w:val="none" w:sz="0" w:space="0" w:color="auto"/>
            <w:left w:val="none" w:sz="0" w:space="0" w:color="auto"/>
            <w:bottom w:val="none" w:sz="0" w:space="0" w:color="auto"/>
            <w:right w:val="none" w:sz="0" w:space="0" w:color="auto"/>
          </w:divBdr>
        </w:div>
        <w:div w:id="1163470153">
          <w:marLeft w:val="0"/>
          <w:marRight w:val="0"/>
          <w:marTop w:val="0"/>
          <w:marBottom w:val="0"/>
          <w:divBdr>
            <w:top w:val="none" w:sz="0" w:space="0" w:color="auto"/>
            <w:left w:val="none" w:sz="0" w:space="0" w:color="auto"/>
            <w:bottom w:val="none" w:sz="0" w:space="0" w:color="auto"/>
            <w:right w:val="none" w:sz="0" w:space="0" w:color="auto"/>
          </w:divBdr>
        </w:div>
        <w:div w:id="14188050">
          <w:marLeft w:val="0"/>
          <w:marRight w:val="0"/>
          <w:marTop w:val="0"/>
          <w:marBottom w:val="0"/>
          <w:divBdr>
            <w:top w:val="none" w:sz="0" w:space="0" w:color="auto"/>
            <w:left w:val="none" w:sz="0" w:space="0" w:color="auto"/>
            <w:bottom w:val="none" w:sz="0" w:space="0" w:color="auto"/>
            <w:right w:val="none" w:sz="0" w:space="0" w:color="auto"/>
          </w:divBdr>
        </w:div>
        <w:div w:id="1177501718">
          <w:marLeft w:val="0"/>
          <w:marRight w:val="0"/>
          <w:marTop w:val="0"/>
          <w:marBottom w:val="0"/>
          <w:divBdr>
            <w:top w:val="none" w:sz="0" w:space="0" w:color="auto"/>
            <w:left w:val="none" w:sz="0" w:space="0" w:color="auto"/>
            <w:bottom w:val="none" w:sz="0" w:space="0" w:color="auto"/>
            <w:right w:val="none" w:sz="0" w:space="0" w:color="auto"/>
          </w:divBdr>
        </w:div>
        <w:div w:id="1695812050">
          <w:marLeft w:val="0"/>
          <w:marRight w:val="0"/>
          <w:marTop w:val="0"/>
          <w:marBottom w:val="0"/>
          <w:divBdr>
            <w:top w:val="none" w:sz="0" w:space="0" w:color="auto"/>
            <w:left w:val="none" w:sz="0" w:space="0" w:color="auto"/>
            <w:bottom w:val="none" w:sz="0" w:space="0" w:color="auto"/>
            <w:right w:val="none" w:sz="0" w:space="0" w:color="auto"/>
          </w:divBdr>
        </w:div>
        <w:div w:id="1070887550">
          <w:marLeft w:val="0"/>
          <w:marRight w:val="0"/>
          <w:marTop w:val="0"/>
          <w:marBottom w:val="0"/>
          <w:divBdr>
            <w:top w:val="none" w:sz="0" w:space="0" w:color="auto"/>
            <w:left w:val="none" w:sz="0" w:space="0" w:color="auto"/>
            <w:bottom w:val="none" w:sz="0" w:space="0" w:color="auto"/>
            <w:right w:val="none" w:sz="0" w:space="0" w:color="auto"/>
          </w:divBdr>
        </w:div>
        <w:div w:id="740568183">
          <w:marLeft w:val="0"/>
          <w:marRight w:val="0"/>
          <w:marTop w:val="0"/>
          <w:marBottom w:val="0"/>
          <w:divBdr>
            <w:top w:val="none" w:sz="0" w:space="0" w:color="auto"/>
            <w:left w:val="none" w:sz="0" w:space="0" w:color="auto"/>
            <w:bottom w:val="none" w:sz="0" w:space="0" w:color="auto"/>
            <w:right w:val="none" w:sz="0" w:space="0" w:color="auto"/>
          </w:divBdr>
        </w:div>
        <w:div w:id="1081219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ganassurances.fr/0-93-@/7780/view-1271-conseil.html?xtor=EPR-21-SEPNL9-20140121"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ganassurances.fr/assurance-emprunteur-un-nouveau-taux-@/7639/view-1130-conseil.html?xtor=EPR-20-SEPNL8-20141217" TargetMode="External"/><Relationship Id="rId12" Type="http://schemas.openxmlformats.org/officeDocument/2006/relationships/hyperlink" Target="http://www.ganassurances.fr/invalidite-deces-@/7639/view-1230-conseil.html?xtor=EPR-21-SEPNL9-2014012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linda_torrent@yahoo.fr"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ganassurances.fr/conjoints-collaborateurs-@/7639/view-1250-conseil.html?xtor=EPR-21-SEPNL9-20140121" TargetMode="External"/><Relationship Id="rId5" Type="http://schemas.openxmlformats.org/officeDocument/2006/relationships/webSettings" Target="webSettings.xml"/><Relationship Id="rId15" Type="http://schemas.openxmlformats.org/officeDocument/2006/relationships/hyperlink" Target="http://www.ganassurances.fr/fevrier-2015-@/7679/view-1272-conseil.html?xtor=EPR-21-SEPNL9-20140121" TargetMode="External"/><Relationship Id="rId10" Type="http://schemas.openxmlformats.org/officeDocument/2006/relationships/hyperlink" Target="http://www.ganassurances.fr/perte-d-exploitation-@/8301/view-8301-category.html?servername=gan&amp;lang=fr" TargetMode="External"/><Relationship Id="rId4" Type="http://schemas.openxmlformats.org/officeDocument/2006/relationships/settings" Target="settings.xml"/><Relationship Id="rId9" Type="http://schemas.openxmlformats.org/officeDocument/2006/relationships/hyperlink" Target="http://www.ganassurances.fr/nouvelles-regles-du-bail-commercial-@/7639/view-1150-conseil.html?xtor=EPR-20-SEPNL8-20141217" TargetMode="External"/><Relationship Id="rId14" Type="http://schemas.openxmlformats.org/officeDocument/2006/relationships/hyperlink" Target="http://www.ganassurances.fr/avantages-en-nature-@/7659/view-1273-conseil.html?xtor=EPR-21-SEPNL9-2014012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1028</Words>
  <Characters>5658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LVM</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fcounil</dc:creator>
  <cp:lastModifiedBy>Stefanie MOLTER</cp:lastModifiedBy>
  <cp:revision>4</cp:revision>
  <cp:lastPrinted>2014-09-12T12:50:00Z</cp:lastPrinted>
  <dcterms:created xsi:type="dcterms:W3CDTF">2015-01-19T13:05:00Z</dcterms:created>
  <dcterms:modified xsi:type="dcterms:W3CDTF">2015-01-19T13:35:00Z</dcterms:modified>
</cp:coreProperties>
</file>