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B0E" w:rsidRPr="00884B0E" w:rsidRDefault="00884B0E" w:rsidP="0031762B">
      <w:pPr>
        <w:jc w:val="center"/>
        <w:rPr>
          <w:b/>
          <w:sz w:val="28"/>
        </w:rPr>
      </w:pPr>
      <w:proofErr w:type="spellStart"/>
      <w:r w:rsidRPr="00884B0E">
        <w:rPr>
          <w:b/>
          <w:sz w:val="28"/>
        </w:rPr>
        <w:t>Draft</w:t>
      </w:r>
      <w:proofErr w:type="spellEnd"/>
      <w:r w:rsidRPr="00884B0E">
        <w:rPr>
          <w:b/>
          <w:sz w:val="28"/>
        </w:rPr>
        <w:t xml:space="preserve"> e-newsletter Novartis</w:t>
      </w:r>
      <w:r w:rsidR="0031762B">
        <w:rPr>
          <w:b/>
          <w:sz w:val="28"/>
        </w:rPr>
        <w:br/>
      </w:r>
      <w:r>
        <w:rPr>
          <w:b/>
          <w:sz w:val="28"/>
        </w:rPr>
        <w:t>Noms des rubriques non définitifs</w:t>
      </w:r>
    </w:p>
    <w:p w:rsidR="00884B0E" w:rsidRPr="00981E9B" w:rsidRDefault="00884B0E" w:rsidP="00981E9B">
      <w:pPr>
        <w:shd w:val="clear" w:color="auto" w:fill="C00000"/>
        <w:rPr>
          <w:b/>
          <w:color w:val="FFFFFF" w:themeColor="background1"/>
          <w:sz w:val="28"/>
        </w:rPr>
      </w:pPr>
      <w:r w:rsidRPr="00981E9B">
        <w:rPr>
          <w:b/>
          <w:color w:val="FFFFFF" w:themeColor="background1"/>
          <w:sz w:val="28"/>
        </w:rPr>
        <w:t>Repères économiques et chiffres  clés</w:t>
      </w:r>
    </w:p>
    <w:p w:rsidR="00981E9B" w:rsidRDefault="00981E9B">
      <w:pPr>
        <w:rPr>
          <w:rFonts w:ascii="Times New Roman" w:hAnsi="Times New Roman" w:cs="Times New Roman"/>
          <w:i/>
        </w:rPr>
      </w:pPr>
      <w:r w:rsidRPr="00981E9B">
        <w:rPr>
          <w:rFonts w:ascii="Times New Roman" w:hAnsi="Times New Roman" w:cs="Times New Roman"/>
          <w:b/>
        </w:rPr>
        <w:t>L’évolution des dépenses de santé à fin janvier 2014</w:t>
      </w:r>
      <w:r>
        <w:rPr>
          <w:rFonts w:ascii="Times New Roman" w:hAnsi="Times New Roman" w:cs="Times New Roman"/>
          <w:b/>
        </w:rPr>
        <w:br/>
      </w:r>
      <w:r w:rsidRPr="00981E9B">
        <w:rPr>
          <w:rFonts w:ascii="Times New Roman" w:hAnsi="Times New Roman" w:cs="Times New Roman"/>
          <w:i/>
        </w:rPr>
        <w:t>Caisse Nationale d’Assurance maladie, communiqué du 28 février 2014</w:t>
      </w:r>
      <w:r>
        <w:rPr>
          <w:rFonts w:ascii="Times New Roman" w:hAnsi="Times New Roman" w:cs="Times New Roman"/>
          <w:i/>
        </w:rPr>
        <w:br/>
      </w:r>
      <w:hyperlink r:id="rId8" w:history="1">
        <w:r w:rsidRPr="0036084B">
          <w:rPr>
            <w:rStyle w:val="Lienhypertexte"/>
            <w:rFonts w:ascii="Times New Roman" w:hAnsi="Times New Roman" w:cs="Times New Roman"/>
            <w:i/>
          </w:rPr>
          <w:t>http://www.ameli.fr/fileadmin/user_upload/documents/Communique_depenses_janvier_2014.pdf</w:t>
        </w:r>
      </w:hyperlink>
    </w:p>
    <w:p w:rsidR="00981E9B" w:rsidRDefault="00981E9B" w:rsidP="00981E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81E9B">
        <w:rPr>
          <w:rFonts w:ascii="Times New Roman" w:hAnsi="Times New Roman" w:cs="Times New Roman"/>
        </w:rPr>
        <w:t>En janvier 2014, les dépenses de soins de ville progressent de +</w:t>
      </w:r>
      <w:r>
        <w:rPr>
          <w:rFonts w:ascii="Times New Roman" w:hAnsi="Times New Roman" w:cs="Times New Roman"/>
        </w:rPr>
        <w:t xml:space="preserve"> </w:t>
      </w:r>
      <w:r w:rsidRPr="00981E9B">
        <w:rPr>
          <w:rFonts w:ascii="Times New Roman" w:hAnsi="Times New Roman" w:cs="Times New Roman"/>
        </w:rPr>
        <w:t>2,2% en données corrigées</w:t>
      </w:r>
      <w:r>
        <w:rPr>
          <w:rFonts w:ascii="Times New Roman" w:hAnsi="Times New Roman" w:cs="Times New Roman"/>
        </w:rPr>
        <w:t xml:space="preserve"> </w:t>
      </w:r>
      <w:r w:rsidRPr="00981E9B">
        <w:rPr>
          <w:rFonts w:ascii="Times New Roman" w:hAnsi="Times New Roman" w:cs="Times New Roman"/>
        </w:rPr>
        <w:t>des jours ouvrés et des variations saisonnières par rapport au mois</w:t>
      </w:r>
      <w:r>
        <w:rPr>
          <w:rFonts w:ascii="Times New Roman" w:hAnsi="Times New Roman" w:cs="Times New Roman"/>
        </w:rPr>
        <w:t xml:space="preserve"> de janvier 2013. Le rythme annuel de progression </w:t>
      </w:r>
      <w:r w:rsidRPr="00981E9B">
        <w:rPr>
          <w:rFonts w:ascii="Times New Roman" w:hAnsi="Times New Roman" w:cs="Times New Roman"/>
        </w:rPr>
        <w:t>est de +</w:t>
      </w:r>
      <w:r w:rsidR="0031762B">
        <w:rPr>
          <w:rFonts w:ascii="Times New Roman" w:hAnsi="Times New Roman" w:cs="Times New Roman"/>
        </w:rPr>
        <w:t xml:space="preserve"> 2,5%. </w:t>
      </w:r>
      <w:r>
        <w:rPr>
          <w:rFonts w:ascii="Times New Roman" w:hAnsi="Times New Roman" w:cs="Times New Roman"/>
        </w:rPr>
        <w:t xml:space="preserve"> </w:t>
      </w:r>
      <w:r w:rsidRPr="00981E9B">
        <w:rPr>
          <w:rFonts w:ascii="Times New Roman" w:hAnsi="Times New Roman" w:cs="Times New Roman"/>
        </w:rPr>
        <w:t xml:space="preserve">L’évolution des médicaments délivrés </w:t>
      </w:r>
      <w:r>
        <w:rPr>
          <w:rFonts w:ascii="Times New Roman" w:hAnsi="Times New Roman" w:cs="Times New Roman"/>
        </w:rPr>
        <w:t xml:space="preserve">en ville, est toujours faible avec une </w:t>
      </w:r>
      <w:r w:rsidRPr="00981E9B">
        <w:rPr>
          <w:rFonts w:ascii="Times New Roman" w:hAnsi="Times New Roman" w:cs="Times New Roman"/>
        </w:rPr>
        <w:t>progression</w:t>
      </w:r>
      <w:r>
        <w:rPr>
          <w:rFonts w:ascii="Times New Roman" w:hAnsi="Times New Roman" w:cs="Times New Roman"/>
        </w:rPr>
        <w:t xml:space="preserve"> en</w:t>
      </w:r>
      <w:r w:rsidRPr="00981E9B">
        <w:rPr>
          <w:rFonts w:ascii="Times New Roman" w:hAnsi="Times New Roman" w:cs="Times New Roman"/>
        </w:rPr>
        <w:t xml:space="preserve"> janvier 2014</w:t>
      </w:r>
      <w:r w:rsidR="0031762B">
        <w:rPr>
          <w:rFonts w:ascii="Times New Roman" w:hAnsi="Times New Roman" w:cs="Times New Roman"/>
        </w:rPr>
        <w:t xml:space="preserve"> est de -1,7%</w:t>
      </w:r>
      <w:r w:rsidRPr="00981E9B">
        <w:rPr>
          <w:rFonts w:ascii="Times New Roman" w:hAnsi="Times New Roman" w:cs="Times New Roman"/>
        </w:rPr>
        <w:t xml:space="preserve">. En </w:t>
      </w:r>
      <w:r>
        <w:rPr>
          <w:rFonts w:ascii="Times New Roman" w:hAnsi="Times New Roman" w:cs="Times New Roman"/>
        </w:rPr>
        <w:t>cumul mobile annuel</w:t>
      </w:r>
      <w:r w:rsidRPr="00981E9B">
        <w:rPr>
          <w:rFonts w:ascii="Times New Roman" w:hAnsi="Times New Roman" w:cs="Times New Roman"/>
        </w:rPr>
        <w:t>, la</w:t>
      </w:r>
      <w:r>
        <w:rPr>
          <w:rFonts w:ascii="Times New Roman" w:hAnsi="Times New Roman" w:cs="Times New Roman"/>
        </w:rPr>
        <w:t xml:space="preserve"> </w:t>
      </w:r>
      <w:r w:rsidRPr="00981E9B">
        <w:rPr>
          <w:rFonts w:ascii="Times New Roman" w:hAnsi="Times New Roman" w:cs="Times New Roman"/>
        </w:rPr>
        <w:t>progression</w:t>
      </w:r>
      <w:r w:rsidR="0031762B">
        <w:rPr>
          <w:rFonts w:ascii="Times New Roman" w:hAnsi="Times New Roman" w:cs="Times New Roman"/>
        </w:rPr>
        <w:t xml:space="preserve"> est de -0.1%</w:t>
      </w:r>
      <w:r w:rsidRPr="00981E9B">
        <w:rPr>
          <w:rFonts w:ascii="Times New Roman" w:hAnsi="Times New Roman" w:cs="Times New Roman"/>
        </w:rPr>
        <w:t xml:space="preserve">. </w:t>
      </w:r>
    </w:p>
    <w:p w:rsidR="00530B28" w:rsidRDefault="0031762B" w:rsidP="00981E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14B6501" wp14:editId="246ECF53">
            <wp:simplePos x="0" y="0"/>
            <wp:positionH relativeFrom="margin">
              <wp:posOffset>4225925</wp:posOffset>
            </wp:positionH>
            <wp:positionV relativeFrom="margin">
              <wp:posOffset>2474595</wp:posOffset>
            </wp:positionV>
            <wp:extent cx="2001520" cy="1788795"/>
            <wp:effectExtent l="0" t="0" r="0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0B28" w:rsidRPr="00530B28" w:rsidRDefault="00530B28" w:rsidP="00981E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30B28">
        <w:rPr>
          <w:rFonts w:ascii="Times New Roman" w:hAnsi="Times New Roman" w:cs="Times New Roman"/>
          <w:b/>
        </w:rPr>
        <w:t xml:space="preserve">Les chiffres clés du marché pharmaceutique à fin janvier </w:t>
      </w:r>
    </w:p>
    <w:p w:rsidR="00530B28" w:rsidRPr="00530B28" w:rsidRDefault="00530B28" w:rsidP="00530B28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i/>
        </w:rPr>
      </w:pPr>
      <w:r w:rsidRPr="00530B28">
        <w:rPr>
          <w:rFonts w:ascii="Times New Roman" w:hAnsi="Times New Roman" w:cs="Times New Roman"/>
          <w:i/>
        </w:rPr>
        <w:t>Communiqué du GERS, 28 février 2014</w:t>
      </w:r>
    </w:p>
    <w:p w:rsidR="00530B28" w:rsidRPr="0031762B" w:rsidRDefault="00530B28" w:rsidP="00530B28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30B28">
        <w:rPr>
          <w:rFonts w:ascii="Times New Roman" w:hAnsi="Times New Roman" w:cs="Times New Roman"/>
          <w:color w:val="auto"/>
          <w:sz w:val="22"/>
          <w:szCs w:val="22"/>
        </w:rPr>
        <w:t>Le marché remboursable commence l’année 2014 avec une involution de -3,7</w:t>
      </w:r>
      <w:r w:rsidR="0031762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30B28">
        <w:rPr>
          <w:rFonts w:ascii="Times New Roman" w:hAnsi="Times New Roman" w:cs="Times New Roman"/>
          <w:color w:val="auto"/>
          <w:sz w:val="22"/>
          <w:szCs w:val="22"/>
        </w:rPr>
        <w:t>%</w:t>
      </w:r>
      <w:r w:rsidR="0031762B">
        <w:rPr>
          <w:rFonts w:ascii="Times New Roman" w:hAnsi="Times New Roman" w:cs="Times New Roman"/>
          <w:color w:val="auto"/>
          <w:sz w:val="22"/>
          <w:szCs w:val="22"/>
        </w:rPr>
        <w:t>, et ce</w:t>
      </w:r>
      <w:r w:rsidRPr="00530B28">
        <w:rPr>
          <w:rFonts w:ascii="Times New Roman" w:hAnsi="Times New Roman" w:cs="Times New Roman"/>
          <w:color w:val="auto"/>
          <w:sz w:val="22"/>
          <w:szCs w:val="22"/>
        </w:rPr>
        <w:t xml:space="preserve"> malgré le même nombre de jour ouvré par rapport à janvier 2013.</w:t>
      </w:r>
      <w:r w:rsidRPr="00530B28">
        <w:rPr>
          <w:rFonts w:ascii="Times New Roman" w:hAnsi="Times New Roman" w:cs="Times New Roman"/>
          <w:sz w:val="22"/>
          <w:szCs w:val="22"/>
        </w:rPr>
        <w:t xml:space="preserve"> </w:t>
      </w:r>
      <w:r w:rsidRPr="00530B28">
        <w:rPr>
          <w:rFonts w:ascii="Times New Roman" w:hAnsi="Times New Roman" w:cs="Times New Roman"/>
          <w:color w:val="auto"/>
          <w:sz w:val="22"/>
          <w:szCs w:val="22"/>
        </w:rPr>
        <w:t>Les médicaments non remboursables hors liste enregistrent également de fortes involutions : -4,1%</w:t>
      </w:r>
      <w:r w:rsidR="0031762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30B28">
        <w:rPr>
          <w:rFonts w:ascii="Times New Roman" w:hAnsi="Times New Roman" w:cs="Times New Roman"/>
          <w:color w:val="auto"/>
          <w:sz w:val="22"/>
          <w:szCs w:val="22"/>
        </w:rPr>
        <w:t xml:space="preserve"> en </w:t>
      </w:r>
      <w:r w:rsidR="0031762B">
        <w:rPr>
          <w:rFonts w:ascii="Times New Roman" w:hAnsi="Times New Roman" w:cs="Times New Roman"/>
          <w:color w:val="auto"/>
          <w:sz w:val="22"/>
          <w:szCs w:val="22"/>
        </w:rPr>
        <w:t>valeur</w:t>
      </w:r>
      <w:r w:rsidRPr="00530B28">
        <w:rPr>
          <w:rFonts w:ascii="Times New Roman" w:hAnsi="Times New Roman" w:cs="Times New Roman"/>
          <w:color w:val="auto"/>
          <w:sz w:val="22"/>
          <w:szCs w:val="22"/>
        </w:rPr>
        <w:t xml:space="preserve"> et -5,2</w:t>
      </w:r>
      <w:r w:rsidR="0031762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30B28">
        <w:rPr>
          <w:rFonts w:ascii="Times New Roman" w:hAnsi="Times New Roman" w:cs="Times New Roman"/>
          <w:color w:val="auto"/>
          <w:sz w:val="22"/>
          <w:szCs w:val="22"/>
        </w:rPr>
        <w:t xml:space="preserve">% en unités. Le chiffre d’affaires du marché hospitalier total en prix catalogue décroît </w:t>
      </w:r>
      <w:r w:rsidR="0031762B">
        <w:rPr>
          <w:rFonts w:ascii="Times New Roman" w:hAnsi="Times New Roman" w:cs="Times New Roman"/>
          <w:color w:val="auto"/>
          <w:sz w:val="22"/>
          <w:szCs w:val="22"/>
        </w:rPr>
        <w:t xml:space="preserve">quant à lui </w:t>
      </w:r>
      <w:r w:rsidRPr="00530B28">
        <w:rPr>
          <w:rFonts w:ascii="Times New Roman" w:hAnsi="Times New Roman" w:cs="Times New Roman"/>
          <w:color w:val="auto"/>
          <w:sz w:val="22"/>
          <w:szCs w:val="22"/>
        </w:rPr>
        <w:t>de -3,8</w:t>
      </w:r>
      <w:r w:rsidR="0031762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530B28">
        <w:rPr>
          <w:rFonts w:ascii="Times New Roman" w:hAnsi="Times New Roman" w:cs="Times New Roman"/>
          <w:color w:val="auto"/>
          <w:sz w:val="22"/>
          <w:szCs w:val="22"/>
        </w:rPr>
        <w:t xml:space="preserve">% </w:t>
      </w:r>
      <w:r w:rsidR="0031762B">
        <w:rPr>
          <w:rFonts w:ascii="Times New Roman" w:hAnsi="Times New Roman" w:cs="Times New Roman"/>
          <w:color w:val="auto"/>
          <w:sz w:val="22"/>
          <w:szCs w:val="22"/>
        </w:rPr>
        <w:t xml:space="preserve">sur le mois de janvier </w:t>
      </w:r>
      <w:r w:rsidRPr="00530B28">
        <w:rPr>
          <w:rFonts w:ascii="Times New Roman" w:hAnsi="Times New Roman" w:cs="Times New Roman"/>
          <w:color w:val="auto"/>
          <w:sz w:val="22"/>
          <w:szCs w:val="22"/>
        </w:rPr>
        <w:t>et de -0,9</w:t>
      </w:r>
      <w:r w:rsidR="0031762B">
        <w:rPr>
          <w:rFonts w:ascii="Times New Roman" w:hAnsi="Times New Roman" w:cs="Times New Roman"/>
          <w:color w:val="auto"/>
          <w:sz w:val="22"/>
          <w:szCs w:val="22"/>
        </w:rPr>
        <w:t xml:space="preserve"> % en CMA.</w:t>
      </w:r>
    </w:p>
    <w:p w:rsidR="00530B28" w:rsidRPr="00530B28" w:rsidRDefault="00530B28" w:rsidP="00530B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81E9B" w:rsidRDefault="00981E9B" w:rsidP="00981E9B">
      <w:pPr>
        <w:rPr>
          <w:rFonts w:ascii="Times New Roman" w:hAnsi="Times New Roman" w:cs="Times New Roman"/>
        </w:rPr>
      </w:pPr>
    </w:p>
    <w:p w:rsidR="00884B0E" w:rsidRPr="00981E9B" w:rsidRDefault="00884B0E" w:rsidP="00981E9B">
      <w:pPr>
        <w:shd w:val="clear" w:color="auto" w:fill="C00000"/>
        <w:rPr>
          <w:b/>
          <w:color w:val="FFFFFF" w:themeColor="background1"/>
          <w:sz w:val="28"/>
        </w:rPr>
      </w:pPr>
      <w:r w:rsidRPr="00981E9B">
        <w:rPr>
          <w:b/>
          <w:color w:val="FFFFFF" w:themeColor="background1"/>
          <w:sz w:val="28"/>
        </w:rPr>
        <w:t xml:space="preserve">La politique du médicament </w:t>
      </w:r>
    </w:p>
    <w:p w:rsidR="00530B28" w:rsidRPr="0031762B" w:rsidRDefault="00530B28" w:rsidP="0031762B">
      <w:pPr>
        <w:spacing w:after="120"/>
        <w:rPr>
          <w:rFonts w:ascii="Times New Roman" w:hAnsi="Times New Roman" w:cs="Times New Roman"/>
          <w:i/>
        </w:rPr>
      </w:pPr>
      <w:r w:rsidRPr="0031762B">
        <w:rPr>
          <w:rFonts w:ascii="Times New Roman" w:hAnsi="Times New Roman" w:cs="Times New Roman"/>
          <w:b/>
        </w:rPr>
        <w:t>Un prix unique pour les statines</w:t>
      </w:r>
      <w:r w:rsidRPr="0031762B">
        <w:rPr>
          <w:rFonts w:ascii="Times New Roman" w:hAnsi="Times New Roman" w:cs="Times New Roman"/>
          <w:b/>
        </w:rPr>
        <w:t xml:space="preserve"> à compter du 1</w:t>
      </w:r>
      <w:r w:rsidRPr="0031762B">
        <w:rPr>
          <w:rFonts w:ascii="Times New Roman" w:hAnsi="Times New Roman" w:cs="Times New Roman"/>
          <w:b/>
          <w:vertAlign w:val="superscript"/>
        </w:rPr>
        <w:t>e</w:t>
      </w:r>
      <w:r w:rsidRPr="0031762B">
        <w:rPr>
          <w:rFonts w:ascii="Times New Roman" w:hAnsi="Times New Roman" w:cs="Times New Roman"/>
          <w:b/>
        </w:rPr>
        <w:t xml:space="preserve"> mars 2014</w:t>
      </w:r>
      <w:r w:rsidRPr="0031762B">
        <w:rPr>
          <w:rFonts w:ascii="Times New Roman" w:hAnsi="Times New Roman" w:cs="Times New Roman"/>
          <w:b/>
        </w:rPr>
        <w:br/>
      </w:r>
      <w:r w:rsidRPr="0031762B">
        <w:rPr>
          <w:rFonts w:ascii="Times New Roman" w:hAnsi="Times New Roman" w:cs="Times New Roman"/>
          <w:i/>
        </w:rPr>
        <w:t>Le Quotidie</w:t>
      </w:r>
      <w:r w:rsidRPr="0031762B">
        <w:rPr>
          <w:rFonts w:ascii="Times New Roman" w:hAnsi="Times New Roman" w:cs="Times New Roman"/>
          <w:i/>
        </w:rPr>
        <w:t>n du Pharmacien, 1</w:t>
      </w:r>
      <w:r w:rsidRPr="0031762B">
        <w:rPr>
          <w:rFonts w:ascii="Times New Roman" w:hAnsi="Times New Roman" w:cs="Times New Roman"/>
          <w:i/>
          <w:vertAlign w:val="superscript"/>
        </w:rPr>
        <w:t>e</w:t>
      </w:r>
      <w:r w:rsidRPr="0031762B">
        <w:rPr>
          <w:rFonts w:ascii="Times New Roman" w:hAnsi="Times New Roman" w:cs="Times New Roman"/>
          <w:i/>
        </w:rPr>
        <w:t xml:space="preserve"> mars 2014</w:t>
      </w:r>
    </w:p>
    <w:p w:rsidR="00530B28" w:rsidRPr="0031762B" w:rsidRDefault="00530B28" w:rsidP="0031762B">
      <w:pPr>
        <w:spacing w:line="240" w:lineRule="auto"/>
        <w:jc w:val="both"/>
        <w:rPr>
          <w:rFonts w:ascii="Times New Roman" w:hAnsi="Times New Roman" w:cs="Times New Roman"/>
        </w:rPr>
      </w:pPr>
      <w:r w:rsidRPr="0031762B">
        <w:rPr>
          <w:rFonts w:ascii="Times New Roman" w:hAnsi="Times New Roman" w:cs="Times New Roman"/>
        </w:rPr>
        <w:t>Très prescrites et jugées trop chères, les versions génériques</w:t>
      </w:r>
      <w:r w:rsidRPr="0031762B">
        <w:rPr>
          <w:rFonts w:ascii="Times New Roman" w:hAnsi="Times New Roman" w:cs="Times New Roman"/>
        </w:rPr>
        <w:t xml:space="preserve"> des trois principales statines (atorvastatine, </w:t>
      </w:r>
      <w:proofErr w:type="spellStart"/>
      <w:r w:rsidRPr="0031762B">
        <w:rPr>
          <w:rFonts w:ascii="Times New Roman" w:hAnsi="Times New Roman" w:cs="Times New Roman"/>
        </w:rPr>
        <w:t>pravastatine</w:t>
      </w:r>
      <w:proofErr w:type="spellEnd"/>
      <w:r w:rsidRPr="0031762B">
        <w:rPr>
          <w:rFonts w:ascii="Times New Roman" w:hAnsi="Times New Roman" w:cs="Times New Roman"/>
        </w:rPr>
        <w:t xml:space="preserve"> et</w:t>
      </w:r>
      <w:r w:rsidRPr="0031762B">
        <w:rPr>
          <w:rFonts w:ascii="Times New Roman" w:hAnsi="Times New Roman" w:cs="Times New Roman"/>
        </w:rPr>
        <w:t xml:space="preserve"> </w:t>
      </w:r>
      <w:proofErr w:type="spellStart"/>
      <w:r w:rsidRPr="0031762B">
        <w:rPr>
          <w:rFonts w:ascii="Times New Roman" w:hAnsi="Times New Roman" w:cs="Times New Roman"/>
        </w:rPr>
        <w:t>simvastatine</w:t>
      </w:r>
      <w:proofErr w:type="spellEnd"/>
      <w:r w:rsidRPr="0031762B">
        <w:rPr>
          <w:rFonts w:ascii="Times New Roman" w:hAnsi="Times New Roman" w:cs="Times New Roman"/>
        </w:rPr>
        <w:t>)</w:t>
      </w:r>
      <w:r w:rsidRPr="0031762B">
        <w:rPr>
          <w:rFonts w:ascii="Times New Roman" w:hAnsi="Times New Roman" w:cs="Times New Roman"/>
        </w:rPr>
        <w:t xml:space="preserve"> sont désormais à un prix unique, tout comme les princeps </w:t>
      </w:r>
      <w:proofErr w:type="spellStart"/>
      <w:r w:rsidRPr="0031762B">
        <w:rPr>
          <w:rFonts w:ascii="Times New Roman" w:hAnsi="Times New Roman" w:cs="Times New Roman"/>
        </w:rPr>
        <w:t>génériqués</w:t>
      </w:r>
      <w:proofErr w:type="spellEnd"/>
      <w:r w:rsidRPr="0031762B">
        <w:rPr>
          <w:rFonts w:ascii="Times New Roman" w:hAnsi="Times New Roman" w:cs="Times New Roman"/>
        </w:rPr>
        <w:t>. Des mesures appliquées dès le 1er mars qui vont permettre à l’assurance-m</w:t>
      </w:r>
      <w:r w:rsidRPr="0031762B">
        <w:rPr>
          <w:rFonts w:ascii="Times New Roman" w:hAnsi="Times New Roman" w:cs="Times New Roman"/>
        </w:rPr>
        <w:t xml:space="preserve">aladie de nouvelles économies de l’ordre de </w:t>
      </w:r>
      <w:r w:rsidRPr="0031762B">
        <w:rPr>
          <w:rFonts w:ascii="Times New Roman" w:hAnsi="Times New Roman" w:cs="Times New Roman"/>
        </w:rPr>
        <w:t>130 m</w:t>
      </w:r>
      <w:r w:rsidRPr="0031762B">
        <w:rPr>
          <w:rFonts w:ascii="Times New Roman" w:hAnsi="Times New Roman" w:cs="Times New Roman"/>
        </w:rPr>
        <w:t xml:space="preserve">illions d’euros en année pleine. </w:t>
      </w:r>
    </w:p>
    <w:p w:rsidR="00530B28" w:rsidRPr="0031762B" w:rsidRDefault="009035C9" w:rsidP="0031762B">
      <w:pPr>
        <w:spacing w:before="240" w:line="240" w:lineRule="auto"/>
        <w:rPr>
          <w:rFonts w:ascii="Times New Roman" w:hAnsi="Times New Roman" w:cs="Times New Roman"/>
          <w:i/>
        </w:rPr>
      </w:pPr>
      <w:r w:rsidRPr="0031762B">
        <w:rPr>
          <w:rStyle w:val="lev"/>
          <w:rFonts w:ascii="Times New Roman" w:hAnsi="Times New Roman" w:cs="Times New Roman"/>
        </w:rPr>
        <w:t xml:space="preserve">Le prix du paracétamol non générique (Doliprane®, </w:t>
      </w:r>
      <w:proofErr w:type="spellStart"/>
      <w:r w:rsidRPr="0031762B">
        <w:rPr>
          <w:rStyle w:val="lev"/>
          <w:rFonts w:ascii="Times New Roman" w:hAnsi="Times New Roman" w:cs="Times New Roman"/>
        </w:rPr>
        <w:t>Dafalgan</w:t>
      </w:r>
      <w:proofErr w:type="spellEnd"/>
      <w:r w:rsidRPr="0031762B">
        <w:rPr>
          <w:rStyle w:val="lev"/>
          <w:rFonts w:ascii="Times New Roman" w:hAnsi="Times New Roman" w:cs="Times New Roman"/>
        </w:rPr>
        <w:t>®) devrait baisser</w:t>
      </w:r>
      <w:r w:rsidR="00530B28" w:rsidRPr="0031762B">
        <w:rPr>
          <w:rStyle w:val="lev"/>
          <w:rFonts w:ascii="Times New Roman" w:hAnsi="Times New Roman" w:cs="Times New Roman"/>
        </w:rPr>
        <w:t xml:space="preserve"> début 2015</w:t>
      </w:r>
      <w:r w:rsidR="00530B28" w:rsidRPr="0031762B">
        <w:rPr>
          <w:rFonts w:ascii="Times New Roman" w:hAnsi="Times New Roman" w:cs="Times New Roman"/>
        </w:rPr>
        <w:br/>
      </w:r>
      <w:r w:rsidR="00530B28" w:rsidRPr="0031762B">
        <w:rPr>
          <w:rFonts w:ascii="Times New Roman" w:hAnsi="Times New Roman" w:cs="Times New Roman"/>
          <w:i/>
        </w:rPr>
        <w:t>Communiqué de presse du ministère de la Santé</w:t>
      </w:r>
    </w:p>
    <w:p w:rsidR="00884B0E" w:rsidRPr="0031762B" w:rsidRDefault="00530B28" w:rsidP="0031762B">
      <w:pPr>
        <w:spacing w:line="240" w:lineRule="auto"/>
        <w:jc w:val="both"/>
        <w:rPr>
          <w:rFonts w:ascii="Times New Roman" w:hAnsi="Times New Roman" w:cs="Times New Roman"/>
        </w:rPr>
      </w:pPr>
      <w:r w:rsidRPr="0031762B">
        <w:rPr>
          <w:rFonts w:ascii="Times New Roman" w:hAnsi="Times New Roman" w:cs="Times New Roman"/>
        </w:rPr>
        <w:t>M</w:t>
      </w:r>
      <w:r w:rsidR="009035C9" w:rsidRPr="0031762B">
        <w:rPr>
          <w:rFonts w:ascii="Times New Roman" w:hAnsi="Times New Roman" w:cs="Times New Roman"/>
        </w:rPr>
        <w:t xml:space="preserve">arisol Touraine, ministre de la Santé, </w:t>
      </w:r>
      <w:r w:rsidRPr="0031762B">
        <w:rPr>
          <w:rFonts w:ascii="Times New Roman" w:hAnsi="Times New Roman" w:cs="Times New Roman"/>
        </w:rPr>
        <w:t xml:space="preserve">souhaite </w:t>
      </w:r>
      <w:r w:rsidR="009035C9" w:rsidRPr="0031762B">
        <w:rPr>
          <w:rFonts w:ascii="Times New Roman" w:hAnsi="Times New Roman" w:cs="Times New Roman"/>
        </w:rPr>
        <w:t>qu'une baisse des prix</w:t>
      </w:r>
      <w:r w:rsidRPr="0031762B">
        <w:rPr>
          <w:rFonts w:ascii="Times New Roman" w:hAnsi="Times New Roman" w:cs="Times New Roman"/>
        </w:rPr>
        <w:t xml:space="preserve"> de ces médicaments intervienne dans les prochains mois, dans </w:t>
      </w:r>
      <w:r w:rsidR="009035C9" w:rsidRPr="0031762B">
        <w:rPr>
          <w:rFonts w:ascii="Times New Roman" w:hAnsi="Times New Roman" w:cs="Times New Roman"/>
        </w:rPr>
        <w:t>le contexte général d</w:t>
      </w:r>
      <w:r w:rsidRPr="0031762B">
        <w:rPr>
          <w:rFonts w:ascii="Times New Roman" w:hAnsi="Times New Roman" w:cs="Times New Roman"/>
        </w:rPr>
        <w:t>es économies qui sont demandées aux laboratoires. Cette baisse est prévue au plus tard début 2015.</w:t>
      </w:r>
    </w:p>
    <w:p w:rsidR="0031762B" w:rsidRDefault="0031762B" w:rsidP="0031762B">
      <w:pPr>
        <w:spacing w:line="240" w:lineRule="auto"/>
        <w:jc w:val="both"/>
        <w:rPr>
          <w:rFonts w:ascii="Times New Roman" w:hAnsi="Times New Roman" w:cs="Times New Roman"/>
        </w:rPr>
      </w:pPr>
    </w:p>
    <w:p w:rsidR="00884B0E" w:rsidRPr="00151E96" w:rsidRDefault="00884B0E" w:rsidP="00981E9B">
      <w:pPr>
        <w:shd w:val="clear" w:color="auto" w:fill="C00000"/>
        <w:rPr>
          <w:rFonts w:ascii="Times New Roman" w:hAnsi="Times New Roman" w:cs="Times New Roman"/>
          <w:b/>
          <w:color w:val="FFFFFF" w:themeColor="background1"/>
          <w:sz w:val="28"/>
        </w:rPr>
      </w:pPr>
      <w:r w:rsidRPr="00151E96">
        <w:rPr>
          <w:rFonts w:ascii="Times New Roman" w:hAnsi="Times New Roman" w:cs="Times New Roman"/>
          <w:b/>
          <w:color w:val="FFFFFF" w:themeColor="background1"/>
          <w:sz w:val="28"/>
        </w:rPr>
        <w:t>L’actualité des professionnels de santé et des sociétés savantes</w:t>
      </w:r>
    </w:p>
    <w:p w:rsidR="009035C9" w:rsidRPr="00151E96" w:rsidRDefault="009035C9" w:rsidP="0031762B">
      <w:pPr>
        <w:pStyle w:val="Titre1"/>
        <w:spacing w:before="240"/>
        <w:jc w:val="both"/>
        <w:rPr>
          <w:rFonts w:ascii="Times New Roman" w:hAnsi="Times New Roman" w:cs="Times New Roman"/>
          <w:color w:val="auto"/>
          <w:sz w:val="22"/>
          <w:szCs w:val="20"/>
        </w:rPr>
      </w:pPr>
      <w:bookmarkStart w:id="0" w:name="art2_3"/>
      <w:bookmarkEnd w:id="0"/>
      <w:proofErr w:type="spellStart"/>
      <w:r w:rsidRPr="00151E96">
        <w:rPr>
          <w:rFonts w:ascii="Times New Roman" w:hAnsi="Times New Roman" w:cs="Times New Roman"/>
          <w:color w:val="auto"/>
          <w:sz w:val="22"/>
          <w:szCs w:val="20"/>
        </w:rPr>
        <w:t>Interprofessionnalité</w:t>
      </w:r>
      <w:proofErr w:type="spellEnd"/>
      <w:r w:rsidRPr="00151E96">
        <w:rPr>
          <w:rFonts w:ascii="Times New Roman" w:hAnsi="Times New Roman" w:cs="Times New Roman"/>
          <w:color w:val="auto"/>
          <w:sz w:val="22"/>
          <w:szCs w:val="20"/>
        </w:rPr>
        <w:t xml:space="preserve"> : tous les syndicats appelés à négocier</w:t>
      </w:r>
    </w:p>
    <w:p w:rsidR="009035C9" w:rsidRPr="00151E96" w:rsidRDefault="009035C9" w:rsidP="0031762B">
      <w:pPr>
        <w:spacing w:after="120"/>
        <w:jc w:val="both"/>
        <w:rPr>
          <w:rStyle w:val="published"/>
          <w:rFonts w:ascii="Times New Roman" w:hAnsi="Times New Roman" w:cs="Times New Roman"/>
          <w:i/>
          <w:szCs w:val="20"/>
        </w:rPr>
      </w:pPr>
      <w:r w:rsidRPr="00151E96">
        <w:rPr>
          <w:rStyle w:val="published"/>
          <w:rFonts w:ascii="Times New Roman" w:hAnsi="Times New Roman" w:cs="Times New Roman"/>
          <w:i/>
          <w:szCs w:val="20"/>
        </w:rPr>
        <w:t>Le Quotidien du Médecin, 3 mars 2014</w:t>
      </w:r>
    </w:p>
    <w:p w:rsidR="009035C9" w:rsidRPr="00151E96" w:rsidRDefault="0031762B" w:rsidP="009035C9">
      <w:pPr>
        <w:spacing w:line="240" w:lineRule="auto"/>
        <w:jc w:val="both"/>
        <w:rPr>
          <w:rFonts w:ascii="Times New Roman" w:hAnsi="Times New Roman" w:cs="Times New Roman"/>
          <w:szCs w:val="20"/>
        </w:rPr>
      </w:pPr>
      <w:r w:rsidRPr="00151E96">
        <w:rPr>
          <w:rFonts w:ascii="Times New Roman" w:hAnsi="Times New Roman" w:cs="Times New Roman"/>
          <w:szCs w:val="20"/>
        </w:rPr>
        <w:t>L</w:t>
      </w:r>
      <w:r w:rsidR="009035C9" w:rsidRPr="00151E96">
        <w:rPr>
          <w:rFonts w:ascii="Times New Roman" w:hAnsi="Times New Roman" w:cs="Times New Roman"/>
          <w:szCs w:val="20"/>
        </w:rPr>
        <w:t>’Union nationale des professio</w:t>
      </w:r>
      <w:r w:rsidR="009035C9" w:rsidRPr="00151E96">
        <w:rPr>
          <w:rFonts w:ascii="Times New Roman" w:hAnsi="Times New Roman" w:cs="Times New Roman"/>
          <w:szCs w:val="20"/>
        </w:rPr>
        <w:t xml:space="preserve">nnels de santé ouvre la porte à </w:t>
      </w:r>
      <w:r w:rsidR="009035C9" w:rsidRPr="00151E96">
        <w:rPr>
          <w:rFonts w:ascii="Times New Roman" w:hAnsi="Times New Roman" w:cs="Times New Roman"/>
          <w:szCs w:val="20"/>
        </w:rPr>
        <w:t>tous les représentants syndicaux, élus ou non à son bureau, pour participer aux négociations sur l’</w:t>
      </w:r>
      <w:proofErr w:type="spellStart"/>
      <w:r w:rsidR="009035C9" w:rsidRPr="00151E96">
        <w:rPr>
          <w:rFonts w:ascii="Times New Roman" w:hAnsi="Times New Roman" w:cs="Times New Roman"/>
          <w:szCs w:val="20"/>
        </w:rPr>
        <w:t>interprofessionnalité</w:t>
      </w:r>
      <w:proofErr w:type="spellEnd"/>
      <w:r w:rsidR="009035C9" w:rsidRPr="00151E96">
        <w:rPr>
          <w:rFonts w:ascii="Times New Roman" w:hAnsi="Times New Roman" w:cs="Times New Roman"/>
          <w:szCs w:val="20"/>
        </w:rPr>
        <w:t>.</w:t>
      </w:r>
      <w:r w:rsidR="009035C9" w:rsidRPr="00151E96">
        <w:rPr>
          <w:rFonts w:ascii="Times New Roman" w:hAnsi="Times New Roman" w:cs="Times New Roman"/>
          <w:szCs w:val="20"/>
        </w:rPr>
        <w:t xml:space="preserve"> L</w:t>
      </w:r>
      <w:r w:rsidR="009035C9" w:rsidRPr="00151E96">
        <w:rPr>
          <w:rFonts w:ascii="Times New Roman" w:hAnsi="Times New Roman" w:cs="Times New Roman"/>
          <w:szCs w:val="20"/>
        </w:rPr>
        <w:t xml:space="preserve">es propositions </w:t>
      </w:r>
      <w:r w:rsidR="009035C9" w:rsidRPr="00151E96">
        <w:rPr>
          <w:rFonts w:ascii="Times New Roman" w:hAnsi="Times New Roman" w:cs="Times New Roman"/>
          <w:szCs w:val="20"/>
        </w:rPr>
        <w:t>de l’UNPS pour</w:t>
      </w:r>
      <w:r w:rsidR="009035C9" w:rsidRPr="00151E96">
        <w:rPr>
          <w:rFonts w:ascii="Times New Roman" w:hAnsi="Times New Roman" w:cs="Times New Roman"/>
          <w:iCs/>
          <w:szCs w:val="20"/>
        </w:rPr>
        <w:t xml:space="preserve"> contractua</w:t>
      </w:r>
      <w:r w:rsidR="009035C9" w:rsidRPr="00151E96">
        <w:rPr>
          <w:rFonts w:ascii="Times New Roman" w:hAnsi="Times New Roman" w:cs="Times New Roman"/>
          <w:iCs/>
          <w:szCs w:val="20"/>
        </w:rPr>
        <w:t>liser avec l’assurance-maladie</w:t>
      </w:r>
      <w:r w:rsidR="009035C9" w:rsidRPr="00151E96">
        <w:rPr>
          <w:rFonts w:ascii="Times New Roman" w:hAnsi="Times New Roman" w:cs="Times New Roman"/>
          <w:szCs w:val="20"/>
        </w:rPr>
        <w:t xml:space="preserve"> </w:t>
      </w:r>
      <w:r w:rsidR="009035C9" w:rsidRPr="00151E96">
        <w:rPr>
          <w:rFonts w:ascii="Times New Roman" w:hAnsi="Times New Roman" w:cs="Times New Roman"/>
          <w:szCs w:val="20"/>
        </w:rPr>
        <w:t xml:space="preserve">concernent notamment </w:t>
      </w:r>
      <w:r w:rsidR="009035C9" w:rsidRPr="00151E96">
        <w:rPr>
          <w:rFonts w:ascii="Times New Roman" w:hAnsi="Times New Roman" w:cs="Times New Roman"/>
          <w:szCs w:val="20"/>
        </w:rPr>
        <w:t xml:space="preserve">la rémunération de l’acte coordonné </w:t>
      </w:r>
      <w:r w:rsidR="009035C9" w:rsidRPr="00151E96">
        <w:rPr>
          <w:rFonts w:ascii="Times New Roman" w:hAnsi="Times New Roman" w:cs="Times New Roman"/>
          <w:szCs w:val="20"/>
        </w:rPr>
        <w:t>qui devra se rajouter aux autres for</w:t>
      </w:r>
      <w:r w:rsidR="00530B28" w:rsidRPr="00151E96">
        <w:rPr>
          <w:rFonts w:ascii="Times New Roman" w:hAnsi="Times New Roman" w:cs="Times New Roman"/>
          <w:szCs w:val="20"/>
        </w:rPr>
        <w:t>mes de rémunérations actuelles.</w:t>
      </w:r>
    </w:p>
    <w:p w:rsidR="00884B0E" w:rsidRPr="00981E9B" w:rsidRDefault="00884B0E" w:rsidP="00981E9B">
      <w:pPr>
        <w:shd w:val="clear" w:color="auto" w:fill="C00000"/>
        <w:rPr>
          <w:b/>
          <w:color w:val="FFFFFF" w:themeColor="background1"/>
          <w:sz w:val="28"/>
        </w:rPr>
      </w:pPr>
      <w:r w:rsidRPr="00981E9B">
        <w:rPr>
          <w:b/>
          <w:color w:val="FFFFFF" w:themeColor="background1"/>
          <w:sz w:val="28"/>
        </w:rPr>
        <w:lastRenderedPageBreak/>
        <w:t xml:space="preserve">L’actualité des associations de patients </w:t>
      </w:r>
    </w:p>
    <w:p w:rsidR="004B6217" w:rsidRPr="004B6217" w:rsidRDefault="004B6217" w:rsidP="0031762B">
      <w:pPr>
        <w:pStyle w:val="Titre2"/>
        <w:spacing w:before="0" w:beforeAutospacing="0" w:after="120" w:afterAutospacing="0" w:line="276" w:lineRule="auto"/>
        <w:rPr>
          <w:b w:val="0"/>
          <w:i/>
          <w:sz w:val="22"/>
          <w:szCs w:val="22"/>
        </w:rPr>
      </w:pPr>
      <w:r w:rsidRPr="004B6217">
        <w:rPr>
          <w:sz w:val="22"/>
          <w:szCs w:val="22"/>
        </w:rPr>
        <w:t>Maladies rares</w:t>
      </w:r>
      <w:r>
        <w:rPr>
          <w:sz w:val="22"/>
          <w:szCs w:val="22"/>
        </w:rPr>
        <w:t xml:space="preserve"> </w:t>
      </w:r>
      <w:r w:rsidRPr="004B6217">
        <w:rPr>
          <w:sz w:val="22"/>
          <w:szCs w:val="22"/>
        </w:rPr>
        <w:t>: une mobilisation autour de l'accompagnement des malades</w:t>
      </w:r>
      <w:r w:rsidRPr="004B6217">
        <w:rPr>
          <w:sz w:val="22"/>
          <w:szCs w:val="22"/>
        </w:rPr>
        <w:br/>
      </w:r>
      <w:r w:rsidRPr="004B6217">
        <w:rPr>
          <w:b w:val="0"/>
          <w:i/>
          <w:sz w:val="22"/>
          <w:szCs w:val="22"/>
        </w:rPr>
        <w:t>Le Quotidie</w:t>
      </w:r>
      <w:r w:rsidR="00151E96">
        <w:rPr>
          <w:b w:val="0"/>
          <w:i/>
          <w:sz w:val="22"/>
          <w:szCs w:val="22"/>
        </w:rPr>
        <w:t xml:space="preserve">n du Médecin, </w:t>
      </w:r>
      <w:r w:rsidRPr="004B6217">
        <w:rPr>
          <w:b w:val="0"/>
          <w:i/>
          <w:sz w:val="22"/>
          <w:szCs w:val="22"/>
        </w:rPr>
        <w:t>27 février 2014</w:t>
      </w:r>
    </w:p>
    <w:p w:rsidR="004B6217" w:rsidRPr="0031762B" w:rsidRDefault="004B6217" w:rsidP="00151E96">
      <w:pPr>
        <w:pStyle w:val="NormalWeb"/>
        <w:spacing w:before="0" w:beforeAutospacing="0"/>
        <w:jc w:val="both"/>
        <w:rPr>
          <w:sz w:val="22"/>
        </w:rPr>
      </w:pPr>
      <w:r w:rsidRPr="0031762B">
        <w:rPr>
          <w:sz w:val="22"/>
        </w:rPr>
        <w:t xml:space="preserve">Les associations se mobilisent </w:t>
      </w:r>
      <w:r w:rsidRPr="0031762B">
        <w:rPr>
          <w:sz w:val="22"/>
        </w:rPr>
        <w:t>la 7</w:t>
      </w:r>
      <w:r w:rsidRPr="0031762B">
        <w:rPr>
          <w:sz w:val="22"/>
          <w:vertAlign w:val="superscript"/>
        </w:rPr>
        <w:t>e</w:t>
      </w:r>
      <w:r w:rsidRPr="0031762B">
        <w:rPr>
          <w:sz w:val="22"/>
        </w:rPr>
        <w:t xml:space="preserve"> journée int</w:t>
      </w:r>
      <w:r w:rsidRPr="0031762B">
        <w:rPr>
          <w:sz w:val="22"/>
        </w:rPr>
        <w:t xml:space="preserve">ernationale des maladies rares. </w:t>
      </w:r>
      <w:r w:rsidR="0031762B" w:rsidRPr="0031762B">
        <w:rPr>
          <w:sz w:val="22"/>
        </w:rPr>
        <w:t xml:space="preserve">Plusieurs </w:t>
      </w:r>
      <w:r w:rsidRPr="0031762B">
        <w:rPr>
          <w:sz w:val="22"/>
        </w:rPr>
        <w:t>manifestations, sous le thème "Ensemble pour mieux acco</w:t>
      </w:r>
      <w:r w:rsidRPr="0031762B">
        <w:rPr>
          <w:sz w:val="22"/>
        </w:rPr>
        <w:t>mpagner les malades", sont</w:t>
      </w:r>
      <w:r w:rsidRPr="0031762B">
        <w:rPr>
          <w:sz w:val="22"/>
        </w:rPr>
        <w:t xml:space="preserve"> organisées dans le monde entier afin de sensibiliser le grand public, ainsi que les décideurs, aux nombreuses facettes d</w:t>
      </w:r>
      <w:r w:rsidRPr="0031762B">
        <w:rPr>
          <w:sz w:val="22"/>
        </w:rPr>
        <w:t>e l'accompagnement des patients</w:t>
      </w:r>
      <w:r w:rsidRPr="0031762B">
        <w:rPr>
          <w:sz w:val="22"/>
        </w:rPr>
        <w:t xml:space="preserve">. </w:t>
      </w:r>
    </w:p>
    <w:p w:rsidR="00884B0E" w:rsidRPr="00981E9B" w:rsidRDefault="00884B0E" w:rsidP="00981E9B">
      <w:pPr>
        <w:shd w:val="clear" w:color="auto" w:fill="C00000"/>
        <w:rPr>
          <w:b/>
          <w:color w:val="FFFFFF" w:themeColor="background1"/>
          <w:sz w:val="28"/>
        </w:rPr>
      </w:pPr>
      <w:r w:rsidRPr="00981E9B">
        <w:rPr>
          <w:b/>
          <w:color w:val="FFFFFF" w:themeColor="background1"/>
          <w:sz w:val="28"/>
        </w:rPr>
        <w:t>L’actualité des acteurs de la distribution pharmaceutique</w:t>
      </w:r>
    </w:p>
    <w:p w:rsidR="00884B0E" w:rsidRPr="00884B0E" w:rsidRDefault="00884B0E" w:rsidP="0031762B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szCs w:val="36"/>
          <w:lang w:eastAsia="fr-FR"/>
        </w:rPr>
      </w:pPr>
      <w:bookmarkStart w:id="1" w:name="art1_0"/>
      <w:bookmarkEnd w:id="1"/>
      <w:r w:rsidRPr="00884B0E">
        <w:rPr>
          <w:rFonts w:ascii="Times New Roman" w:eastAsia="Times New Roman" w:hAnsi="Times New Roman" w:cs="Times New Roman"/>
          <w:b/>
          <w:bCs/>
          <w:szCs w:val="36"/>
          <w:lang w:eastAsia="fr-FR"/>
        </w:rPr>
        <w:t>Le niveau de SMR bientôt affiché sur les boîtes de médicaments</w:t>
      </w:r>
      <w:r>
        <w:rPr>
          <w:rFonts w:ascii="Times New Roman" w:eastAsia="Times New Roman" w:hAnsi="Times New Roman" w:cs="Times New Roman"/>
          <w:b/>
          <w:bCs/>
          <w:szCs w:val="36"/>
          <w:lang w:eastAsia="fr-FR"/>
        </w:rPr>
        <w:br/>
      </w:r>
      <w:r w:rsidRPr="00884B0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Le Quotidien du Mé</w:t>
      </w:r>
      <w:r w:rsidR="0031762B" w:rsidRPr="0031762B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decin, 3 mars 2014</w:t>
      </w:r>
    </w:p>
    <w:p w:rsidR="00884B0E" w:rsidRDefault="00884B0E" w:rsidP="00151E9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884B0E">
        <w:rPr>
          <w:rFonts w:ascii="Times New Roman" w:eastAsia="Times New Roman" w:hAnsi="Times New Roman" w:cs="Times New Roman"/>
          <w:szCs w:val="24"/>
          <w:lang w:eastAsia="fr-FR"/>
        </w:rPr>
        <w:t>Le gouvernement a achevé la rédaction d'un projet qui institue l'obligation de faire figurer sur les boîtes de médicaments et sur les notices (pour chaque indication) la mention du niveau</w:t>
      </w:r>
      <w:r w:rsidR="00151E96">
        <w:rPr>
          <w:rFonts w:ascii="Times New Roman" w:eastAsia="Times New Roman" w:hAnsi="Times New Roman" w:cs="Times New Roman"/>
          <w:szCs w:val="24"/>
          <w:lang w:eastAsia="fr-FR"/>
        </w:rPr>
        <w:t xml:space="preserve"> de service médical rendu des médicaments </w:t>
      </w:r>
      <w:r w:rsidRPr="00884B0E">
        <w:rPr>
          <w:rFonts w:ascii="Times New Roman" w:eastAsia="Times New Roman" w:hAnsi="Times New Roman" w:cs="Times New Roman"/>
          <w:szCs w:val="24"/>
          <w:lang w:eastAsia="fr-FR"/>
        </w:rPr>
        <w:t xml:space="preserve">remboursables. </w:t>
      </w:r>
      <w:r w:rsidR="0031762B">
        <w:rPr>
          <w:rFonts w:ascii="Times New Roman" w:eastAsia="Times New Roman" w:hAnsi="Times New Roman" w:cs="Times New Roman"/>
          <w:szCs w:val="24"/>
          <w:lang w:eastAsia="fr-FR"/>
        </w:rPr>
        <w:t xml:space="preserve">Un pictogramme </w:t>
      </w:r>
      <w:r w:rsidRPr="00884B0E">
        <w:rPr>
          <w:rFonts w:ascii="Times New Roman" w:eastAsia="Times New Roman" w:hAnsi="Times New Roman" w:cs="Times New Roman"/>
          <w:szCs w:val="24"/>
          <w:lang w:eastAsia="fr-FR"/>
        </w:rPr>
        <w:t xml:space="preserve">sous forme de cercle divisé en autant de sections que le médicament comporte d'indications, devra ainsi être apposé sur chaque boîte. </w:t>
      </w:r>
    </w:p>
    <w:p w:rsidR="00884B0E" w:rsidRPr="00CE2CFE" w:rsidRDefault="00884B0E" w:rsidP="00CE2CFE">
      <w:pPr>
        <w:shd w:val="clear" w:color="auto" w:fill="C00000"/>
        <w:rPr>
          <w:b/>
          <w:color w:val="FFFFFF" w:themeColor="background1"/>
          <w:sz w:val="28"/>
        </w:rPr>
      </w:pPr>
      <w:r w:rsidRPr="00CE2CFE">
        <w:rPr>
          <w:b/>
          <w:color w:val="FFFFFF" w:themeColor="background1"/>
          <w:sz w:val="28"/>
        </w:rPr>
        <w:t xml:space="preserve">La vie des laboratoires pharmaceutiques </w:t>
      </w:r>
    </w:p>
    <w:p w:rsidR="00CE2CFE" w:rsidRPr="00884B0E" w:rsidRDefault="00CE2CFE" w:rsidP="00151E96">
      <w:pPr>
        <w:spacing w:after="120" w:line="240" w:lineRule="auto"/>
        <w:outlineLvl w:val="1"/>
        <w:rPr>
          <w:rFonts w:ascii="Times New Roman" w:eastAsia="Times New Roman" w:hAnsi="Times New Roman" w:cs="Times New Roman"/>
          <w:bCs/>
          <w:i/>
          <w:lang w:eastAsia="fr-FR"/>
        </w:rPr>
      </w:pPr>
      <w:r w:rsidRPr="004B6217">
        <w:rPr>
          <w:rFonts w:ascii="Times New Roman" w:eastAsia="Times New Roman" w:hAnsi="Times New Roman" w:cs="Times New Roman"/>
          <w:b/>
          <w:bCs/>
          <w:lang w:eastAsia="fr-FR"/>
        </w:rPr>
        <w:t>Bayer vise à terme le top 10 mondial des laboratoires</w:t>
      </w:r>
      <w:r w:rsidRPr="004B6217">
        <w:rPr>
          <w:rFonts w:ascii="Times New Roman" w:eastAsia="Times New Roman" w:hAnsi="Times New Roman" w:cs="Times New Roman"/>
          <w:b/>
          <w:bCs/>
          <w:lang w:eastAsia="fr-FR"/>
        </w:rPr>
        <w:br/>
      </w:r>
      <w:r w:rsidRPr="004B6217">
        <w:rPr>
          <w:rFonts w:ascii="Times New Roman" w:eastAsia="Times New Roman" w:hAnsi="Times New Roman" w:cs="Times New Roman"/>
          <w:bCs/>
          <w:i/>
          <w:lang w:eastAsia="fr-FR"/>
        </w:rPr>
        <w:t xml:space="preserve">Les Echos, </w:t>
      </w:r>
      <w:r w:rsidRPr="004B6217">
        <w:rPr>
          <w:rFonts w:ascii="Times New Roman" w:eastAsia="Times New Roman" w:hAnsi="Times New Roman" w:cs="Times New Roman"/>
          <w:i/>
          <w:lang w:eastAsia="fr-FR"/>
        </w:rPr>
        <w:t>3 mars 2014</w:t>
      </w:r>
    </w:p>
    <w:p w:rsidR="00CE2CFE" w:rsidRPr="004B6217" w:rsidRDefault="00CB7A39" w:rsidP="00151E96">
      <w:pPr>
        <w:spacing w:after="120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Bayer</w:t>
      </w:r>
      <w:r w:rsidR="00CE2CFE" w:rsidRPr="004B6217">
        <w:rPr>
          <w:rFonts w:ascii="Times New Roman" w:eastAsia="Times New Roman" w:hAnsi="Times New Roman" w:cs="Times New Roman"/>
          <w:lang w:eastAsia="fr-FR"/>
        </w:rPr>
        <w:t xml:space="preserve"> relève les perspectives de ventes de ses spécialités leaders</w:t>
      </w:r>
      <w:r>
        <w:rPr>
          <w:rFonts w:ascii="Times New Roman" w:eastAsia="Times New Roman" w:hAnsi="Times New Roman" w:cs="Times New Roman"/>
          <w:lang w:eastAsia="fr-FR"/>
        </w:rPr>
        <w:t>, appelés à devenir les futurs blockbusters du groupe allemand à l’horizon 2020. Le pipeline du laboratoire comprend cinq projets phares dans les domaines de la cardiologie (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Xarelto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>®), de la cancérologie et de la gynécologie.</w:t>
      </w:r>
    </w:p>
    <w:p w:rsidR="004B6217" w:rsidRDefault="004B6217" w:rsidP="00151E96">
      <w:pPr>
        <w:spacing w:before="240" w:after="120" w:line="240" w:lineRule="auto"/>
        <w:rPr>
          <w:rFonts w:ascii="Times New Roman" w:hAnsi="Times New Roman" w:cs="Times New Roman"/>
          <w:b/>
          <w:bCs/>
          <w:i/>
        </w:rPr>
      </w:pPr>
      <w:r w:rsidRPr="004B6217">
        <w:rPr>
          <w:rStyle w:val="lev"/>
          <w:rFonts w:ascii="Times New Roman" w:hAnsi="Times New Roman" w:cs="Times New Roman"/>
        </w:rPr>
        <w:t xml:space="preserve">Le laboratoire espagnol </w:t>
      </w:r>
      <w:proofErr w:type="spellStart"/>
      <w:r w:rsidRPr="004B6217">
        <w:rPr>
          <w:rStyle w:val="lev"/>
          <w:rFonts w:ascii="Times New Roman" w:hAnsi="Times New Roman" w:cs="Times New Roman"/>
        </w:rPr>
        <w:t>Almirall</w:t>
      </w:r>
      <w:proofErr w:type="spellEnd"/>
      <w:r w:rsidRPr="004B6217">
        <w:rPr>
          <w:rStyle w:val="lev"/>
          <w:rFonts w:ascii="Times New Roman" w:hAnsi="Times New Roman" w:cs="Times New Roman"/>
        </w:rPr>
        <w:t xml:space="preserve"> envisage de supprimer 171 postes sur 190 en </w:t>
      </w:r>
      <w:r w:rsidRPr="004B6217">
        <w:rPr>
          <w:rStyle w:val="lev"/>
          <w:rFonts w:ascii="Times New Roman" w:hAnsi="Times New Roman" w:cs="Times New Roman"/>
        </w:rPr>
        <w:t>France</w:t>
      </w:r>
      <w:r w:rsidRPr="004B6217">
        <w:rPr>
          <w:rStyle w:val="lev"/>
          <w:rFonts w:ascii="Times New Roman" w:hAnsi="Times New Roman" w:cs="Times New Roman"/>
        </w:rPr>
        <w:br/>
      </w:r>
      <w:r w:rsidRPr="004B6217">
        <w:rPr>
          <w:rStyle w:val="lev"/>
          <w:rFonts w:ascii="Times New Roman" w:hAnsi="Times New Roman" w:cs="Times New Roman"/>
          <w:b w:val="0"/>
          <w:i/>
        </w:rPr>
        <w:t>Le Figaro, 28 février 2014</w:t>
      </w:r>
    </w:p>
    <w:p w:rsidR="004B6217" w:rsidRDefault="004B6217" w:rsidP="00151E96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4B6217">
        <w:rPr>
          <w:rFonts w:ascii="Times New Roman" w:hAnsi="Times New Roman" w:cs="Times New Roman"/>
        </w:rPr>
        <w:t>Selon le</w:t>
      </w:r>
      <w:r w:rsidRPr="004B6217">
        <w:rPr>
          <w:rFonts w:ascii="Times New Roman" w:hAnsi="Times New Roman" w:cs="Times New Roman"/>
        </w:rPr>
        <w:t>s</w:t>
      </w:r>
      <w:r w:rsidRPr="004B6217">
        <w:rPr>
          <w:rFonts w:ascii="Times New Roman" w:hAnsi="Times New Roman" w:cs="Times New Roman"/>
        </w:rPr>
        <w:t xml:space="preserve"> syndicat</w:t>
      </w:r>
      <w:r w:rsidRPr="004B6217">
        <w:rPr>
          <w:rFonts w:ascii="Times New Roman" w:hAnsi="Times New Roman" w:cs="Times New Roman"/>
        </w:rPr>
        <w:t>s</w:t>
      </w:r>
      <w:r w:rsidRPr="004B6217">
        <w:rPr>
          <w:rFonts w:ascii="Times New Roman" w:hAnsi="Times New Roman" w:cs="Times New Roman"/>
        </w:rPr>
        <w:t xml:space="preserve">, cette restructuration va </w:t>
      </w:r>
      <w:r w:rsidRPr="004B6217">
        <w:rPr>
          <w:rFonts w:ascii="Times New Roman" w:hAnsi="Times New Roman" w:cs="Times New Roman"/>
        </w:rPr>
        <w:t xml:space="preserve">concerner en priorité </w:t>
      </w:r>
      <w:r w:rsidRPr="004B6217">
        <w:rPr>
          <w:rFonts w:ascii="Times New Roman" w:hAnsi="Times New Roman" w:cs="Times New Roman"/>
        </w:rPr>
        <w:t>les postes de visiteurs médi</w:t>
      </w:r>
      <w:r w:rsidRPr="004B6217">
        <w:rPr>
          <w:rFonts w:ascii="Times New Roman" w:hAnsi="Times New Roman" w:cs="Times New Roman"/>
        </w:rPr>
        <w:t xml:space="preserve">caux de ville et hospitaliers. </w:t>
      </w:r>
      <w:r w:rsidRPr="004B6217">
        <w:rPr>
          <w:rFonts w:ascii="Times New Roman" w:hAnsi="Times New Roman" w:cs="Times New Roman"/>
        </w:rPr>
        <w:t>Les négociations sur le plan de sauvegarde de l'emploi (PSE) ont débuté le 15 janvier</w:t>
      </w:r>
      <w:r w:rsidR="00CB7A39">
        <w:rPr>
          <w:rFonts w:ascii="Times New Roman" w:hAnsi="Times New Roman" w:cs="Times New Roman"/>
        </w:rPr>
        <w:t xml:space="preserve"> 2014. La direction française du laboratoire s’</w:t>
      </w:r>
      <w:r w:rsidR="00151E96">
        <w:rPr>
          <w:rFonts w:ascii="Times New Roman" w:hAnsi="Times New Roman" w:cs="Times New Roman"/>
        </w:rPr>
        <w:t xml:space="preserve">est </w:t>
      </w:r>
      <w:proofErr w:type="gramStart"/>
      <w:r w:rsidR="00151E96">
        <w:rPr>
          <w:rFonts w:ascii="Times New Roman" w:hAnsi="Times New Roman" w:cs="Times New Roman"/>
        </w:rPr>
        <w:t>refusé</w:t>
      </w:r>
      <w:proofErr w:type="gramEnd"/>
      <w:r w:rsidR="00151E96">
        <w:rPr>
          <w:rFonts w:ascii="Times New Roman" w:hAnsi="Times New Roman" w:cs="Times New Roman"/>
        </w:rPr>
        <w:t xml:space="preserve"> </w:t>
      </w:r>
      <w:r w:rsidR="00CB7A39">
        <w:rPr>
          <w:rFonts w:ascii="Times New Roman" w:hAnsi="Times New Roman" w:cs="Times New Roman"/>
        </w:rPr>
        <w:t>à tout commentaire.</w:t>
      </w:r>
    </w:p>
    <w:p w:rsidR="00CB7A39" w:rsidRPr="00CB7A39" w:rsidRDefault="00CB7A39" w:rsidP="00151E96">
      <w:pPr>
        <w:pStyle w:val="Titre2"/>
        <w:spacing w:before="240" w:beforeAutospacing="0" w:after="120" w:afterAutospacing="0"/>
        <w:rPr>
          <w:b w:val="0"/>
          <w:i/>
          <w:sz w:val="22"/>
          <w:szCs w:val="22"/>
        </w:rPr>
      </w:pPr>
      <w:bookmarkStart w:id="2" w:name="art2_0"/>
      <w:bookmarkEnd w:id="2"/>
      <w:r w:rsidRPr="00CB7A39">
        <w:rPr>
          <w:sz w:val="22"/>
          <w:szCs w:val="22"/>
        </w:rPr>
        <w:t xml:space="preserve">MSD va supprimer 490 postes en </w:t>
      </w:r>
      <w:r w:rsidRPr="00CB7A39">
        <w:rPr>
          <w:sz w:val="22"/>
          <w:szCs w:val="22"/>
        </w:rPr>
        <w:t>France</w:t>
      </w:r>
      <w:r w:rsidRPr="00CB7A39">
        <w:rPr>
          <w:sz w:val="22"/>
          <w:szCs w:val="22"/>
        </w:rPr>
        <w:br/>
      </w:r>
      <w:r w:rsidRPr="00CB7A39">
        <w:rPr>
          <w:b w:val="0"/>
          <w:i/>
          <w:sz w:val="22"/>
          <w:szCs w:val="22"/>
        </w:rPr>
        <w:t xml:space="preserve">Les Echos, </w:t>
      </w:r>
      <w:r w:rsidRPr="00CB7A39">
        <w:rPr>
          <w:b w:val="0"/>
          <w:i/>
          <w:sz w:val="22"/>
          <w:szCs w:val="22"/>
        </w:rPr>
        <w:t>22 février 2014</w:t>
      </w:r>
    </w:p>
    <w:p w:rsidR="00CB7A39" w:rsidRDefault="00CB7A39" w:rsidP="00151E96">
      <w:pPr>
        <w:pStyle w:val="NormalWeb"/>
        <w:spacing w:before="0" w:beforeAutospacing="0" w:after="120" w:afterAutospacing="0"/>
        <w:jc w:val="both"/>
        <w:rPr>
          <w:sz w:val="22"/>
          <w:szCs w:val="22"/>
        </w:rPr>
      </w:pPr>
      <w:r w:rsidRPr="00CB7A39">
        <w:rPr>
          <w:sz w:val="22"/>
          <w:szCs w:val="22"/>
        </w:rPr>
        <w:t xml:space="preserve">MSD, filiale française de l'américain </w:t>
      </w:r>
      <w:proofErr w:type="spellStart"/>
      <w:r w:rsidRPr="00CB7A39">
        <w:rPr>
          <w:sz w:val="22"/>
          <w:szCs w:val="22"/>
        </w:rPr>
        <w:t>Merck</w:t>
      </w:r>
      <w:proofErr w:type="spellEnd"/>
      <w:r w:rsidRPr="00CB7A39">
        <w:rPr>
          <w:sz w:val="22"/>
          <w:szCs w:val="22"/>
        </w:rPr>
        <w:t xml:space="preserve"> &amp; Co, a présenté un plan de suppression d'emplois (PSE) portant sur 385 postes occupés et 105 vacants sur les 1.297 que compte le sièg</w:t>
      </w:r>
      <w:r>
        <w:rPr>
          <w:sz w:val="22"/>
          <w:szCs w:val="22"/>
        </w:rPr>
        <w:t xml:space="preserve">e de Courbevoie. </w:t>
      </w:r>
      <w:r w:rsidRPr="00CB7A39">
        <w:rPr>
          <w:sz w:val="22"/>
          <w:szCs w:val="22"/>
        </w:rPr>
        <w:t xml:space="preserve"> 41% des suppressions concerneront les visiteu</w:t>
      </w:r>
      <w:bookmarkStart w:id="3" w:name="_GoBack"/>
      <w:bookmarkEnd w:id="3"/>
      <w:r w:rsidRPr="00CB7A39">
        <w:rPr>
          <w:sz w:val="22"/>
          <w:szCs w:val="22"/>
        </w:rPr>
        <w:t>rs médicaux itinérants et 30% les fonctions support.</w:t>
      </w:r>
    </w:p>
    <w:p w:rsidR="00151E96" w:rsidRPr="00CB7A39" w:rsidRDefault="00151E96" w:rsidP="00151E96">
      <w:pPr>
        <w:pStyle w:val="NormalWeb"/>
        <w:spacing w:before="0" w:beforeAutospacing="0" w:after="120" w:afterAutospacing="0"/>
        <w:jc w:val="both"/>
        <w:rPr>
          <w:sz w:val="22"/>
          <w:szCs w:val="22"/>
        </w:rPr>
      </w:pPr>
    </w:p>
    <w:p w:rsidR="00CE2CFE" w:rsidRPr="00CE2CFE" w:rsidRDefault="00CE2CFE" w:rsidP="00CE2CFE">
      <w:pPr>
        <w:shd w:val="clear" w:color="auto" w:fill="C00000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Actualités de spécialités</w:t>
      </w:r>
      <w:r w:rsidRPr="00CE2CFE">
        <w:rPr>
          <w:b/>
          <w:color w:val="FFFFFF" w:themeColor="background1"/>
          <w:sz w:val="28"/>
        </w:rPr>
        <w:t xml:space="preserve"> pharmaceutiques </w:t>
      </w:r>
    </w:p>
    <w:p w:rsidR="00CB7A39" w:rsidRDefault="00CB7A39" w:rsidP="00151E96">
      <w:pPr>
        <w:pStyle w:val="Titre2"/>
        <w:spacing w:before="0" w:beforeAutospacing="0" w:after="120" w:afterAutospacing="0" w:line="276" w:lineRule="auto"/>
        <w:rPr>
          <w:b w:val="0"/>
          <w:i/>
          <w:sz w:val="22"/>
        </w:rPr>
      </w:pPr>
      <w:proofErr w:type="spellStart"/>
      <w:r w:rsidRPr="00151E96">
        <w:rPr>
          <w:sz w:val="22"/>
        </w:rPr>
        <w:t>Dompéridone</w:t>
      </w:r>
      <w:proofErr w:type="spellEnd"/>
      <w:r w:rsidR="00151E96">
        <w:rPr>
          <w:sz w:val="22"/>
        </w:rPr>
        <w:t xml:space="preserve"> </w:t>
      </w:r>
      <w:r w:rsidRPr="00151E96">
        <w:rPr>
          <w:sz w:val="22"/>
        </w:rPr>
        <w:t>: l'ANSM maintient ses recommandations de 2011</w:t>
      </w:r>
      <w:r w:rsidR="00151E96">
        <w:rPr>
          <w:sz w:val="22"/>
        </w:rPr>
        <w:br/>
      </w:r>
      <w:r w:rsidR="00151E96">
        <w:rPr>
          <w:b w:val="0"/>
          <w:i/>
          <w:sz w:val="22"/>
        </w:rPr>
        <w:t xml:space="preserve">Communiqué de l’ANSM - </w:t>
      </w:r>
      <w:hyperlink r:id="rId10" w:history="1">
        <w:r w:rsidR="00151E96" w:rsidRPr="0036084B">
          <w:rPr>
            <w:rStyle w:val="Lienhypertexte"/>
            <w:b w:val="0"/>
            <w:i/>
            <w:sz w:val="22"/>
          </w:rPr>
          <w:t>http://ansm.sante.fr/Dossiers/Motilium-domperidone/Reevaluation-en-cours-des-specialites-a-base-de-domperidone-et-rappel-des-recommandations/(offset)/0</w:t>
        </w:r>
      </w:hyperlink>
    </w:p>
    <w:p w:rsidR="00884B0E" w:rsidRPr="00151E96" w:rsidRDefault="00151E96" w:rsidP="00151E96">
      <w:pPr>
        <w:pStyle w:val="NormalWeb"/>
        <w:spacing w:before="0" w:beforeAutospacing="0"/>
        <w:jc w:val="both"/>
        <w:rPr>
          <w:sz w:val="22"/>
        </w:rPr>
      </w:pPr>
      <w:r w:rsidRPr="00151E96">
        <w:rPr>
          <w:sz w:val="22"/>
        </w:rPr>
        <w:t>L'ANSM rappelle</w:t>
      </w:r>
      <w:r>
        <w:rPr>
          <w:sz w:val="22"/>
        </w:rPr>
        <w:t xml:space="preserve"> que </w:t>
      </w:r>
      <w:r w:rsidR="00CB7A39" w:rsidRPr="00151E96">
        <w:rPr>
          <w:sz w:val="22"/>
        </w:rPr>
        <w:t xml:space="preserve">l'AMM de la </w:t>
      </w:r>
      <w:proofErr w:type="spellStart"/>
      <w:r w:rsidR="00CB7A39" w:rsidRPr="00151E96">
        <w:rPr>
          <w:sz w:val="22"/>
        </w:rPr>
        <w:t>dompéridone</w:t>
      </w:r>
      <w:proofErr w:type="spellEnd"/>
      <w:r w:rsidR="00CB7A39" w:rsidRPr="00151E96">
        <w:rPr>
          <w:sz w:val="22"/>
        </w:rPr>
        <w:t xml:space="preserve"> a été </w:t>
      </w:r>
      <w:proofErr w:type="gramStart"/>
      <w:r w:rsidR="00CB7A39" w:rsidRPr="00151E96">
        <w:rPr>
          <w:sz w:val="22"/>
        </w:rPr>
        <w:t>modifiée</w:t>
      </w:r>
      <w:proofErr w:type="gramEnd"/>
      <w:r w:rsidR="00CB7A39" w:rsidRPr="00151E96">
        <w:rPr>
          <w:sz w:val="22"/>
        </w:rPr>
        <w:t xml:space="preserve"> en 2004 puis en 200</w:t>
      </w:r>
      <w:r>
        <w:rPr>
          <w:sz w:val="22"/>
        </w:rPr>
        <w:t xml:space="preserve">8. En 2011, l'Agence avait </w:t>
      </w:r>
      <w:r w:rsidR="00CB7A39" w:rsidRPr="00151E96">
        <w:rPr>
          <w:sz w:val="22"/>
        </w:rPr>
        <w:t>adressé une lettre aux professionnels de santé afin de les sensibiliser sur ce risque ainsi qu'une mise en garde sur les éventuels détournements d'usage</w:t>
      </w:r>
      <w:r>
        <w:rPr>
          <w:sz w:val="22"/>
        </w:rPr>
        <w:t>. Le médicament f</w:t>
      </w:r>
      <w:r w:rsidR="00CB7A39" w:rsidRPr="00151E96">
        <w:rPr>
          <w:sz w:val="22"/>
        </w:rPr>
        <w:t>ait également l'objet d'une réévaluation du Comité européen d'évaluation des risques en matiè</w:t>
      </w:r>
      <w:r>
        <w:rPr>
          <w:sz w:val="22"/>
        </w:rPr>
        <w:t>re de pharmacovigilance (PRAC) dont le résultat est éminent.</w:t>
      </w:r>
      <w:bookmarkStart w:id="4" w:name="art5_1"/>
      <w:bookmarkEnd w:id="4"/>
    </w:p>
    <w:sectPr w:rsidR="00884B0E" w:rsidRPr="00151E96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593" w:rsidRDefault="00C21593" w:rsidP="00884B0E">
      <w:pPr>
        <w:spacing w:after="0" w:line="240" w:lineRule="auto"/>
      </w:pPr>
      <w:r>
        <w:separator/>
      </w:r>
    </w:p>
  </w:endnote>
  <w:endnote w:type="continuationSeparator" w:id="0">
    <w:p w:rsidR="00C21593" w:rsidRDefault="00C21593" w:rsidP="00884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593" w:rsidRDefault="00C21593" w:rsidP="00884B0E">
      <w:pPr>
        <w:spacing w:after="0" w:line="240" w:lineRule="auto"/>
      </w:pPr>
      <w:r>
        <w:separator/>
      </w:r>
    </w:p>
  </w:footnote>
  <w:footnote w:type="continuationSeparator" w:id="0">
    <w:p w:rsidR="00C21593" w:rsidRDefault="00C21593" w:rsidP="00884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B0E" w:rsidRDefault="00884B0E">
    <w:pPr>
      <w:pStyle w:val="En-tte"/>
    </w:pPr>
    <w:r>
      <w:t>Hélène Charrondière, 3 mars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B0E"/>
    <w:rsid w:val="0004480F"/>
    <w:rsid w:val="00151E96"/>
    <w:rsid w:val="0031762B"/>
    <w:rsid w:val="004B6217"/>
    <w:rsid w:val="00530B28"/>
    <w:rsid w:val="00884B0E"/>
    <w:rsid w:val="009035C9"/>
    <w:rsid w:val="00930107"/>
    <w:rsid w:val="00981E9B"/>
    <w:rsid w:val="00C21593"/>
    <w:rsid w:val="00CB7A39"/>
    <w:rsid w:val="00CE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3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884B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4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4B0E"/>
  </w:style>
  <w:style w:type="paragraph" w:styleId="Pieddepage">
    <w:name w:val="footer"/>
    <w:basedOn w:val="Normal"/>
    <w:link w:val="PieddepageCar"/>
    <w:uiPriority w:val="99"/>
    <w:unhideWhenUsed/>
    <w:rsid w:val="00884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4B0E"/>
  </w:style>
  <w:style w:type="character" w:customStyle="1" w:styleId="Titre2Car">
    <w:name w:val="Titre 2 Car"/>
    <w:basedOn w:val="Policepardfaut"/>
    <w:link w:val="Titre2"/>
    <w:uiPriority w:val="9"/>
    <w:rsid w:val="00884B0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artsrc">
    <w:name w:val="artsrc"/>
    <w:basedOn w:val="Normal"/>
    <w:rsid w:val="00884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884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884B0E"/>
    <w:rPr>
      <w:i/>
      <w:iCs/>
    </w:rPr>
  </w:style>
  <w:style w:type="character" w:styleId="lev">
    <w:name w:val="Strong"/>
    <w:basedOn w:val="Policepardfaut"/>
    <w:uiPriority w:val="22"/>
    <w:qFormat/>
    <w:rsid w:val="00884B0E"/>
    <w:rPr>
      <w:b/>
      <w:bCs/>
    </w:rPr>
  </w:style>
  <w:style w:type="character" w:styleId="Lienhypertexte">
    <w:name w:val="Hyperlink"/>
    <w:basedOn w:val="Policepardfaut"/>
    <w:uiPriority w:val="99"/>
    <w:unhideWhenUsed/>
    <w:rsid w:val="00981E9B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03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ublished">
    <w:name w:val="published"/>
    <w:basedOn w:val="Policepardfaut"/>
    <w:rsid w:val="009035C9"/>
  </w:style>
  <w:style w:type="paragraph" w:customStyle="1" w:styleId="Default">
    <w:name w:val="Default"/>
    <w:rsid w:val="00530B2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7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76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3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884B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4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4B0E"/>
  </w:style>
  <w:style w:type="paragraph" w:styleId="Pieddepage">
    <w:name w:val="footer"/>
    <w:basedOn w:val="Normal"/>
    <w:link w:val="PieddepageCar"/>
    <w:uiPriority w:val="99"/>
    <w:unhideWhenUsed/>
    <w:rsid w:val="00884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4B0E"/>
  </w:style>
  <w:style w:type="character" w:customStyle="1" w:styleId="Titre2Car">
    <w:name w:val="Titre 2 Car"/>
    <w:basedOn w:val="Policepardfaut"/>
    <w:link w:val="Titre2"/>
    <w:uiPriority w:val="9"/>
    <w:rsid w:val="00884B0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artsrc">
    <w:name w:val="artsrc"/>
    <w:basedOn w:val="Normal"/>
    <w:rsid w:val="00884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884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884B0E"/>
    <w:rPr>
      <w:i/>
      <w:iCs/>
    </w:rPr>
  </w:style>
  <w:style w:type="character" w:styleId="lev">
    <w:name w:val="Strong"/>
    <w:basedOn w:val="Policepardfaut"/>
    <w:uiPriority w:val="22"/>
    <w:qFormat/>
    <w:rsid w:val="00884B0E"/>
    <w:rPr>
      <w:b/>
      <w:bCs/>
    </w:rPr>
  </w:style>
  <w:style w:type="character" w:styleId="Lienhypertexte">
    <w:name w:val="Hyperlink"/>
    <w:basedOn w:val="Policepardfaut"/>
    <w:uiPriority w:val="99"/>
    <w:unhideWhenUsed/>
    <w:rsid w:val="00981E9B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03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ublished">
    <w:name w:val="published"/>
    <w:basedOn w:val="Policepardfaut"/>
    <w:rsid w:val="009035C9"/>
  </w:style>
  <w:style w:type="paragraph" w:customStyle="1" w:styleId="Default">
    <w:name w:val="Default"/>
    <w:rsid w:val="00530B2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7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76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1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eli.fr/fileadmin/user_upload/documents/Communique_depenses_janvier_2014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ansm.sante.fr/Dossiers/Motilium-domperidone/Reevaluation-en-cours-des-specialites-a-base-de-domperidone-et-rappel-des-recommandations/(offset)/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8DC73-5F4E-485A-B8E5-74876B5A9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897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LVM</Company>
  <LinksUpToDate>false</LinksUpToDate>
  <CharactersWithSpaces>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CHARRONDIERE HELENE</dc:creator>
  <cp:lastModifiedBy>CHARRONDIERE HELENE</cp:lastModifiedBy>
  <cp:revision>5</cp:revision>
  <dcterms:created xsi:type="dcterms:W3CDTF">2014-03-03T19:18:00Z</dcterms:created>
  <dcterms:modified xsi:type="dcterms:W3CDTF">2014-03-03T22:14:00Z</dcterms:modified>
</cp:coreProperties>
</file>