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Elite - Forensic Investigation [Endpoint Protection]</w:t>
      </w:r>
    </w:p>
    <w:p>
      <w:pPr>
        <w:pStyle w:val="Heading1"/>
      </w:pPr>
      <w:r>
        <w:t>1. Threat Classification</w:t>
      </w:r>
    </w:p>
    <w:p>
      <w:r>
        <w:t xml:space="preserve">Unauthorized notepad.exe detected can be mapped to a potential attack. </w:t>
        <w:br/>
        <w:br/>
        <w:t>The Attack Name for this incident is: Remote Access Tool (RAT) or potentially a Living Off The Land (LOTL) attack, where an attacker is utilizing native tools such as notepad.exe for malicious purposes. However, given the context, a more specific attack name related to the misuse of a legitimate process like notepad.exe could be considered as "Living Off The Land" (LOTL) or "Fileless Malware" since notepad.exe itself is a legitimate Windows process. But in the context of unauthorized access, it could also hint at a "Remote Access Tool" scenario where an attacker is using existing system tools for malicious activities.</w:t>
        <w:br/>
        <w:br/>
        <w:t>The OWASP Category for this incident is: Broken Access Control (BAC) - This category involves scenarios where access control mechanisms are not properly enforced, allowing unauthorized actors to perform actions they shouldn't be able to. The detection of an unauthorized notepad.exe suggests that there's an issue with how access is being controlled on the endpoint, potentially allowing malicious actors to execute commands or access resources they shouldn't have access to.</w:t>
        <w:br/>
        <w:br/>
        <w:t>Attack Name | OWASP Category</w:t>
        <w:br/>
        <w:t>Living Off The Land (LOTL) or Remote Access Tool (RAT) | Broken Access Control (BAC)</w:t>
      </w:r>
    </w:p>
    <w:p>
      <w:pPr>
        <w:pStyle w:val="Heading1"/>
      </w:pPr>
      <w:r>
        <w:t>2. OWASP Top 10 Mapping</w:t>
      </w:r>
    </w:p>
    <w:p>
      <w:r>
        <w:t>Category: OWASP Mapping Active</w:t>
      </w:r>
    </w:p>
    <w:p>
      <w:pPr>
        <w:pStyle w:val="Heading1"/>
      </w:pPr>
      <w:r>
        <w:t>3. Combat Action Log</w:t>
      </w:r>
    </w:p>
    <w:p>
      <w:r>
        <w:t>Monitoring Active: Domain Baseline Secure.</w:t>
      </w:r>
    </w:p>
    <w:p>
      <w:pPr>
        <w:pStyle w:val="Heading1"/>
      </w:pPr>
      <w:r>
        <w:t>4. AI Forensic Reasoning</w:t>
      </w:r>
    </w:p>
    <w:p>
      <w:r>
        <w:t>**Forensic Summary: Unauthorized Notepad.exe Detection**</w:t>
        <w:br/>
        <w:br/>
        <w:t>The incident involves the detection of an unauthorized notepad.exe process, which can be mapped to a potential Remote Access Tool (RAT) or Living Off The Land (LOTL) attack. In this scenario, an attacker is utilizing native tools such as notepad.exe for malicious purposes, exploiting the fact that notepad.exe is a legitimate Windows process. The misuse of a legitimate process like notepad.exe can be considered as "Living Off The Land" (LOTL) or "Fileless Malware" since notepad.exe itself is a legitimate Windows process. However, given the context of unauthorized access, it could also hint at a "Remote Access Tool" scenario where an attacker is using existing system tools for malicious activities.</w:t>
        <w:br/>
        <w:br/>
        <w:t>The OWASP Category for this incident is Broken Access Control (BAC), which involves scenarios where access control mechanisms are not properly enforced, allowing unauthorized actors to perform actions they shouldn't be able to. The detection of an unauthorized notepad.exe suggests that there's an issue with how access is being controlled on the endpoint, potentially allowing malicious actors to execute commands or access resources they shouldn't have access to. The Attack Name and OWASP Category mapping for this incident is as follows: Living Off The Land (LOTL) or Remote Access Tool (RAT) | Broken Access Control (BAC). This mapping highlights the potential vulnerability in access control mechanisms, which can be exploited by attackers to gain unauthorized access to system resources.</w:t>
        <w:br/>
        <w:br/>
        <w:t xml:space="preserve">To mitigate the incident, several steps can be taken, including terminating the unauthorized notepad.exe process using commands such as "taskkill /im notepad.exe /f", "wmic process where \"name='notepad.exe'\" call terminate", or "powershell -Command \"Stop-Process -Name notepad -Force\"". Additionally, measures can be taken to prevent similar incidents in the future, such as resetting file permissions using "icacls \"C:\\Windows\\notepad.exe\" /reset", clearing security logs using "wevtutil cl Microsoft-Windows-Security-Auditing", and clearing audit policies using "auditpol /clear". It is also essential to update group policies using "gpupdate /force" and remove any suspicious user accounts using "net user /delete &lt;attacker_username&gt;". Furthermore, registry modifications such as "reg add \"HKCU\\Software\\Microsoft\\Windows\\CurrentVersion\\Policies\\System\" /v DisableTaskMgr /t REG_DWORD /d 1 /f" should be investigated and removed if necessary. By taking these steps, the incident can be effectively mitigated, and the security of the endpoint can be ensured. </w:t>
        <w:br/>
        <w:br/>
        <w:t>**Incident Response Commands:**</w:t>
        <w:br/>
        <w:t>[</w:t>
        <w:br/>
        <w:t xml:space="preserve">  "taskkill /im notepad.exe /f",</w:t>
        <w:br/>
        <w:t xml:space="preserve">  "wmic process where \"name='notepad.exe'\" call terminate",</w:t>
        <w:br/>
        <w:t xml:space="preserve">  "powershell -Command \"Stop-Process -Name notepad -Force\"",</w:t>
        <w:br/>
        <w:t xml:space="preserve">  "reg add \"HKCU\\Software\\Microsoft\\Windows\\CurrentVersion\\Policies\\System\" /v DisableTaskMgr /t REG_DWORD /d 1 /f",</w:t>
        <w:br/>
        <w:t xml:space="preserve">  "net user /delete &lt;attacker_username&gt;",</w:t>
        <w:br/>
        <w:t xml:space="preserve">  "icacls \"C:\\Windows\\notepad.exe\" /reset",</w:t>
        <w:br/>
        <w:t xml:space="preserve">  "wevtutil cl Microsoft-Windows-Security-Auditing",</w:t>
        <w:br/>
        <w:t xml:space="preserve">  "auditpol /clear",</w:t>
        <w:br/>
        <w:t xml:space="preserve">  "gpupdate /force"</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