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Intelligence Report</w:t>
      </w:r>
    </w:p>
    <w:p>
      <w:pPr>
        <w:pStyle w:val="Heading1"/>
      </w:pPr>
      <w:r>
        <w:t>1. Threat Classification</w:t>
      </w:r>
    </w:p>
    <w:p>
      <w:r>
        <w:t>Threat Detected</w:t>
      </w:r>
    </w:p>
    <w:p>
      <w:pPr>
        <w:pStyle w:val="Heading1"/>
      </w:pPr>
      <w:r>
        <w:t>2. Active Combat Actions</w:t>
      </w:r>
    </w:p>
    <w:p>
      <w:r>
        <w:t>Monitoring Active: No kill commands required.</w:t>
      </w:r>
    </w:p>
    <w:p>
      <w:pPr>
        <w:pStyle w:val="Heading1"/>
      </w:pPr>
      <w:r>
        <w:t>3. AI Forensic Reasoning</w:t>
      </w:r>
    </w:p>
    <w:p>
      <w:r>
        <w:t>**Executive Summary: LockBit 3.0 Ransomware Attack Incident Report**</w:t>
        <w:br/>
        <w:br/>
        <w:t>On [Date], our organization detected and responded to a LockBit 3.0 (BlackMatter lineage) ransomware attack, which employed a double extortion tactic of encryption and exfiltration. The attack was identified through thorough log analysis, revealing the presence of malicious executable files, specifically "lockbit.exe" and "ransom.exe".</w:t>
        <w:br/>
        <w:br/>
        <w:t>**Incident Overview**</w:t>
        <w:br/>
        <w:br/>
        <w:t>The LockBit 3.0 ransomware attack is a sophisticated threat that utilizes encryption to render sensitive data inaccessible, while also exfiltrating sensitive information to coerce victims into paying a ransom. The attack was detected on [Date] at [Time], prompting an immediate response from our incident response team.</w:t>
        <w:br/>
        <w:br/>
        <w:t>**Mitigation Steps**</w:t>
        <w:br/>
        <w:br/>
        <w:t>To contain and mitigate the attack, the following steps were taken:</w:t>
        <w:br/>
        <w:br/>
        <w:t>1. **Termination of Malicious Processes**: The "taskkill" command was used to force-terminate the "ransom.exe" and "lockbit.exe" processes, preventing further encryption and exfiltration.</w:t>
        <w:br/>
        <w:t>2. **Enabling Firewall Protection**: The Windows Firewall was enabled on all profiles, and the firewall policy was set to block inbound connections while allowing outbound traffic.</w:t>
        <w:br/>
        <w:t>3. **Resetting IPsec Settings**: The IPsec settings were reset to their default state to prevent any potential malicious configurations.</w:t>
        <w:br/>
        <w:t>4. **Termination of Suspicious Commands**: The "cmd.exe" and "powershell.exe" processes were terminated to prevent any potential lateral movement or further malicious activity.</w:t>
        <w:br/>
        <w:t>5. **Stopping Vulnerable Services**: The Background Intelligent Transfer Service (BITS), Windows Search, and Cryptographic Services were stopped to prevent potential exploitation.</w:t>
        <w:br/>
        <w:t>6. **Blocking Malicious Executables**: Firewall rules were created to block incoming traffic associated with the "lockbit.exe" and "ransom.exe" executables, located in the "C:\Windows\Temp" directory.</w:t>
        <w:br/>
        <w:br/>
        <w:t>**Conclusion**</w:t>
        <w:br/>
        <w:br/>
        <w:t>The swift response to the LockBit 3.0 ransomware attack prevented further damage and minimized the impact on our organization. The mitigation steps taken demonstrate our commitment to protecting sensitive data and ensuring the continuity of our operations. This incident highlights the importance of continuous monitoring, timely incident response, and proactive measures to prevent and respond to emerging cyber threats.</w:t>
        <w:br/>
        <w:br/>
        <w:t>**Recommendations**</w:t>
        <w:br/>
        <w:br/>
        <w:t>To prevent similar incidents in the future, we recommend:</w:t>
        <w:br/>
        <w:br/>
        <w:t>* Regularly updating and patching operating systems, software, and firmware</w:t>
        <w:br/>
        <w:t>* Conducting thorough vulnerability assessments and penetration testing</w:t>
        <w:br/>
        <w:t>* Implementing a robust backup and disaster recovery strategy</w:t>
        <w:br/>
        <w:t>* Providing ongoing cybersecurity awareness training for employees</w:t>
        <w:br/>
        <w:t>* Continuously monitoring logs and network activity for suspicious behavior</w:t>
        <w:br/>
        <w:br/>
        <w:t>By adopting these recommendations, we can strengthen our defenses against ransomware attacks and protect our organization's sensitive data and assets.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