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Intelligence Report</w:t>
      </w:r>
    </w:p>
    <w:p>
      <w:pPr>
        <w:pStyle w:val="Heading1"/>
      </w:pPr>
      <w:r>
        <w:t>1. Threat Classification</w:t>
      </w:r>
    </w:p>
    <w:p>
      <w:r>
        <w:t>Threat Detected</w:t>
      </w:r>
    </w:p>
    <w:p>
      <w:pPr>
        <w:pStyle w:val="Heading1"/>
      </w:pPr>
      <w:r>
        <w:t>2. Active Combat Actions</w:t>
      </w:r>
    </w:p>
    <w:p>
      <w:r>
        <w:t>FAILED: taskkill command (Command 'taskkill command' returned non-zero exit status 1.)</w:t>
        <w:br/>
        <w:t>FAILED: taskkill /im process_name /f</w:t>
        <w:br/>
        <w:t xml:space="preserve">   (Command 'taskkill /im process_name /f</w:t>
        <w:br/>
        <w:t xml:space="preserve">  ' returned non-zero exit status 128.)</w:t>
        <w:br/>
        <w:t>FAILED: taskkill /pid PID /f</w:t>
        <w:br/>
        <w:t xml:space="preserve">   (Command 'taskkill /pid PID /f</w:t>
        <w:br/>
        <w:t xml:space="preserve">  ' returned non-zero exit status 128.)</w:t>
        <w:br/>
        <w:t>FAILED: netsh int ip reset</w:t>
        <w:br/>
        <w:t xml:space="preserve">   (Command 'netsh int ip reset</w:t>
        <w:br/>
        <w:t xml:space="preserve">  ' returned non-zero exit status 1.)</w:t>
        <w:br/>
        <w:t>FAILED: netsh advfirewall reset</w:t>
        <w:br/>
        <w:t xml:space="preserve">   (Command 'netsh advfirewall reset</w:t>
        <w:br/>
        <w:t xml:space="preserve">  ' returned non-zero exit status 1.)</w:t>
        <w:br/>
        <w:t>FAILED: netsh advfirewall set allprofiles state on</w:t>
        <w:br/>
        <w:t xml:space="preserve">  netsh advfirewall set allprofiles firewallpolicy blockinboundalways (Command 'netsh advfirewall set allprofiles state on</w:t>
        <w:br/>
        <w:t xml:space="preserve">  netsh advfirewall set allprofiles firewallpolicy blockinboundalways' returned non-zero exit status 1.)</w:t>
        <w:br/>
        <w:t>FAILED: netsh advfirewall firewall add rule name (Command 'netsh advfirewall firewall add rule name' returned non-zero exit status 1.)</w:t>
      </w:r>
    </w:p>
    <w:p>
      <w:pPr>
        <w:pStyle w:val="Heading1"/>
      </w:pPr>
      <w:r>
        <w:t>3. AI Forensic Reasoning</w:t>
      </w:r>
    </w:p>
    <w:p>
      <w:r>
        <w:t>**Technical Executive Summary: Mitigating LockBit 3.0 Threats with Windows Shell Commands**</w:t>
        <w:br/>
        <w:br/>
        <w:t>LockBit 3.0, a ransomware variant with lineage tracing back to BlackMatter, poses a significant threat due to its combined encryption and exfiltration capabilities, constituting a double extortion tactic. To counter this threat, specific Windows shell commands can be employed to terminate malicious processes, reset potentially compromised network settings, and isolate the network to prevent further exfiltration. This approach requires precision, as the effectiveness of these commands can vary based on the specific tactics, techniques, and procedures (TTPs) utilized by the attackers.</w:t>
        <w:br/>
        <w:br/>
        <w:t>### 1. Terminating Suspicious Processes</w:t>
        <w:br/>
        <w:br/>
        <w:t xml:space="preserve">The initial step in mitigating the LockBit 3.0 threat involves identifying and terminating malicious processes. This can be achieved using the Windows taskkill command, specifying either the process name or the process ID (PID). </w:t>
        <w:br/>
        <w:br/>
        <w:t>- **By Process Name:**</w:t>
        <w:br/>
        <w:t xml:space="preserve">  ```</w:t>
        <w:br/>
        <w:t xml:space="preserve">  taskkill /im process_name /f</w:t>
        <w:br/>
        <w:t xml:space="preserve">  ```</w:t>
        <w:br/>
        <w:t>- **By Process ID:**</w:t>
        <w:br/>
        <w:t xml:space="preserve">  ```</w:t>
        <w:br/>
        <w:t xml:space="preserve">  taskkill /pid PID /f</w:t>
        <w:br/>
        <w:t xml:space="preserve">  ```</w:t>
        <w:br/>
        <w:t>Replace `process_name` or `PID` with the actual name or ID of the malicious process.</w:t>
        <w:br/>
        <w:br/>
        <w:t>### 2. Resetting Network Settings</w:t>
        <w:br/>
        <w:br/>
        <w:t>Given LockBit 3.0's capability to alter network settings for exfiltration, resetting these settings is crucial. Useful commands include:</w:t>
        <w:br/>
        <w:br/>
        <w:t>- **Reset TCP/IP Stack:**</w:t>
        <w:br/>
        <w:t xml:space="preserve">  ```</w:t>
        <w:br/>
        <w:t xml:space="preserve">  netsh int ip reset</w:t>
        <w:br/>
        <w:t xml:space="preserve">  ```</w:t>
        <w:br/>
        <w:t>- **Reset Windows Firewall:**</w:t>
        <w:br/>
        <w:t xml:space="preserve">  ```</w:t>
        <w:br/>
        <w:t xml:space="preserve">  netsh advfirewall reset</w:t>
        <w:br/>
        <w:t xml:space="preserve">  ```</w:t>
        <w:br/>
        <w:t>- **Renew IP Address:**</w:t>
        <w:br/>
        <w:t xml:space="preserve">  This can be helpful if the malware has altered DHCP settings, which can be reset using:</w:t>
        <w:br/>
        <w:t xml:space="preserve">  ```</w:t>
        <w:br/>
        <w:t xml:space="preserve">  ipconfig /release</w:t>
        <w:br/>
        <w:t xml:space="preserve">  ipconfig /renew</w:t>
        <w:br/>
        <w:t xml:space="preserve">  ```</w:t>
        <w:br/>
        <w:br/>
        <w:t>### 3. Disabling and Renaming Malicious Files/Processes</w:t>
        <w:br/>
        <w:br/>
        <w:t>If specific files or directories associated with LockBit 3.0 are identified, they can be targeted for disablement and renaming as a precaution before deletion.</w:t>
        <w:br/>
        <w:br/>
        <w:t>- **Disabling a Service:**</w:t>
        <w:br/>
        <w:t xml:space="preserve">  ```</w:t>
        <w:br/>
        <w:t xml:space="preserve">  sc stop service_name</w:t>
        <w:br/>
        <w:t xml:space="preserve">  sc config service_name start= disabled</w:t>
        <w:br/>
        <w:t xml:space="preserve">  ```</w:t>
        <w:br/>
        <w:t>- **Disabling a Task:**</w:t>
        <w:br/>
        <w:t xml:space="preserve">  ```</w:t>
        <w:br/>
        <w:t xml:space="preserve">  schtasks /change /tn task_name /disable</w:t>
        <w:br/>
        <w:t xml:space="preserve">  ```</w:t>
        <w:br/>
        <w:t>- **Renaming a Malicious File:**</w:t>
        <w:br/>
        <w:t xml:space="preserve">  ```</w:t>
        <w:br/>
        <w:t xml:space="preserve">  rename malicious_file malicious_file_disabled</w:t>
        <w:br/>
        <w:t xml:space="preserve">  ```</w:t>
        <w:br/>
        <w:t>Replace `service_name`, `task_name`, and `malicious_file` with the actual names of the services, tasks, or files in question.</w:t>
        <w:br/>
        <w:br/>
        <w:t>### 4. Network Configuration and Isolation</w:t>
        <w:br/>
        <w:br/>
        <w:t>To further mitigate the threat, network configuration commands can be used to block outgoing traffic except for critical communications and apply specific rules to block traffic to known malicious IPs or ports.</w:t>
        <w:br/>
        <w:br/>
        <w:t>- **Enable Firewall and Block Inbound Traffic:**</w:t>
        <w:br/>
        <w:t xml:space="preserve">  ```</w:t>
        <w:br/>
        <w:t xml:space="preserve">  netsh advfirewall set allprofiles state on</w:t>
        <w:br/>
        <w:t xml:space="preserve">  netsh advfirewall set allprofiles firewallpolicy blockinboundalways,allowoutbound</w:t>
        <w:br/>
        <w:t xml:space="preserve">  ```</w:t>
        <w:br/>
        <w:t>- **Block Traffic to a Specific IP:**</w:t>
        <w:br/>
        <w:t xml:space="preserve">  ```</w:t>
        <w:br/>
        <w:t xml:space="preserve">  netsh advfirewall firewall add rule name="Block_Malicious_IP" dir=out action=block remoteip=malicious_ip</w:t>
        <w:br/>
        <w:t xml:space="preserve">  ```</w:t>
        <w:br/>
        <w:t>Replace `malicious_ip` with the actual IP address of the malicious entity.</w:t>
        <w:br/>
        <w:br/>
        <w:t>### Important Considerations</w:t>
        <w:br/>
        <w:br/>
        <w:t>- **Caution with Commands:** These commands are examples and should be executed with caution, ensuring that backups are in place and the implications of each command are understood.</w:t>
        <w:br/>
        <w:t>- **Dependency on TTPs:** The effectiveness of these commands in neutralizing LockBit 3.0 depends on the attackers' TTPs.</w:t>
        <w:br/>
        <w:t>- **Holistic Security Approach:** It is crucial to combine these measures with comprehensive security updates, antivirus software, and thorough network monitoring for robust security.</w:t>
        <w:br/>
        <w:br/>
        <w:t>By carefully applying these measures and maintaining a vigilant security posture, organizations can enhance their resilience against the LockBit 3.0 ransomware and similar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