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Intelligence Report</w:t>
      </w:r>
    </w:p>
    <w:p>
      <w:pPr>
        <w:pStyle w:val="Heading1"/>
      </w:pPr>
      <w:r>
        <w:t>1. Threat Classification</w:t>
      </w:r>
    </w:p>
    <w:p>
      <w:r>
        <w:t>Threat Detected</w:t>
      </w:r>
    </w:p>
    <w:p>
      <w:pPr>
        <w:pStyle w:val="Heading1"/>
      </w:pPr>
      <w:r>
        <w:t>2. Active Combat Actions</w:t>
      </w:r>
    </w:p>
    <w:p>
      <w:r>
        <w:t>FAILED: taskkill /im  (Command 'taskkill /im ' returned non-zero exit status 1.)</w:t>
        <w:br/>
        <w:t>FAILED: taskkill /pid  (Command 'taskkill /pid ' returned non-zero exit status 1.)</w:t>
        <w:br/>
        <w:t>FAILED: netsh advfirewall firewall add rule name (Command 'netsh advfirewall firewall add rule name' returned non-zero exit status 1.)</w:t>
        <w:br/>
        <w:t>FAILED: taskkill /im  (Command 'taskkill /im ' returned non-zero exit status 1.)</w:t>
        <w:br/>
        <w:t>FAILED: netsh advfirewall firewall add rule name (Command 'netsh advfirewall firewall add rule name' returned non-zero exit status 1.)</w:t>
      </w:r>
    </w:p>
    <w:p>
      <w:pPr>
        <w:pStyle w:val="Heading1"/>
      </w:pPr>
      <w:r>
        <w:t>3. AI Forensic Reasoning</w:t>
      </w:r>
    </w:p>
    <w:p>
      <w:r>
        <w:t>**Technical Executive Summary: Mitigating LockBit 3.0 Ransomware Threat**</w:t>
        <w:br/>
        <w:br/>
        <w:t>The LockBit 3.0 ransomware, associated with the BlackMatter lineage, poses a significant threat to organizations due to its encryption and exfiltration capabilities, enabling double extortion tactics. To combat this threat, specific Windows shell commands can be employed to disrupt and potentially neutralize the malware's ability to execute and spread within a network. However, swift action and professional assistance are highly recommended if the situation is not immediately containable.</w:t>
        <w:br/>
        <w:br/>
        <w:t>### Identifying and Killing the Malicious Process</w:t>
        <w:br/>
        <w:br/>
        <w:t>The first crucial step in mitigating the LockBit 3.0 threat involves identifying and killing the malicious process. This can be achieved through the following steps:</w:t>
        <w:br/>
        <w:br/>
        <w:t>1. **Open Command Prompt as Administrator**: Access the Command Prompt or Windows PowerShell with administrative privileges by right-clicking the Start button and selecting the appropriate option.</w:t>
        <w:br/>
        <w:br/>
        <w:t>2. **List Running Processes**: Utilize the `tasklist` command to enumerate all running processes. Scrutinize the list for suspicious process names that may indicate LockBit 3.0 or its variants.</w:t>
        <w:br/>
        <w:br/>
        <w:t>3. **Kill the Process**: Once the malicious process ID (PID) is identified, it can be terminated using the `taskkill` command. Replace `&lt;PID&gt;` with the actual process ID of the malware:</w:t>
        <w:br/>
        <w:t xml:space="preserve">   ```</w:t>
        <w:br/>
        <w:t xml:space="preserve">   taskkill /im &lt;malware_executable_name&gt; /f</w:t>
        <w:br/>
        <w:t xml:space="preserve">   ```</w:t>
        <w:br/>
        <w:t xml:space="preserve">   Alternatively, if killing by PID:</w:t>
        <w:br/>
        <w:t xml:space="preserve">   ```</w:t>
        <w:br/>
        <w:t xml:space="preserve">   taskkill /pid &lt;PID&gt; /f</w:t>
        <w:br/>
        <w:t xml:space="preserve">   ```</w:t>
        <w:br/>
        <w:br/>
        <w:t>### Blocking Malicious Traffic</w:t>
        <w:br/>
        <w:br/>
        <w:t>To further mitigate the threat, it's essential to block communications between the malware and its command and control (C2) servers:</w:t>
        <w:br/>
        <w:br/>
        <w:t>1. **Identify C2 Servers**: Determine the IP addresses or domains of the C2 servers, which may be obtained through analysis or provided by threat intelligence reports.</w:t>
        <w:br/>
        <w:br/>
        <w:t>2. **Block Traffic to C2 Servers**: Employ Windows Firewall with Advanced Security to block outgoing connections to known C2 server IP addresses. This can be accomplished via the command line:</w:t>
        <w:br/>
        <w:t xml:space="preserve">   ```</w:t>
        <w:br/>
        <w:t xml:space="preserve">   netsh advfirewall firewall add rule name="Block LockBit C2" dir=out action=block remoteip=&lt;C2_Server_IP&gt;</w:t>
        <w:br/>
        <w:t xml:space="preserve">   ```</w:t>
        <w:br/>
        <w:t xml:space="preserve">   Replace `&lt;C2_Server_IP&gt;` with the IP address of the C2 server.</w:t>
        <w:br/>
        <w:br/>
        <w:t>### Additional Measures</w:t>
        <w:br/>
        <w:br/>
        <w:t>- **Disconnect from the Internet**: Immediately disconnect affected machines from the internet to prevent further data exfiltration.</w:t>
        <w:br/>
        <w:t>- **Containment and Eradication**: Implement broader containment strategies, such as isolating affected systems, and engage in thorough eradication efforts.</w:t>
        <w:br/>
        <w:t>- **Data Recovery**: Assess the feasibility of recovering encrypted data from backups. Paying the ransom is not recommended.</w:t>
        <w:br/>
        <w:br/>
        <w:t>### Example Command Sequence</w:t>
        <w:br/>
        <w:br/>
        <w:t>While the specific commands may vary based on the dynamic nature of malware and network environments, a general approach might include:</w:t>
        <w:br/>
        <w:br/>
        <w:t>1. Identifying the malware process:</w:t>
        <w:br/>
        <w:t xml:space="preserve">   ```</w:t>
        <w:br/>
        <w:t xml:space="preserve">   tasklist</w:t>
        <w:br/>
        <w:t xml:space="preserve">   ```</w:t>
        <w:br/>
        <w:t>2. Killing the malicious process (replace `&lt;malware_executable_name&gt;` with the actual executable name):</w:t>
        <w:br/>
        <w:t xml:space="preserve">   ```</w:t>
        <w:br/>
        <w:t xml:space="preserve">   taskkill /im &lt;malware_executable_name&gt; /f</w:t>
        <w:br/>
        <w:t xml:space="preserve">   ```</w:t>
        <w:br/>
        <w:t>3. Blocking traffic to a known C2 server IP address (replace `&lt;C2_Server_IP&gt;` with the actual IP):</w:t>
        <w:br/>
        <w:t xml:space="preserve">   ```</w:t>
        <w:br/>
        <w:t xml:space="preserve">   netsh advfirewall firewall add rule name="Block LockBit C2" dir=out action=block remoteip=&lt;C2_Server_IP&gt;</w:t>
        <w:br/>
        <w:t xml:space="preserve">   ```</w:t>
        <w:br/>
        <w:br/>
        <w:t>It is crucial to remember that these commands are part of a broader response strategy and should be used in conjunction with other security measures and professional advice to effectively mitigate and manage the threat posed by LockBit 3.0 and similar ransomware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