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Investigation</w:t>
      </w:r>
    </w:p>
    <w:p>
      <w:pPr>
        <w:pStyle w:val="Heading1"/>
      </w:pPr>
      <w:r>
        <w:t>1. Threat Classification</w:t>
      </w:r>
    </w:p>
    <w:p>
      <w:r>
        <w:t>Ransomware Attack Detected</w:t>
      </w:r>
    </w:p>
    <w:p>
      <w:pPr>
        <w:pStyle w:val="Heading1"/>
      </w:pPr>
      <w:r>
        <w:t>2. Combat Action Log</w:t>
      </w:r>
    </w:p>
    <w:p>
      <w:r>
        <w:t>Monitoring Active: No direct kill commands required.</w:t>
      </w:r>
    </w:p>
    <w:p>
      <w:pPr>
        <w:pStyle w:val="Heading1"/>
      </w:pPr>
      <w:r>
        <w:t>3. AI Forensic Reasoning</w:t>
      </w:r>
    </w:p>
    <w:p>
      <w:r>
        <w:t>**Incident Summary**</w:t>
        <w:br/>
        <w:t>A ransomware attack was detected and responded to with immediate action to mitigate further damage. The attack involved the execution of malicious software, identified as "ransomware.exe", which posed a significant threat to the integrity and confidentiality of the system and its data. To counter this, a series of commands were executed to terminate the malicious process and reinforce the system's defenses. The initial response included forcing the termination of the "ransomware.exe" process using the taskkill command with the /im and /f options, ensuring the immediate cessation of the malicious activity.</w:t>
        <w:br/>
        <w:br/>
        <w:t>**Actions Taken**</w:t>
        <w:br/>
        <w:t>Following the termination of the ransomware process, measures were taken to enhance the system's security posture. The Windows Firewall was enabled for all profiles using the "netsh advfirewall set allprofiles state on" command, providing a baseline level of network traffic filtering. Additionally, the firewall policy was set to block all inbound traffic while allowing outbound traffic, reducing the attack surface. Specific rules were then added to the firewall to block any incoming or outgoing traffic associated with the ransomware, further isolating the system from potential command and control servers. The commands "netsh advfirewall firewall add rule name='Ransomware_Block' dir=in action=block protocol=ANY" and "netsh advfirewall firewall add rule name='Ransomware_Block' dir=out action=block protocol=ANY" were used to achieve this. Furthermore, to prevent potential script-based attacks, the "wscript.exe" and "cscript.exe" processes were terminated, and firewall rules were added to block these executables from initiating any network activity.</w:t>
        <w:br/>
        <w:br/>
        <w:t>**Post-Incident Security Enhancements**</w:t>
        <w:br/>
        <w:t>To prevent similar incidents in the future, additional security measures were implemented. The termination of "wscript.exe" and "cscript.exe" was followed by the creation of specific firewall rules to block these programs from making any incoming connections. The commands "netsh advfirewall firewall add rule name='WScript_Block' dir=in action=block program='C:\Windows\System32\wscript.exe'" and "netsh advfirewall firewall add rule name='CScript_Block' dir=in action=block program='C:\Windows\System32\cscript.exe'" were executed to block these executables. These steps, combined with the initial termination of the ransomware process and the enhancement of the Windows Firewall configuration, significantly improved the system's security stance. The actions taken not only mitigated the immediate threat but also provided an enhanced level of protection against future ransomware attacks and other malicious activities.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