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LockBit 3.0 Ransomware Attack</w:t>
      </w:r>
    </w:p>
    <w:p>
      <w:pPr>
        <w:pStyle w:val="Heading1"/>
      </w:pPr>
      <w:r>
        <w:t>2. Combat Action Log</w:t>
      </w:r>
    </w:p>
    <w:p>
      <w:r>
        <w:t>[🛡️ STATE SECURE]: wscript.exe is not currently running. No kill needed.</w:t>
        <w:br/>
        <w:t xml:space="preserve">FAILED/WARNING: netsh advfirewall firewall add rule name=BlockOutbound dir=out action=block program=lockbit.exe - </w:t>
        <w:br/>
        <w:t xml:space="preserve">FAILED/WARNING: netsh advfirewall firewall add rule name=LockBitBlock dir=in action=block program=lockbit.exe - </w:t>
        <w:br/>
        <w:t xml:space="preserve">FAILED/WARNING: netsh advfirewall firewall add rule name=LockBitBlock dir=out action=block program=lockbit.exe - </w:t>
        <w:br/>
        <w:t>[🛡️ STATE SECURE]: lockbit.exe is not currently running. No kill needed.</w:t>
        <w:br/>
        <w:t>[🛡️ STATE SECURE]: ransomware.exe is not currently running. No kill needed.</w:t>
        <w:br/>
        <w:t>SUCCESS: netsh int ipv4 add address ipaddr=0.0.0.0</w:t>
        <w:br/>
        <w:t xml:space="preserve">FAILED/WARNING: netsh advfirewall set allprofiles state on - </w:t>
      </w:r>
    </w:p>
    <w:p>
      <w:pPr>
        <w:pStyle w:val="Heading1"/>
      </w:pPr>
      <w:r>
        <w:t>3. AI Forensic Reasoning</w:t>
      </w:r>
    </w:p>
    <w:p>
      <w:r>
        <w:t>**Incident Summary**</w:t>
        <w:br/>
        <w:t>A LockBit 3.0 ransomware attack was detected and responded to, with immediate actions taken to secure the system and prevent further damage. The initial assessment revealed that key malicious processes, including `wscript.exe`, `lockbit.exe`, and `ransomware.exe`, were not currently running, eliminating the need for termination. This fortunate circumstance allowed for a more controlled and systematic approach to mitigating the threat. The focus then shifted to reinforcing the system's defenses through firewall configurations and network settings adjustments.</w:t>
        <w:br/>
        <w:br/>
        <w:t>**Actions Taken and Outcomes**</w:t>
        <w:br/>
        <w:t>Several commands were executed to bolster the system's security posture. Attempts were made to add outbound and inbound firewall rules to block `lockbit.exe` using `netsh advfirewall` commands, but these attempts resulted in failures or warnings, indicating potential issues with the firewall configuration or the commands themselves. Despite these setbacks, a crucial step was successfully taken by adding an IP address configuration using `netsh int ipv4 add address ipaddr=0.0.0.0`, which could help in isolating or managing network communications. However, an attempt to enable the firewall for all profiles using `netsh advfirewall set allprofiles state on` also ended in failure or warning, suggesting that full firewall enablement was not achieved as intended. These mixed outcomes highlight the complexities and challenges faced during the response to the ransomware attack.</w:t>
        <w:br/>
        <w:br/>
        <w:t>**Forensic Analysis and Recommendations**</w:t>
        <w:br/>
        <w:t>The forensic analysis of the LockBit 3.0 ransomware attack incident reveals a mix of successful and unsuccessful mitigation efforts. The fact that primary malicious processes were not active at the time of response was beneficial, but the failures in configuring firewall rules and fully enabling the firewall for all profiles indicate vulnerabilities that could be exploited in future attacks. Recommendations for future incidents include reviewing and refining firewall configuration scripts to ensure seamless execution, conducting thorough tests of network isolation techniques, and developing contingency plans for scenarios where primary mitigation strategies are unsuccessful. Additionally, a comprehensive review of system logs and network traffic is advised to identify any potential entry points used by the ransomware and to assess the effectiveness of the applied security measures. This incident underscores the importance of continuous system monitoring, robust security protocols, and the need for adaptive response strategies in the face of evolving cyber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