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SENTINAI ELITE v10.7 - OFFICIAL FORENSIC REPORT</w:t>
      </w:r>
    </w:p>
    <w:p>
      <w:pPr>
        <w:pStyle w:val="Heading1"/>
      </w:pPr>
      <w:r>
        <w:t>1. Incident Summary</w:t>
      </w:r>
    </w:p>
    <w:tbl>
      <w:tblPr>
        <w:tblStyle w:val="TableGrid"/>
        <w:tblW w:type="auto" w:w="0"/>
        <w:tblLook w:firstColumn="1" w:firstRow="1" w:lastColumn="0" w:lastRow="0" w:noHBand="0" w:noVBand="1" w:val="04A0"/>
      </w:tblPr>
      <w:tblGrid>
        <w:gridCol w:w="4320"/>
        <w:gridCol w:w="4320"/>
      </w:tblGrid>
      <w:tr>
        <w:tc>
          <w:tcPr>
            <w:tcW w:type="dxa" w:w="4320"/>
          </w:tcPr>
          <w:p>
            <w:r>
              <w:t>Incident ID</w:t>
            </w:r>
          </w:p>
        </w:tc>
        <w:tc>
          <w:tcPr>
            <w:tcW w:type="dxa" w:w="4320"/>
          </w:tcPr>
          <w:p>
            <w:r>
              <w:t>SNT-2A8055C7</w:t>
            </w:r>
          </w:p>
        </w:tc>
      </w:tr>
      <w:tr>
        <w:tc>
          <w:tcPr>
            <w:tcW w:type="dxa" w:w="4320"/>
          </w:tcPr>
          <w:p>
            <w:r>
              <w:t>Timestamp</w:t>
            </w:r>
          </w:p>
        </w:tc>
        <w:tc>
          <w:tcPr>
            <w:tcW w:type="dxa" w:w="4320"/>
          </w:tcPr>
          <w:p>
            <w:r>
              <w:t>2026-06-29 13:05:02</w:t>
            </w:r>
          </w:p>
        </w:tc>
      </w:tr>
      <w:tr>
        <w:tc>
          <w:tcPr>
            <w:tcW w:type="dxa" w:w="4320"/>
          </w:tcPr>
          <w:p>
            <w:r>
              <w:t>Security Domain</w:t>
            </w:r>
          </w:p>
        </w:tc>
        <w:tc>
          <w:tcPr>
            <w:tcW w:type="dxa" w:w="4320"/>
          </w:tcPr>
          <w:p>
            <w:r>
              <w:t>Endpoint Protection</w:t>
            </w:r>
          </w:p>
        </w:tc>
      </w:tr>
      <w:tr>
        <w:tc>
          <w:tcPr>
            <w:tcW w:type="dxa" w:w="4320"/>
          </w:tcPr>
          <w:p>
            <w:r>
              <w:t>Threat Classification</w:t>
            </w:r>
          </w:p>
        </w:tc>
        <w:tc>
          <w:tcPr>
            <w:tcW w:type="dxa" w:w="4320"/>
          </w:tcPr>
          <w:p>
            <w:r>
              <w:t>LockBit 3.0 (BlackMatter lineage) — encryption + exfiltration double extortion.</w:t>
            </w:r>
          </w:p>
        </w:tc>
      </w:tr>
      <w:tr>
        <w:tc>
          <w:tcPr>
            <w:tcW w:type="dxa" w:w="4320"/>
          </w:tcPr>
          <w:p>
            <w:r>
              <w:t>Status</w:t>
            </w:r>
          </w:p>
        </w:tc>
        <w:tc>
          <w:tcPr>
            <w:tcW w:type="dxa" w:w="4320"/>
          </w:tcPr>
          <w:p>
            <w:r>
              <w:t>NEUTRALIZED</w:t>
            </w:r>
          </w:p>
        </w:tc>
      </w:tr>
    </w:tbl>
    <w:p>
      <w:pPr>
        <w:pStyle w:val="Heading1"/>
      </w:pPr>
      <w:r>
        <w:t>2. Combat Execution Log</w:t>
      </w:r>
    </w:p>
    <w:p>
      <w:r>
        <w:t>Action Taken: NEUTRALIZED/VERIFIED: taskkill /F /IM lockbit.exe</w:t>
        <w:br/>
        <w:t>NEUTRALIZED/VERIFIED: taskkill /F /IM blackmatter.exe</w:t>
        <w:br/>
        <w:t>NEUTRALIZED/VERIFIED: powershell -Command Stop-Process -Name lockbit -Force</w:t>
        <w:br/>
        <w:t>NEUTRALIZED/VERIFIED: powershell -Command Stop-Process -Name blackmatter -Force</w:t>
      </w:r>
    </w:p>
    <w:p>
      <w:pPr>
        <w:pStyle w:val="Heading1"/>
      </w:pPr>
      <w:r>
        <w:t>3. AI Forensic Analysis</w:t>
      </w:r>
    </w:p>
    <w:p>
      <w:r>
        <w:t>As an Endpoint Protection Admin, my primary goal is to remediate threats in Endpoint Protection. The current threat in question is LockBit 3.0, which has lineage to BlackMatter and is known for its encryption and exfiltration double extortion tactics. This means that the malware not only encrypts the victim's data but also exfiltrates it, threatening to release the data publicly unless the ransom demands are met. It's crucial to act swiftly and effectively to mitigate the damage caused by such threats.</w:t>
        <w:br/>
        <w:br/>
        <w:t>To address the LockBit 3.0 threat, I have at my disposal a range of tools including taskkill, wmic, and PowerShell. These tools can be used to terminate the malicious processes associated with LockBit 3.0 and BlackMatter. The commands to terminate these processes include using taskkill with the /F and /IM options to force kill the processes by their image name, wmic to delete the processes based on their name, and PowerShell to stop the processes by their name with the -Force option. These commands are designed to ensure that the malicious activities of LockBit 3.0 and BlackMatter are halted, preventing further encryption and exfiltration of data.</w:t>
        <w:br/>
        <w:br/>
        <w:t xml:space="preserve">The specific commands to terminate the LockBit 3.0 and BlackMatter processes are as follows: "taskkill /F /IM lockbit.exe", "taskkill /F /IM blackmatter.exe", "wmic process where name='lockbit.exe' delete", "wmic process where name='blackmatter.exe' delete", "powershell -Command Stop-Process -Name lockbit -Force", "powershell -Command Stop-Process -Name blackmatter -Force". These commands provide a comprehensive approach to process termination, utilizing different tools to ensure that all possible instances of the malicious processes are stopped. By executing these commands, I can effectively remediate the LockBit 3.0 threat and prevent further damage to the endpoint. </w:t>
        <w:br/>
        <w:br/>
        <w:t>["taskkill /F /IM lockbit.exe", "taskkill /F /IM blackmatter.exe", "wmic process where name='lockbit.exe' delete", "wmic process where name='blackmatter.exe' delete", "powershell -Command Stop-Process -Name lockbit -Force", "powershell -Command Stop-Process -Name blackmatter -Force"]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