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Ex3.xml" ContentType="application/vnd.ms-office.chartex+xml"/>
  <Override PartName="/word/charts/style3.xml" ContentType="application/vnd.ms-office.chartstyle+xml"/>
  <Override PartName="/word/charts/colors3.xml" ContentType="application/vnd.ms-office.chartcolorstyle+xml"/>
  <Override PartName="/word/charts/chartEx4.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730B1" w14:textId="2C783013" w:rsidR="007B625D" w:rsidRPr="007B625D" w:rsidRDefault="007349DE" w:rsidP="007B625D">
      <w:pPr>
        <w:spacing w:line="360" w:lineRule="auto"/>
        <w:jc w:val="center"/>
        <w:rPr>
          <w:rFonts w:ascii="Times New Roman" w:hAnsi="Times New Roman" w:cs="Times New Roman"/>
          <w:b/>
          <w:bCs/>
          <w:sz w:val="40"/>
          <w:szCs w:val="40"/>
        </w:rPr>
      </w:pPr>
      <w:r w:rsidRPr="00A34FF2">
        <w:rPr>
          <w:rFonts w:ascii="Times New Roman" w:hAnsi="Times New Roman" w:cs="Times New Roman"/>
          <w:b/>
          <w:bCs/>
          <w:sz w:val="56"/>
          <w:szCs w:val="56"/>
        </w:rPr>
        <w:t>Testing the Efficient Market Hypothesis: Do Financial Indicators Predict Stock Returns?</w:t>
      </w:r>
      <w:r w:rsidR="00A34FF2">
        <w:rPr>
          <w:rFonts w:ascii="Times New Roman" w:hAnsi="Times New Roman" w:cs="Times New Roman"/>
          <w:b/>
          <w:bCs/>
          <w:sz w:val="56"/>
          <w:szCs w:val="56"/>
        </w:rPr>
        <w:br/>
      </w:r>
      <w:r w:rsidR="00A34FF2">
        <w:rPr>
          <w:rFonts w:ascii="Times New Roman" w:hAnsi="Times New Roman" w:cs="Times New Roman"/>
          <w:b/>
          <w:bCs/>
          <w:sz w:val="32"/>
          <w:szCs w:val="32"/>
        </w:rPr>
        <w:br/>
      </w:r>
    </w:p>
    <w:p w14:paraId="132E9480" w14:textId="19D91807" w:rsidR="00A34FF2" w:rsidRPr="00A34FF2" w:rsidRDefault="007B625D" w:rsidP="007B625D">
      <w:pPr>
        <w:spacing w:line="360" w:lineRule="auto"/>
        <w:jc w:val="center"/>
        <w:rPr>
          <w:rFonts w:ascii="Times New Roman" w:hAnsi="Times New Roman" w:cs="Times New Roman"/>
          <w:b/>
          <w:bCs/>
          <w:sz w:val="40"/>
          <w:szCs w:val="40"/>
        </w:rPr>
      </w:pPr>
      <w:r w:rsidRPr="007B625D">
        <w:rPr>
          <w:rFonts w:ascii="Times New Roman" w:hAnsi="Times New Roman" w:cs="Times New Roman"/>
          <w:b/>
          <w:bCs/>
          <w:sz w:val="40"/>
          <w:szCs w:val="40"/>
        </w:rPr>
        <w:t>ECO348-FAC413-DOM637</w:t>
      </w:r>
      <w:r>
        <w:rPr>
          <w:rFonts w:ascii="Times New Roman" w:hAnsi="Times New Roman" w:cs="Times New Roman"/>
          <w:b/>
          <w:bCs/>
          <w:sz w:val="40"/>
          <w:szCs w:val="40"/>
        </w:rPr>
        <w:t xml:space="preserve"> </w:t>
      </w:r>
      <w:r w:rsidR="00A34FF2" w:rsidRPr="00A34FF2">
        <w:rPr>
          <w:rFonts w:ascii="Times New Roman" w:hAnsi="Times New Roman" w:cs="Times New Roman"/>
          <w:b/>
          <w:bCs/>
          <w:sz w:val="40"/>
          <w:szCs w:val="40"/>
        </w:rPr>
        <w:t>– Introduction to Mathematical Finance and Financial Engineering</w:t>
      </w:r>
      <w:r w:rsidR="00A34FF2">
        <w:rPr>
          <w:rFonts w:ascii="Times New Roman" w:hAnsi="Times New Roman" w:cs="Times New Roman"/>
          <w:b/>
          <w:bCs/>
          <w:sz w:val="32"/>
          <w:szCs w:val="32"/>
        </w:rPr>
        <w:br/>
      </w:r>
      <w:r w:rsidR="00A34FF2">
        <w:rPr>
          <w:rFonts w:ascii="Times New Roman" w:hAnsi="Times New Roman" w:cs="Times New Roman"/>
          <w:b/>
          <w:bCs/>
          <w:sz w:val="32"/>
          <w:szCs w:val="32"/>
        </w:rPr>
        <w:br/>
      </w:r>
      <w:r w:rsidR="00A34FF2">
        <w:rPr>
          <w:rFonts w:ascii="Times New Roman" w:hAnsi="Times New Roman" w:cs="Times New Roman"/>
          <w:b/>
          <w:bCs/>
          <w:sz w:val="32"/>
          <w:szCs w:val="32"/>
        </w:rPr>
        <w:br/>
      </w:r>
    </w:p>
    <w:p w14:paraId="798DC553" w14:textId="2FC01F23" w:rsidR="00A34FF2" w:rsidRDefault="007B625D" w:rsidP="007B625D">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 xml:space="preserve"> </w:t>
      </w:r>
      <w:r w:rsidR="00A34FF2" w:rsidRPr="00A34FF2">
        <w:rPr>
          <w:rFonts w:ascii="Times New Roman" w:hAnsi="Times New Roman" w:cs="Times New Roman"/>
          <w:b/>
          <w:bCs/>
          <w:sz w:val="40"/>
          <w:szCs w:val="40"/>
        </w:rPr>
        <w:t>Siddarth V – 2410111040</w:t>
      </w:r>
      <w:r w:rsidR="00A34FF2" w:rsidRPr="00A34FF2">
        <w:rPr>
          <w:rFonts w:ascii="Times New Roman" w:hAnsi="Times New Roman" w:cs="Times New Roman"/>
          <w:b/>
          <w:bCs/>
          <w:sz w:val="40"/>
          <w:szCs w:val="40"/>
        </w:rPr>
        <w:br/>
      </w:r>
      <w:r w:rsidR="00A34FF2">
        <w:rPr>
          <w:rFonts w:ascii="Times New Roman" w:hAnsi="Times New Roman" w:cs="Times New Roman"/>
          <w:b/>
          <w:bCs/>
          <w:sz w:val="40"/>
          <w:szCs w:val="40"/>
        </w:rPr>
        <w:t xml:space="preserve"> </w:t>
      </w:r>
      <w:r w:rsidR="00A34FF2" w:rsidRPr="00A34FF2">
        <w:rPr>
          <w:rFonts w:ascii="Times New Roman" w:hAnsi="Times New Roman" w:cs="Times New Roman"/>
          <w:b/>
          <w:bCs/>
          <w:sz w:val="40"/>
          <w:szCs w:val="40"/>
        </w:rPr>
        <w:t>R.V Akilan – 2410110949</w:t>
      </w:r>
    </w:p>
    <w:p w14:paraId="03E378EC" w14:textId="34C8F469" w:rsidR="00A34FF2" w:rsidRPr="00A34FF2" w:rsidRDefault="00A34FF2" w:rsidP="007B625D">
      <w:pPr>
        <w:spacing w:line="360" w:lineRule="auto"/>
        <w:jc w:val="center"/>
        <w:rPr>
          <w:rFonts w:ascii="Times New Roman" w:hAnsi="Times New Roman" w:cs="Times New Roman"/>
          <w:b/>
          <w:bCs/>
          <w:sz w:val="40"/>
          <w:szCs w:val="40"/>
        </w:rPr>
      </w:pPr>
      <w:r w:rsidRPr="00A34FF2">
        <w:rPr>
          <w:rFonts w:ascii="Times New Roman" w:hAnsi="Times New Roman" w:cs="Times New Roman"/>
          <w:b/>
          <w:bCs/>
          <w:sz w:val="40"/>
          <w:szCs w:val="40"/>
        </w:rPr>
        <w:t>Sayantan Soundappan R - 2410111002</w:t>
      </w:r>
    </w:p>
    <w:p w14:paraId="56EC51D0" w14:textId="77777777" w:rsidR="00A34FF2" w:rsidRPr="00A34FF2" w:rsidRDefault="00A34FF2" w:rsidP="00A34FF2">
      <w:pPr>
        <w:spacing w:line="360" w:lineRule="auto"/>
        <w:rPr>
          <w:rFonts w:ascii="Times New Roman" w:hAnsi="Times New Roman" w:cs="Times New Roman"/>
          <w:sz w:val="26"/>
          <w:szCs w:val="26"/>
        </w:rPr>
      </w:pPr>
    </w:p>
    <w:p w14:paraId="3D5DC03F" w14:textId="77777777" w:rsidR="00A34FF2" w:rsidRDefault="00A34FF2" w:rsidP="00A34FF2">
      <w:pPr>
        <w:spacing w:before="100" w:beforeAutospacing="1" w:after="100" w:afterAutospacing="1"/>
        <w:outlineLvl w:val="1"/>
        <w:rPr>
          <w:rFonts w:ascii="Times New Roman" w:eastAsia="Times New Roman" w:hAnsi="Times New Roman" w:cs="Times New Roman"/>
          <w:b/>
          <w:bCs/>
          <w:sz w:val="36"/>
          <w:szCs w:val="36"/>
          <w:lang w:eastAsia="en-GB"/>
        </w:rPr>
      </w:pPr>
    </w:p>
    <w:p w14:paraId="63CAB392" w14:textId="77777777" w:rsidR="00A34FF2" w:rsidRDefault="00A34FF2" w:rsidP="00A34FF2">
      <w:pPr>
        <w:spacing w:before="100" w:beforeAutospacing="1" w:after="100" w:afterAutospacing="1"/>
        <w:outlineLvl w:val="1"/>
        <w:rPr>
          <w:rFonts w:ascii="Times New Roman" w:eastAsia="Times New Roman" w:hAnsi="Times New Roman" w:cs="Times New Roman"/>
          <w:b/>
          <w:bCs/>
          <w:sz w:val="36"/>
          <w:szCs w:val="36"/>
          <w:lang w:eastAsia="en-GB"/>
        </w:rPr>
      </w:pPr>
    </w:p>
    <w:p w14:paraId="308F6E8B" w14:textId="77777777" w:rsidR="00A34FF2" w:rsidRDefault="00A34FF2" w:rsidP="00A34FF2">
      <w:pPr>
        <w:spacing w:before="100" w:beforeAutospacing="1" w:after="100" w:afterAutospacing="1"/>
        <w:outlineLvl w:val="1"/>
        <w:rPr>
          <w:rFonts w:ascii="Times New Roman" w:eastAsia="Times New Roman" w:hAnsi="Times New Roman" w:cs="Times New Roman"/>
          <w:b/>
          <w:bCs/>
          <w:sz w:val="36"/>
          <w:szCs w:val="36"/>
          <w:lang w:eastAsia="en-GB"/>
        </w:rPr>
      </w:pPr>
    </w:p>
    <w:p w14:paraId="0A962498" w14:textId="77777777" w:rsidR="00A34FF2" w:rsidRDefault="00A34FF2" w:rsidP="00A34FF2">
      <w:pPr>
        <w:spacing w:before="100" w:beforeAutospacing="1" w:after="100" w:afterAutospacing="1"/>
        <w:outlineLvl w:val="1"/>
        <w:rPr>
          <w:rFonts w:ascii="Times New Roman" w:eastAsia="Times New Roman" w:hAnsi="Times New Roman" w:cs="Times New Roman"/>
          <w:b/>
          <w:bCs/>
          <w:sz w:val="36"/>
          <w:szCs w:val="36"/>
          <w:lang w:eastAsia="en-GB"/>
        </w:rPr>
      </w:pPr>
    </w:p>
    <w:p w14:paraId="0084F342" w14:textId="77777777" w:rsidR="00A34FF2" w:rsidRDefault="00A34FF2" w:rsidP="00A34FF2">
      <w:pPr>
        <w:spacing w:before="100" w:beforeAutospacing="1" w:after="100" w:afterAutospacing="1"/>
        <w:outlineLvl w:val="1"/>
        <w:rPr>
          <w:rFonts w:ascii="Times New Roman" w:eastAsia="Times New Roman" w:hAnsi="Times New Roman" w:cs="Times New Roman"/>
          <w:b/>
          <w:bCs/>
          <w:sz w:val="36"/>
          <w:szCs w:val="36"/>
          <w:lang w:eastAsia="en-GB"/>
        </w:rPr>
      </w:pPr>
    </w:p>
    <w:p w14:paraId="63D76FA7" w14:textId="31D4FC1F" w:rsidR="00A34FF2" w:rsidRPr="00A34FF2" w:rsidRDefault="007B625D" w:rsidP="00A34FF2">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 xml:space="preserve">1. </w:t>
      </w:r>
      <w:r w:rsidR="00A34FF2" w:rsidRPr="00A34FF2">
        <w:rPr>
          <w:rFonts w:ascii="Times New Roman" w:eastAsia="Times New Roman" w:hAnsi="Times New Roman" w:cs="Times New Roman"/>
          <w:b/>
          <w:bCs/>
          <w:sz w:val="36"/>
          <w:szCs w:val="36"/>
          <w:lang w:eastAsia="en-GB"/>
        </w:rPr>
        <w:t>Introduction</w:t>
      </w:r>
      <w:r w:rsidR="00A34FF2">
        <w:rPr>
          <w:rFonts w:ascii="Times New Roman" w:eastAsia="Times New Roman" w:hAnsi="Times New Roman" w:cs="Times New Roman"/>
          <w:b/>
          <w:bCs/>
          <w:sz w:val="36"/>
          <w:szCs w:val="36"/>
          <w:lang w:eastAsia="en-GB"/>
        </w:rPr>
        <w:t>:</w:t>
      </w:r>
    </w:p>
    <w:p w14:paraId="358AE418" w14:textId="12983BCC" w:rsidR="00764D4D" w:rsidRPr="00C97063" w:rsidRDefault="00764D4D" w:rsidP="00764D4D">
      <w:pPr>
        <w:pStyle w:val="NormalWeb"/>
        <w:spacing w:line="360" w:lineRule="auto"/>
        <w:ind w:firstLine="720"/>
        <w:rPr>
          <w:sz w:val="26"/>
          <w:szCs w:val="26"/>
        </w:rPr>
      </w:pPr>
      <w:r w:rsidRPr="00C97063">
        <w:rPr>
          <w:sz w:val="26"/>
          <w:szCs w:val="26"/>
        </w:rPr>
        <w:t>According to the Efficient Market Hypothesis (EMH), stock prices incorporate all publicly available information, implying that future returns cannot be predicted using information that is already known. Testing this hypothesis helps assess</w:t>
      </w:r>
      <w:r w:rsidR="00AE7E2E">
        <w:rPr>
          <w:sz w:val="26"/>
          <w:szCs w:val="26"/>
        </w:rPr>
        <w:t xml:space="preserve"> market efficiency</w:t>
      </w:r>
      <w:r w:rsidRPr="00C97063">
        <w:rPr>
          <w:sz w:val="26"/>
          <w:szCs w:val="26"/>
        </w:rPr>
        <w:t>.</w:t>
      </w:r>
    </w:p>
    <w:p w14:paraId="2C5D3EC4" w14:textId="2851FD00" w:rsidR="00764D4D" w:rsidRPr="00C97063" w:rsidRDefault="00764D4D" w:rsidP="00764D4D">
      <w:pPr>
        <w:pStyle w:val="NormalWeb"/>
        <w:spacing w:line="360" w:lineRule="auto"/>
        <w:ind w:firstLine="720"/>
        <w:rPr>
          <w:sz w:val="26"/>
          <w:szCs w:val="26"/>
        </w:rPr>
      </w:pPr>
      <w:r w:rsidRPr="00C97063">
        <w:rPr>
          <w:sz w:val="26"/>
          <w:szCs w:val="26"/>
        </w:rPr>
        <w:t>This study examines whether firm-specific financial characteristics observed in 2014 are related to stock returns over the period 2014</w:t>
      </w:r>
      <w:r w:rsidR="00CD133F">
        <w:rPr>
          <w:sz w:val="26"/>
          <w:szCs w:val="26"/>
        </w:rPr>
        <w:t xml:space="preserve"> - </w:t>
      </w:r>
      <w:r w:rsidRPr="00C97063">
        <w:rPr>
          <w:sz w:val="26"/>
          <w:szCs w:val="26"/>
        </w:rPr>
        <w:t>2018. The variables considered include measures of profitability, earnings, financial leverage</w:t>
      </w:r>
      <w:r w:rsidR="00CD133F">
        <w:rPr>
          <w:sz w:val="26"/>
          <w:szCs w:val="26"/>
        </w:rPr>
        <w:t xml:space="preserve"> (dkr) </w:t>
      </w:r>
      <w:r w:rsidRPr="00C97063">
        <w:rPr>
          <w:sz w:val="26"/>
          <w:szCs w:val="26"/>
        </w:rPr>
        <w:t>, and CEO total compensation</w:t>
      </w:r>
      <w:r w:rsidR="00CD133F">
        <w:rPr>
          <w:sz w:val="26"/>
          <w:szCs w:val="26"/>
        </w:rPr>
        <w:t xml:space="preserve"> (salary)</w:t>
      </w:r>
      <w:r w:rsidRPr="00C97063">
        <w:rPr>
          <w:sz w:val="26"/>
          <w:szCs w:val="26"/>
        </w:rPr>
        <w:t xml:space="preserve">. The dataset </w:t>
      </w:r>
      <w:r w:rsidR="00AE7E2E">
        <w:rPr>
          <w:sz w:val="26"/>
          <w:szCs w:val="26"/>
        </w:rPr>
        <w:t xml:space="preserve">includes </w:t>
      </w:r>
      <w:r w:rsidRPr="00C97063">
        <w:rPr>
          <w:sz w:val="26"/>
          <w:szCs w:val="26"/>
        </w:rPr>
        <w:t>142 firms and reflects pre-COVID market conditions.</w:t>
      </w:r>
    </w:p>
    <w:p w14:paraId="103DBB13" w14:textId="7A268703" w:rsidR="00764D4D" w:rsidRPr="00C97063" w:rsidRDefault="00764D4D" w:rsidP="00764D4D">
      <w:pPr>
        <w:pStyle w:val="NormalWeb"/>
        <w:spacing w:line="360" w:lineRule="auto"/>
        <w:ind w:firstLine="720"/>
        <w:rPr>
          <w:sz w:val="26"/>
          <w:szCs w:val="26"/>
        </w:rPr>
      </w:pPr>
      <w:r w:rsidRPr="00C97063">
        <w:rPr>
          <w:sz w:val="26"/>
          <w:szCs w:val="26"/>
        </w:rPr>
        <w:t>If these financial indicators are found to significantly explain stock returns, it would suggest some degree of predictability, indicating that markets may not be fully efficient. Conversely, the absence of statistical significance would support the EMH.</w:t>
      </w:r>
      <w:r w:rsidR="00C97063">
        <w:rPr>
          <w:sz w:val="26"/>
          <w:szCs w:val="26"/>
        </w:rPr>
        <w:br/>
      </w:r>
    </w:p>
    <w:p w14:paraId="03AD9F98" w14:textId="2CF38DC1" w:rsidR="00A34FF2" w:rsidRPr="00A34FF2" w:rsidRDefault="007B625D" w:rsidP="00A34FF2">
      <w:pPr>
        <w:spacing w:before="100" w:beforeAutospacing="1" w:after="100" w:afterAutospacing="1" w:line="36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2.</w:t>
      </w:r>
      <w:r w:rsidR="00121897">
        <w:rPr>
          <w:rFonts w:ascii="Times New Roman" w:eastAsia="Times New Roman" w:hAnsi="Times New Roman" w:cs="Times New Roman"/>
          <w:b/>
          <w:bCs/>
          <w:sz w:val="36"/>
          <w:szCs w:val="36"/>
          <w:lang w:eastAsia="en-GB"/>
        </w:rPr>
        <w:t xml:space="preserve"> </w:t>
      </w:r>
      <w:r w:rsidR="00A34FF2" w:rsidRPr="00A34FF2">
        <w:rPr>
          <w:rFonts w:ascii="Times New Roman" w:eastAsia="Times New Roman" w:hAnsi="Times New Roman" w:cs="Times New Roman"/>
          <w:b/>
          <w:bCs/>
          <w:sz w:val="36"/>
          <w:szCs w:val="36"/>
          <w:lang w:eastAsia="en-GB"/>
        </w:rPr>
        <w:t>Methodology</w:t>
      </w:r>
      <w:r w:rsidR="00A34FF2">
        <w:rPr>
          <w:rFonts w:ascii="Times New Roman" w:eastAsia="Times New Roman" w:hAnsi="Times New Roman" w:cs="Times New Roman"/>
          <w:b/>
          <w:bCs/>
          <w:sz w:val="36"/>
          <w:szCs w:val="36"/>
          <w:lang w:eastAsia="en-GB"/>
        </w:rPr>
        <w:t>:</w:t>
      </w:r>
    </w:p>
    <w:p w14:paraId="36D043C4" w14:textId="50BAE517" w:rsidR="00A34FF2" w:rsidRPr="00A34FF2" w:rsidRDefault="00121897" w:rsidP="00121897">
      <w:pPr>
        <w:spacing w:before="100" w:beforeAutospacing="1" w:after="100" w:afterAutospacing="1" w:line="360" w:lineRule="auto"/>
        <w:outlineLvl w:val="2"/>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t xml:space="preserve">2.1 </w:t>
      </w:r>
      <w:r w:rsidR="00A34FF2" w:rsidRPr="00A34FF2">
        <w:rPr>
          <w:rFonts w:ascii="Times New Roman" w:eastAsia="Times New Roman" w:hAnsi="Times New Roman" w:cs="Times New Roman"/>
          <w:b/>
          <w:bCs/>
          <w:sz w:val="32"/>
          <w:szCs w:val="32"/>
          <w:lang w:eastAsia="en-GB"/>
        </w:rPr>
        <w:t>Data</w:t>
      </w:r>
      <w:r w:rsidR="00A34FF2" w:rsidRPr="00E26EEF">
        <w:rPr>
          <w:rFonts w:ascii="Times New Roman" w:eastAsia="Times New Roman" w:hAnsi="Times New Roman" w:cs="Times New Roman"/>
          <w:b/>
          <w:bCs/>
          <w:sz w:val="32"/>
          <w:szCs w:val="32"/>
          <w:lang w:eastAsia="en-GB"/>
        </w:rPr>
        <w:t>:</w:t>
      </w:r>
    </w:p>
    <w:p w14:paraId="6EC47CDC" w14:textId="77777777" w:rsidR="00A34FF2" w:rsidRPr="00A34FF2" w:rsidRDefault="00A34FF2" w:rsidP="00121897">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This study uses a cross-sectional dataset of 142 firms. The dependent variable is the percentage change in stock price from end-2014 to end-2018 (return). The explanatory variables, all measured at end-2014 and publicly available at the beginning of the period, are:</w:t>
      </w:r>
    </w:p>
    <w:p w14:paraId="02F6E8C8"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Return on equity (roe)</w:t>
      </w:r>
    </w:p>
    <w:p w14:paraId="554CE080"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Return on capital (roc)</w:t>
      </w:r>
    </w:p>
    <w:p w14:paraId="014D6FEA"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Debt-to-capital ratio (dkr)</w:t>
      </w:r>
    </w:p>
    <w:p w14:paraId="12CB0D39"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Earnings per share (eps)</w:t>
      </w:r>
    </w:p>
    <w:p w14:paraId="12C6F371"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Net income (netinc, in millions ₹)</w:t>
      </w:r>
    </w:p>
    <w:p w14:paraId="7575E9B6" w14:textId="77777777" w:rsidR="00A34FF2" w:rsidRPr="00A34FF2" w:rsidRDefault="00A34FF2" w:rsidP="00A34FF2">
      <w:pPr>
        <w:numPr>
          <w:ilvl w:val="0"/>
          <w:numId w:val="1"/>
        </w:numPr>
        <w:spacing w:before="100" w:beforeAutospacing="1" w:after="100" w:afterAutospacing="1" w:line="360" w:lineRule="auto"/>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CEO total compensation (sal, in thousands ₹)</w:t>
      </w:r>
    </w:p>
    <w:p w14:paraId="44FD5676" w14:textId="4A9F6FDB" w:rsidR="00121897" w:rsidRPr="00C97063" w:rsidRDefault="00A34FF2" w:rsidP="00C97063">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lastRenderedPageBreak/>
        <w:t xml:space="preserve">These variables capture key aspects of firm performance, including profitability, financial leverage, earnings, and </w:t>
      </w:r>
      <w:r w:rsidR="00437FA0" w:rsidRPr="00C97063">
        <w:rPr>
          <w:rFonts w:ascii="Times New Roman" w:eastAsia="Times New Roman" w:hAnsi="Times New Roman" w:cs="Times New Roman"/>
          <w:sz w:val="26"/>
          <w:szCs w:val="26"/>
          <w:lang w:eastAsia="en-GB"/>
        </w:rPr>
        <w:t>CEO</w:t>
      </w:r>
      <w:r w:rsidRPr="00A34FF2">
        <w:rPr>
          <w:rFonts w:ascii="Times New Roman" w:eastAsia="Times New Roman" w:hAnsi="Times New Roman" w:cs="Times New Roman"/>
          <w:sz w:val="26"/>
          <w:szCs w:val="26"/>
          <w:lang w:eastAsia="en-GB"/>
        </w:rPr>
        <w:t xml:space="preserve"> compensation</w:t>
      </w:r>
      <w:r w:rsidR="00CD133F">
        <w:rPr>
          <w:rFonts w:ascii="Times New Roman" w:eastAsia="Times New Roman" w:hAnsi="Times New Roman" w:cs="Times New Roman"/>
          <w:sz w:val="26"/>
          <w:szCs w:val="26"/>
          <w:lang w:eastAsia="en-GB"/>
        </w:rPr>
        <w:t>.</w:t>
      </w:r>
    </w:p>
    <w:p w14:paraId="566E9BCF" w14:textId="777D2E27" w:rsidR="00A34FF2" w:rsidRPr="00A34FF2" w:rsidRDefault="00121897" w:rsidP="00121897">
      <w:pPr>
        <w:spacing w:before="100" w:beforeAutospacing="1" w:after="100" w:afterAutospacing="1" w:line="360" w:lineRule="auto"/>
        <w:outlineLvl w:val="2"/>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t xml:space="preserve">2.2 </w:t>
      </w:r>
      <w:r w:rsidR="00A34FF2" w:rsidRPr="00A34FF2">
        <w:rPr>
          <w:rFonts w:ascii="Times New Roman" w:eastAsia="Times New Roman" w:hAnsi="Times New Roman" w:cs="Times New Roman"/>
          <w:b/>
          <w:bCs/>
          <w:sz w:val="32"/>
          <w:szCs w:val="32"/>
          <w:lang w:eastAsia="en-GB"/>
        </w:rPr>
        <w:t>Model Specification</w:t>
      </w:r>
      <w:r w:rsidR="00A34FF2" w:rsidRPr="00E26EEF">
        <w:rPr>
          <w:rFonts w:ascii="Times New Roman" w:eastAsia="Times New Roman" w:hAnsi="Times New Roman" w:cs="Times New Roman"/>
          <w:b/>
          <w:bCs/>
          <w:sz w:val="32"/>
          <w:szCs w:val="32"/>
          <w:lang w:eastAsia="en-GB"/>
        </w:rPr>
        <w:t>:</w:t>
      </w:r>
    </w:p>
    <w:p w14:paraId="6C5C2C63" w14:textId="77777777" w:rsidR="00A34FF2" w:rsidRPr="00A34FF2" w:rsidRDefault="00A34FF2" w:rsidP="00121897">
      <w:pPr>
        <w:spacing w:before="100" w:beforeAutospacing="1" w:after="100" w:afterAutospacing="1"/>
        <w:ind w:firstLine="720"/>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The baseline model is estimated using Ordinary Least Squares (OLS):</w:t>
      </w:r>
    </w:p>
    <w:p w14:paraId="271FCA27" w14:textId="77777777" w:rsidR="00A34FF2" w:rsidRPr="00A34FF2" w:rsidRDefault="00A34FF2" w:rsidP="00121897">
      <w:pPr>
        <w:spacing w:before="100" w:beforeAutospacing="1" w:after="100" w:afterAutospacing="1"/>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return = β₀ + β₁roe + β₂roc + β₃dkr + β₄eps + β₅netinc + β₆sal + u</w:t>
      </w:r>
    </w:p>
    <w:p w14:paraId="099AFB22" w14:textId="10FFE91C" w:rsidR="00A34FF2" w:rsidRPr="00A34FF2" w:rsidRDefault="00A34FF2" w:rsidP="00121897">
      <w:pPr>
        <w:spacing w:before="100" w:beforeAutospacing="1" w:after="100" w:afterAutospacing="1"/>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where u is the error term. The significance level for all tests is set at 5%.</w:t>
      </w:r>
      <w:r w:rsidR="00121897" w:rsidRPr="00C97063">
        <w:rPr>
          <w:rFonts w:ascii="Times New Roman" w:eastAsia="Times New Roman" w:hAnsi="Times New Roman" w:cs="Times New Roman"/>
          <w:sz w:val="26"/>
          <w:szCs w:val="26"/>
          <w:lang w:eastAsia="en-GB"/>
        </w:rPr>
        <w:br/>
      </w:r>
    </w:p>
    <w:p w14:paraId="528968BE" w14:textId="5270B0DB" w:rsidR="00A34FF2" w:rsidRPr="00A34FF2" w:rsidRDefault="00121897" w:rsidP="00121897">
      <w:pPr>
        <w:spacing w:before="100" w:beforeAutospacing="1" w:after="100" w:afterAutospacing="1" w:line="360" w:lineRule="auto"/>
        <w:outlineLvl w:val="2"/>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t xml:space="preserve">2.3 </w:t>
      </w:r>
      <w:r w:rsidR="00A34FF2" w:rsidRPr="00A34FF2">
        <w:rPr>
          <w:rFonts w:ascii="Times New Roman" w:eastAsia="Times New Roman" w:hAnsi="Times New Roman" w:cs="Times New Roman"/>
          <w:b/>
          <w:bCs/>
          <w:sz w:val="32"/>
          <w:szCs w:val="32"/>
          <w:lang w:eastAsia="en-GB"/>
        </w:rPr>
        <w:t>Hypotheses</w:t>
      </w:r>
      <w:r w:rsidR="00A34FF2" w:rsidRPr="00E26EEF">
        <w:rPr>
          <w:rFonts w:ascii="Times New Roman" w:eastAsia="Times New Roman" w:hAnsi="Times New Roman" w:cs="Times New Roman"/>
          <w:b/>
          <w:bCs/>
          <w:sz w:val="32"/>
          <w:szCs w:val="32"/>
          <w:lang w:eastAsia="en-GB"/>
        </w:rPr>
        <w:t>:</w:t>
      </w:r>
    </w:p>
    <w:p w14:paraId="75A523D2" w14:textId="1C5ECF4F" w:rsidR="00A34FF2" w:rsidRPr="00A34FF2" w:rsidRDefault="00A34FF2" w:rsidP="00121897">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34FF2">
        <w:rPr>
          <w:rFonts w:ascii="Times New Roman" w:eastAsia="Times New Roman" w:hAnsi="Times New Roman" w:cs="Times New Roman"/>
          <w:b/>
          <w:bCs/>
          <w:sz w:val="26"/>
          <w:szCs w:val="26"/>
          <w:lang w:eastAsia="en-GB"/>
        </w:rPr>
        <w:t>Joint hypothesis</w:t>
      </w:r>
      <w:r w:rsidRPr="00C97063">
        <w:rPr>
          <w:rFonts w:ascii="Times New Roman" w:eastAsia="Times New Roman" w:hAnsi="Times New Roman" w:cs="Times New Roman"/>
          <w:b/>
          <w:bCs/>
          <w:sz w:val="26"/>
          <w:szCs w:val="26"/>
          <w:lang w:eastAsia="en-GB"/>
        </w:rPr>
        <w:t>:</w:t>
      </w:r>
    </w:p>
    <w:p w14:paraId="5B5C2DFE" w14:textId="77777777" w:rsidR="00A34FF2" w:rsidRPr="00A34FF2" w:rsidRDefault="00A34FF2" w:rsidP="00121897">
      <w:pPr>
        <w:spacing w:before="100" w:beforeAutospacing="1" w:after="100" w:afterAutospacing="1" w:line="360" w:lineRule="auto"/>
        <w:ind w:left="1440"/>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H₀: β₁ = β₂ = β₃ = β₄ = β₅ = β₆ = 0</w:t>
      </w:r>
      <w:r w:rsidRPr="00A34FF2">
        <w:rPr>
          <w:rFonts w:ascii="Times New Roman" w:eastAsia="Times New Roman" w:hAnsi="Times New Roman" w:cs="Times New Roman"/>
          <w:sz w:val="26"/>
          <w:szCs w:val="26"/>
          <w:lang w:eastAsia="en-GB"/>
        </w:rPr>
        <w:br/>
        <w:t>H₁: At least one βᵢ ≠ 0</w:t>
      </w:r>
    </w:p>
    <w:p w14:paraId="7A5D491A" w14:textId="77777777" w:rsidR="00A34FF2" w:rsidRPr="00A34FF2" w:rsidRDefault="00A34FF2" w:rsidP="00121897">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34FF2">
        <w:rPr>
          <w:rFonts w:ascii="Times New Roman" w:eastAsia="Times New Roman" w:hAnsi="Times New Roman" w:cs="Times New Roman"/>
          <w:b/>
          <w:bCs/>
          <w:sz w:val="26"/>
          <w:szCs w:val="26"/>
          <w:lang w:eastAsia="en-GB"/>
        </w:rPr>
        <w:t>Individual hypotheses (for each variable i)</w:t>
      </w:r>
    </w:p>
    <w:p w14:paraId="67CA76DC" w14:textId="62B1666A" w:rsidR="00A34FF2" w:rsidRPr="00A34FF2" w:rsidRDefault="00A34FF2" w:rsidP="00121897">
      <w:pPr>
        <w:spacing w:before="100" w:beforeAutospacing="1" w:after="100" w:afterAutospacing="1" w:line="360" w:lineRule="auto"/>
        <w:ind w:left="1440"/>
        <w:rPr>
          <w:rFonts w:ascii="Times New Roman" w:eastAsia="Times New Roman" w:hAnsi="Times New Roman" w:cs="Times New Roman"/>
          <w:sz w:val="26"/>
          <w:szCs w:val="26"/>
          <w:lang w:eastAsia="en-GB"/>
        </w:rPr>
      </w:pPr>
      <w:r w:rsidRPr="00A34FF2">
        <w:rPr>
          <w:rFonts w:ascii="Times New Roman" w:eastAsia="Times New Roman" w:hAnsi="Times New Roman" w:cs="Times New Roman"/>
          <w:sz w:val="26"/>
          <w:szCs w:val="26"/>
          <w:lang w:eastAsia="en-GB"/>
        </w:rPr>
        <w:t>H₀: βᵢ = 0</w:t>
      </w:r>
      <w:r w:rsidRPr="00A34FF2">
        <w:rPr>
          <w:rFonts w:ascii="Times New Roman" w:eastAsia="Times New Roman" w:hAnsi="Times New Roman" w:cs="Times New Roman"/>
          <w:sz w:val="26"/>
          <w:szCs w:val="26"/>
          <w:lang w:eastAsia="en-GB"/>
        </w:rPr>
        <w:br/>
        <w:t>H₁: βᵢ ≠ 0</w:t>
      </w:r>
      <w:r w:rsidR="00121897" w:rsidRPr="00C97063">
        <w:rPr>
          <w:rFonts w:ascii="Times New Roman" w:eastAsia="Times New Roman" w:hAnsi="Times New Roman" w:cs="Times New Roman"/>
          <w:sz w:val="26"/>
          <w:szCs w:val="26"/>
          <w:lang w:eastAsia="en-GB"/>
        </w:rPr>
        <w:br/>
      </w:r>
    </w:p>
    <w:p w14:paraId="4B2E4363" w14:textId="4F98F56C" w:rsidR="00A34FF2" w:rsidRPr="00A34FF2" w:rsidRDefault="00121897" w:rsidP="00121897">
      <w:pPr>
        <w:spacing w:before="100" w:beforeAutospacing="1" w:after="100" w:afterAutospacing="1" w:line="360" w:lineRule="auto"/>
        <w:outlineLvl w:val="2"/>
        <w:rPr>
          <w:rFonts w:ascii="Times New Roman" w:eastAsia="Times New Roman" w:hAnsi="Times New Roman" w:cs="Times New Roman"/>
          <w:b/>
          <w:bCs/>
          <w:sz w:val="32"/>
          <w:szCs w:val="32"/>
          <w:lang w:eastAsia="en-GB"/>
        </w:rPr>
      </w:pPr>
      <w:r>
        <w:rPr>
          <w:rFonts w:ascii="Times New Roman" w:eastAsia="Times New Roman" w:hAnsi="Times New Roman" w:cs="Times New Roman"/>
          <w:b/>
          <w:bCs/>
          <w:sz w:val="32"/>
          <w:szCs w:val="32"/>
          <w:lang w:eastAsia="en-GB"/>
        </w:rPr>
        <w:t xml:space="preserve">2.4 </w:t>
      </w:r>
      <w:r w:rsidR="00A34FF2" w:rsidRPr="00A34FF2">
        <w:rPr>
          <w:rFonts w:ascii="Times New Roman" w:eastAsia="Times New Roman" w:hAnsi="Times New Roman" w:cs="Times New Roman"/>
          <w:b/>
          <w:bCs/>
          <w:sz w:val="32"/>
          <w:szCs w:val="32"/>
          <w:lang w:eastAsia="en-GB"/>
        </w:rPr>
        <w:t>Analy</w:t>
      </w:r>
      <w:r w:rsidR="00E26EEF" w:rsidRPr="00E26EEF">
        <w:rPr>
          <w:rFonts w:ascii="Times New Roman" w:eastAsia="Times New Roman" w:hAnsi="Times New Roman" w:cs="Times New Roman"/>
          <w:b/>
          <w:bCs/>
          <w:sz w:val="32"/>
          <w:szCs w:val="32"/>
          <w:lang w:eastAsia="en-GB"/>
        </w:rPr>
        <w:t>sis</w:t>
      </w:r>
      <w:r w:rsidR="00A34FF2" w:rsidRPr="00E26EEF">
        <w:rPr>
          <w:rFonts w:ascii="Times New Roman" w:eastAsia="Times New Roman" w:hAnsi="Times New Roman" w:cs="Times New Roman"/>
          <w:b/>
          <w:bCs/>
          <w:sz w:val="32"/>
          <w:szCs w:val="32"/>
          <w:lang w:eastAsia="en-GB"/>
        </w:rPr>
        <w:t>:</w:t>
      </w:r>
    </w:p>
    <w:p w14:paraId="37E06425" w14:textId="16E3EECC" w:rsidR="00AD5FE2" w:rsidRPr="00C97063" w:rsidRDefault="00AD5FE2" w:rsidP="00121897">
      <w:pPr>
        <w:pStyle w:val="NormalWeb"/>
        <w:spacing w:line="360" w:lineRule="auto"/>
        <w:ind w:firstLine="720"/>
        <w:rPr>
          <w:sz w:val="26"/>
          <w:szCs w:val="26"/>
        </w:rPr>
      </w:pPr>
      <w:r w:rsidRPr="00C97063">
        <w:rPr>
          <w:sz w:val="26"/>
          <w:szCs w:val="26"/>
        </w:rPr>
        <w:t>The analysis proceeds in two st</w:t>
      </w:r>
      <w:r w:rsidR="005D0BD2">
        <w:rPr>
          <w:sz w:val="26"/>
          <w:szCs w:val="26"/>
        </w:rPr>
        <w:t>eps</w:t>
      </w:r>
      <w:r w:rsidRPr="00C97063">
        <w:rPr>
          <w:sz w:val="26"/>
          <w:szCs w:val="26"/>
        </w:rPr>
        <w:t>. First, the baseline OLS regression model is estimated. The overall significance of the model is evaluated using the F-test, while individual coefficients are assessed using t-tests based on p-values.</w:t>
      </w:r>
    </w:p>
    <w:p w14:paraId="440ED528" w14:textId="5BCD7440" w:rsidR="00C97063" w:rsidRDefault="00AD5FE2" w:rsidP="00121897">
      <w:pPr>
        <w:pStyle w:val="NormalWeb"/>
        <w:spacing w:line="360" w:lineRule="auto"/>
        <w:ind w:firstLine="720"/>
        <w:rPr>
          <w:sz w:val="26"/>
          <w:szCs w:val="26"/>
        </w:rPr>
      </w:pPr>
      <w:r w:rsidRPr="00C97063">
        <w:rPr>
          <w:sz w:val="26"/>
          <w:szCs w:val="26"/>
        </w:rPr>
        <w:t>Second, the distribution of key variables, particularly netinc and sal, is examined using descriptive statistics and histograms to assess skewnes</w:t>
      </w:r>
      <w:r w:rsidR="005D0BD2">
        <w:rPr>
          <w:sz w:val="26"/>
          <w:szCs w:val="26"/>
        </w:rPr>
        <w:t>s</w:t>
      </w:r>
      <w:r w:rsidRPr="00C97063">
        <w:rPr>
          <w:sz w:val="26"/>
          <w:szCs w:val="26"/>
        </w:rPr>
        <w:t xml:space="preserve">. These variables exhibit substantial variation and potential right-skewness, which may affect regression estimates. </w:t>
      </w:r>
    </w:p>
    <w:p w14:paraId="366EB802" w14:textId="73F1B1DC" w:rsidR="00AD5FE2" w:rsidRPr="00C97063" w:rsidRDefault="00AD5FE2" w:rsidP="00121897">
      <w:pPr>
        <w:pStyle w:val="NormalWeb"/>
        <w:spacing w:line="360" w:lineRule="auto"/>
        <w:ind w:firstLine="720"/>
        <w:rPr>
          <w:sz w:val="26"/>
          <w:szCs w:val="26"/>
        </w:rPr>
      </w:pPr>
      <w:r w:rsidRPr="00C97063">
        <w:rPr>
          <w:sz w:val="26"/>
          <w:szCs w:val="26"/>
        </w:rPr>
        <w:lastRenderedPageBreak/>
        <w:t>To address this, logarithmic transformations of netinc and sal are applied, and the regression model is re-estimated to evaluate whether the transformation improves model fit or significance.</w:t>
      </w:r>
    </w:p>
    <w:p w14:paraId="16599A7D" w14:textId="625C53C4" w:rsidR="00A31E58" w:rsidRPr="00C97063" w:rsidRDefault="00AD5FE2" w:rsidP="00121897">
      <w:pPr>
        <w:pStyle w:val="NormalWeb"/>
        <w:spacing w:line="360" w:lineRule="auto"/>
        <w:ind w:firstLine="720"/>
        <w:rPr>
          <w:sz w:val="26"/>
          <w:szCs w:val="26"/>
        </w:rPr>
      </w:pPr>
      <w:r w:rsidRPr="00C97063">
        <w:rPr>
          <w:sz w:val="26"/>
          <w:szCs w:val="26"/>
        </w:rPr>
        <w:t>A correlation matrix is also constructed to examine pairwise relationships among the variables.</w:t>
      </w:r>
      <w:r w:rsidR="00C97063">
        <w:rPr>
          <w:sz w:val="26"/>
          <w:szCs w:val="26"/>
        </w:rPr>
        <w:br/>
      </w:r>
    </w:p>
    <w:p w14:paraId="5B093687" w14:textId="0901D4C8" w:rsidR="003B54F4" w:rsidRPr="00CF030B" w:rsidRDefault="00A31E58" w:rsidP="00A31E58">
      <w:pPr>
        <w:pStyle w:val="NormalWeb"/>
        <w:spacing w:line="360" w:lineRule="auto"/>
        <w:rPr>
          <w:b/>
          <w:bCs/>
          <w:sz w:val="36"/>
          <w:szCs w:val="36"/>
        </w:rPr>
      </w:pPr>
      <w:r>
        <w:rPr>
          <w:b/>
          <w:bCs/>
          <w:sz w:val="36"/>
          <w:szCs w:val="36"/>
        </w:rPr>
        <w:t>3.</w:t>
      </w:r>
      <w:r w:rsidR="005D0BD2">
        <w:rPr>
          <w:b/>
          <w:bCs/>
          <w:sz w:val="36"/>
          <w:szCs w:val="36"/>
        </w:rPr>
        <w:t xml:space="preserve"> </w:t>
      </w:r>
      <w:r>
        <w:rPr>
          <w:b/>
          <w:bCs/>
          <w:sz w:val="36"/>
          <w:szCs w:val="36"/>
        </w:rPr>
        <w:t>Results and Recommendations:</w:t>
      </w:r>
    </w:p>
    <w:p w14:paraId="3D2431A9" w14:textId="3C7B139A" w:rsidR="00A31E58" w:rsidRPr="00121897" w:rsidRDefault="00121897" w:rsidP="00A31E58">
      <w:pPr>
        <w:pStyle w:val="NormalWeb"/>
        <w:spacing w:line="360" w:lineRule="auto"/>
        <w:rPr>
          <w:b/>
          <w:bCs/>
          <w:sz w:val="32"/>
          <w:szCs w:val="32"/>
        </w:rPr>
      </w:pPr>
      <w:r>
        <w:rPr>
          <w:b/>
          <w:bCs/>
          <w:sz w:val="32"/>
          <w:szCs w:val="32"/>
        </w:rPr>
        <w:t>3.1 Descriptive Statistics:</w:t>
      </w:r>
      <w:r>
        <w:rPr>
          <w:b/>
          <w:bCs/>
          <w:sz w:val="32"/>
          <w:szCs w:val="32"/>
        </w:rPr>
        <w:br/>
      </w:r>
      <w:r w:rsidR="00A31E58" w:rsidRPr="00E72575">
        <w:rPr>
          <w:b/>
          <w:bCs/>
          <w:sz w:val="26"/>
          <w:szCs w:val="26"/>
        </w:rPr>
        <w:br/>
        <w:t>Table 1</w:t>
      </w:r>
      <w:r w:rsidR="00963E20" w:rsidRPr="00E72575">
        <w:rPr>
          <w:b/>
          <w:bCs/>
          <w:sz w:val="26"/>
          <w:szCs w:val="26"/>
        </w:rPr>
        <w:t>: Descriptive Statistics</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31E58" w14:paraId="5F4CCCFA" w14:textId="77777777" w:rsidTr="00B602C1">
        <w:tc>
          <w:tcPr>
            <w:tcW w:w="1502" w:type="dxa"/>
            <w:vAlign w:val="center"/>
          </w:tcPr>
          <w:p w14:paraId="751B6DFB" w14:textId="45E9B080" w:rsidR="00A31E58" w:rsidRDefault="00A31E58" w:rsidP="00A31E58">
            <w:pPr>
              <w:pStyle w:val="NormalWeb"/>
              <w:spacing w:line="360" w:lineRule="auto"/>
            </w:pPr>
            <w:r>
              <w:rPr>
                <w:b/>
                <w:bCs/>
              </w:rPr>
              <w:t>Variable</w:t>
            </w:r>
          </w:p>
        </w:tc>
        <w:tc>
          <w:tcPr>
            <w:tcW w:w="1502" w:type="dxa"/>
            <w:vAlign w:val="center"/>
          </w:tcPr>
          <w:p w14:paraId="3857290D" w14:textId="478A6B4F" w:rsidR="00A31E58" w:rsidRDefault="00A31E58" w:rsidP="00A31E58">
            <w:pPr>
              <w:pStyle w:val="NormalWeb"/>
              <w:spacing w:line="360" w:lineRule="auto"/>
            </w:pPr>
            <w:r>
              <w:rPr>
                <w:b/>
                <w:bCs/>
              </w:rPr>
              <w:t>Mean</w:t>
            </w:r>
          </w:p>
        </w:tc>
        <w:tc>
          <w:tcPr>
            <w:tcW w:w="1503" w:type="dxa"/>
            <w:vAlign w:val="center"/>
          </w:tcPr>
          <w:p w14:paraId="02CE9CBC" w14:textId="2443989B" w:rsidR="00A31E58" w:rsidRDefault="00A31E58" w:rsidP="00A31E58">
            <w:pPr>
              <w:pStyle w:val="NormalWeb"/>
              <w:spacing w:line="360" w:lineRule="auto"/>
            </w:pPr>
            <w:r>
              <w:rPr>
                <w:b/>
                <w:bCs/>
              </w:rPr>
              <w:t>Median</w:t>
            </w:r>
          </w:p>
        </w:tc>
        <w:tc>
          <w:tcPr>
            <w:tcW w:w="1503" w:type="dxa"/>
            <w:vAlign w:val="center"/>
          </w:tcPr>
          <w:p w14:paraId="4B5F96F0" w14:textId="50424328" w:rsidR="00A31E58" w:rsidRDefault="00A31E58" w:rsidP="00A31E58">
            <w:pPr>
              <w:pStyle w:val="NormalWeb"/>
              <w:spacing w:line="360" w:lineRule="auto"/>
            </w:pPr>
            <w:r>
              <w:rPr>
                <w:b/>
                <w:bCs/>
              </w:rPr>
              <w:t>Min</w:t>
            </w:r>
          </w:p>
        </w:tc>
        <w:tc>
          <w:tcPr>
            <w:tcW w:w="1503" w:type="dxa"/>
            <w:vAlign w:val="center"/>
          </w:tcPr>
          <w:p w14:paraId="2D2E4956" w14:textId="19172F00" w:rsidR="00A31E58" w:rsidRDefault="00A31E58" w:rsidP="00A31E58">
            <w:pPr>
              <w:pStyle w:val="NormalWeb"/>
              <w:spacing w:line="360" w:lineRule="auto"/>
            </w:pPr>
            <w:r>
              <w:rPr>
                <w:b/>
                <w:bCs/>
              </w:rPr>
              <w:t>Max</w:t>
            </w:r>
          </w:p>
        </w:tc>
        <w:tc>
          <w:tcPr>
            <w:tcW w:w="1503" w:type="dxa"/>
            <w:vAlign w:val="center"/>
          </w:tcPr>
          <w:p w14:paraId="63C0320B" w14:textId="2972C1D5" w:rsidR="00A31E58" w:rsidRDefault="00A31E58" w:rsidP="00A31E58">
            <w:pPr>
              <w:pStyle w:val="NormalWeb"/>
              <w:spacing w:line="360" w:lineRule="auto"/>
            </w:pPr>
            <w:r>
              <w:rPr>
                <w:b/>
                <w:bCs/>
              </w:rPr>
              <w:t>Std Dev</w:t>
            </w:r>
          </w:p>
        </w:tc>
      </w:tr>
      <w:tr w:rsidR="00A31E58" w14:paraId="085AF2E6" w14:textId="77777777" w:rsidTr="00B602C1">
        <w:tc>
          <w:tcPr>
            <w:tcW w:w="1502" w:type="dxa"/>
            <w:vAlign w:val="center"/>
          </w:tcPr>
          <w:p w14:paraId="20606BC3" w14:textId="3282D003" w:rsidR="00A31E58" w:rsidRPr="00E218F2" w:rsidRDefault="00A31E58" w:rsidP="00A31E58">
            <w:pPr>
              <w:pStyle w:val="NormalWeb"/>
              <w:spacing w:line="360" w:lineRule="auto"/>
              <w:rPr>
                <w:b/>
                <w:bCs/>
              </w:rPr>
            </w:pPr>
            <w:r w:rsidRPr="00E218F2">
              <w:rPr>
                <w:b/>
                <w:bCs/>
              </w:rPr>
              <w:t>return</w:t>
            </w:r>
          </w:p>
        </w:tc>
        <w:tc>
          <w:tcPr>
            <w:tcW w:w="1502" w:type="dxa"/>
            <w:vAlign w:val="center"/>
          </w:tcPr>
          <w:p w14:paraId="2E12E29F" w14:textId="5F72CF71" w:rsidR="00A31E58" w:rsidRDefault="00A31E58" w:rsidP="00A31E58">
            <w:pPr>
              <w:pStyle w:val="NormalWeb"/>
              <w:spacing w:line="360" w:lineRule="auto"/>
            </w:pPr>
            <w:r>
              <w:t>-4.04</w:t>
            </w:r>
          </w:p>
        </w:tc>
        <w:tc>
          <w:tcPr>
            <w:tcW w:w="1503" w:type="dxa"/>
            <w:vAlign w:val="center"/>
          </w:tcPr>
          <w:p w14:paraId="258CABE1" w14:textId="528CFF69" w:rsidR="00A31E58" w:rsidRDefault="00A31E58" w:rsidP="00A31E58">
            <w:pPr>
              <w:pStyle w:val="NormalWeb"/>
              <w:spacing w:line="360" w:lineRule="auto"/>
            </w:pPr>
            <w:r>
              <w:t>-8.67</w:t>
            </w:r>
          </w:p>
        </w:tc>
        <w:tc>
          <w:tcPr>
            <w:tcW w:w="1503" w:type="dxa"/>
            <w:vAlign w:val="center"/>
          </w:tcPr>
          <w:p w14:paraId="20AAA078" w14:textId="062F456D" w:rsidR="00A31E58" w:rsidRDefault="00A31E58" w:rsidP="00A31E58">
            <w:pPr>
              <w:pStyle w:val="NormalWeb"/>
              <w:spacing w:line="360" w:lineRule="auto"/>
            </w:pPr>
            <w:r>
              <w:t>-84.89</w:t>
            </w:r>
          </w:p>
        </w:tc>
        <w:tc>
          <w:tcPr>
            <w:tcW w:w="1503" w:type="dxa"/>
            <w:vAlign w:val="center"/>
          </w:tcPr>
          <w:p w14:paraId="4CDAEB3E" w14:textId="5E8717C0" w:rsidR="00A31E58" w:rsidRDefault="00A31E58" w:rsidP="00A31E58">
            <w:pPr>
              <w:pStyle w:val="NormalWeb"/>
              <w:spacing w:line="360" w:lineRule="auto"/>
            </w:pPr>
            <w:r>
              <w:t>131.84</w:t>
            </w:r>
          </w:p>
        </w:tc>
        <w:tc>
          <w:tcPr>
            <w:tcW w:w="1503" w:type="dxa"/>
            <w:vAlign w:val="center"/>
          </w:tcPr>
          <w:p w14:paraId="057F8697" w14:textId="7FA70094" w:rsidR="00A31E58" w:rsidRDefault="00A31E58" w:rsidP="00A31E58">
            <w:pPr>
              <w:pStyle w:val="NormalWeb"/>
              <w:spacing w:line="360" w:lineRule="auto"/>
            </w:pPr>
            <w:r>
              <w:t>39.42</w:t>
            </w:r>
          </w:p>
        </w:tc>
      </w:tr>
      <w:tr w:rsidR="00A31E58" w14:paraId="00027339" w14:textId="77777777" w:rsidTr="00B602C1">
        <w:tc>
          <w:tcPr>
            <w:tcW w:w="1502" w:type="dxa"/>
            <w:vAlign w:val="center"/>
          </w:tcPr>
          <w:p w14:paraId="24252332" w14:textId="44CE3A2E" w:rsidR="00A31E58" w:rsidRPr="00E218F2" w:rsidRDefault="00A31E58" w:rsidP="00A31E58">
            <w:pPr>
              <w:pStyle w:val="NormalWeb"/>
              <w:spacing w:line="360" w:lineRule="auto"/>
              <w:rPr>
                <w:b/>
                <w:bCs/>
              </w:rPr>
            </w:pPr>
            <w:r w:rsidRPr="00E218F2">
              <w:rPr>
                <w:b/>
                <w:bCs/>
              </w:rPr>
              <w:t>roe</w:t>
            </w:r>
          </w:p>
        </w:tc>
        <w:tc>
          <w:tcPr>
            <w:tcW w:w="1502" w:type="dxa"/>
            <w:vAlign w:val="center"/>
          </w:tcPr>
          <w:p w14:paraId="3FC3ED23" w14:textId="369ADFB0" w:rsidR="00A31E58" w:rsidRDefault="00A31E58" w:rsidP="00A31E58">
            <w:pPr>
              <w:pStyle w:val="NormalWeb"/>
              <w:spacing w:line="360" w:lineRule="auto"/>
            </w:pPr>
            <w:r>
              <w:t>17.73</w:t>
            </w:r>
          </w:p>
        </w:tc>
        <w:tc>
          <w:tcPr>
            <w:tcW w:w="1503" w:type="dxa"/>
            <w:vAlign w:val="center"/>
          </w:tcPr>
          <w:p w14:paraId="5A6D257D" w14:textId="6E8428C5" w:rsidR="00A31E58" w:rsidRDefault="00A31E58" w:rsidP="00A31E58">
            <w:pPr>
              <w:pStyle w:val="NormalWeb"/>
              <w:spacing w:line="360" w:lineRule="auto"/>
            </w:pPr>
            <w:r>
              <w:t>15.80</w:t>
            </w:r>
          </w:p>
        </w:tc>
        <w:tc>
          <w:tcPr>
            <w:tcW w:w="1503" w:type="dxa"/>
            <w:vAlign w:val="center"/>
          </w:tcPr>
          <w:p w14:paraId="28441B15" w14:textId="5F1CF27E" w:rsidR="00A31E58" w:rsidRDefault="00A31E58" w:rsidP="00A31E58">
            <w:pPr>
              <w:pStyle w:val="NormalWeb"/>
              <w:spacing w:line="360" w:lineRule="auto"/>
            </w:pPr>
            <w:r>
              <w:t>1.10</w:t>
            </w:r>
          </w:p>
        </w:tc>
        <w:tc>
          <w:tcPr>
            <w:tcW w:w="1503" w:type="dxa"/>
            <w:vAlign w:val="center"/>
          </w:tcPr>
          <w:p w14:paraId="57CFB2F8" w14:textId="748FBF63" w:rsidR="00A31E58" w:rsidRDefault="00A31E58" w:rsidP="00A31E58">
            <w:pPr>
              <w:pStyle w:val="NormalWeb"/>
              <w:spacing w:line="360" w:lineRule="auto"/>
            </w:pPr>
            <w:r>
              <w:t>61.10</w:t>
            </w:r>
          </w:p>
        </w:tc>
        <w:tc>
          <w:tcPr>
            <w:tcW w:w="1503" w:type="dxa"/>
            <w:vAlign w:val="center"/>
          </w:tcPr>
          <w:p w14:paraId="5611B2BA" w14:textId="49AE1D38" w:rsidR="00A31E58" w:rsidRDefault="00A31E58" w:rsidP="00A31E58">
            <w:pPr>
              <w:pStyle w:val="NormalWeb"/>
              <w:spacing w:line="360" w:lineRule="auto"/>
            </w:pPr>
            <w:r>
              <w:t>9.88</w:t>
            </w:r>
          </w:p>
        </w:tc>
      </w:tr>
      <w:tr w:rsidR="00A31E58" w14:paraId="3DD60EB1" w14:textId="77777777" w:rsidTr="00B602C1">
        <w:tc>
          <w:tcPr>
            <w:tcW w:w="1502" w:type="dxa"/>
            <w:vAlign w:val="center"/>
          </w:tcPr>
          <w:p w14:paraId="790B0987" w14:textId="37A3C888" w:rsidR="00A31E58" w:rsidRPr="00E218F2" w:rsidRDefault="00A31E58" w:rsidP="00A31E58">
            <w:pPr>
              <w:pStyle w:val="NormalWeb"/>
              <w:spacing w:line="360" w:lineRule="auto"/>
              <w:rPr>
                <w:b/>
                <w:bCs/>
              </w:rPr>
            </w:pPr>
            <w:r w:rsidRPr="00E218F2">
              <w:rPr>
                <w:b/>
                <w:bCs/>
              </w:rPr>
              <w:t>roc</w:t>
            </w:r>
          </w:p>
        </w:tc>
        <w:tc>
          <w:tcPr>
            <w:tcW w:w="1502" w:type="dxa"/>
            <w:vAlign w:val="center"/>
          </w:tcPr>
          <w:p w14:paraId="3779663F" w14:textId="2150E56C" w:rsidR="00A31E58" w:rsidRDefault="00A31E58" w:rsidP="00A31E58">
            <w:pPr>
              <w:pStyle w:val="NormalWeb"/>
              <w:spacing w:line="360" w:lineRule="auto"/>
            </w:pPr>
            <w:r>
              <w:t>13.71</w:t>
            </w:r>
          </w:p>
        </w:tc>
        <w:tc>
          <w:tcPr>
            <w:tcW w:w="1503" w:type="dxa"/>
            <w:vAlign w:val="center"/>
          </w:tcPr>
          <w:p w14:paraId="47545D39" w14:textId="377E15CF" w:rsidR="00A31E58" w:rsidRDefault="00A31E58" w:rsidP="00A31E58">
            <w:pPr>
              <w:pStyle w:val="NormalWeb"/>
              <w:spacing w:line="360" w:lineRule="auto"/>
            </w:pPr>
            <w:r>
              <w:t>12.05</w:t>
            </w:r>
          </w:p>
        </w:tc>
        <w:tc>
          <w:tcPr>
            <w:tcW w:w="1503" w:type="dxa"/>
            <w:vAlign w:val="center"/>
          </w:tcPr>
          <w:p w14:paraId="0A89217C" w14:textId="7B177B2A" w:rsidR="00A31E58" w:rsidRDefault="00A31E58" w:rsidP="00A31E58">
            <w:pPr>
              <w:pStyle w:val="NormalWeb"/>
              <w:spacing w:line="360" w:lineRule="auto"/>
            </w:pPr>
            <w:r>
              <w:t>1.40</w:t>
            </w:r>
          </w:p>
        </w:tc>
        <w:tc>
          <w:tcPr>
            <w:tcW w:w="1503" w:type="dxa"/>
            <w:vAlign w:val="center"/>
          </w:tcPr>
          <w:p w14:paraId="49D65A5A" w14:textId="4EDCF9B6" w:rsidR="00A31E58" w:rsidRDefault="00A31E58" w:rsidP="00A31E58">
            <w:pPr>
              <w:pStyle w:val="NormalWeb"/>
              <w:spacing w:line="360" w:lineRule="auto"/>
            </w:pPr>
            <w:r>
              <w:t>43.30</w:t>
            </w:r>
          </w:p>
        </w:tc>
        <w:tc>
          <w:tcPr>
            <w:tcW w:w="1503" w:type="dxa"/>
            <w:vAlign w:val="center"/>
          </w:tcPr>
          <w:p w14:paraId="3F551366" w14:textId="0E6493E9" w:rsidR="00A31E58" w:rsidRDefault="00A31E58" w:rsidP="00A31E58">
            <w:pPr>
              <w:pStyle w:val="NormalWeb"/>
              <w:spacing w:line="360" w:lineRule="auto"/>
            </w:pPr>
            <w:r>
              <w:t>7.88</w:t>
            </w:r>
          </w:p>
        </w:tc>
      </w:tr>
      <w:tr w:rsidR="00A31E58" w14:paraId="4B3E4D29" w14:textId="77777777" w:rsidTr="00B602C1">
        <w:tc>
          <w:tcPr>
            <w:tcW w:w="1502" w:type="dxa"/>
            <w:vAlign w:val="center"/>
          </w:tcPr>
          <w:p w14:paraId="57FE5F96" w14:textId="438B0E7D" w:rsidR="00A31E58" w:rsidRPr="00E218F2" w:rsidRDefault="00A31E58" w:rsidP="00A31E58">
            <w:pPr>
              <w:pStyle w:val="NormalWeb"/>
              <w:spacing w:line="360" w:lineRule="auto"/>
              <w:rPr>
                <w:b/>
                <w:bCs/>
              </w:rPr>
            </w:pPr>
            <w:r w:rsidRPr="00E218F2">
              <w:rPr>
                <w:b/>
                <w:bCs/>
              </w:rPr>
              <w:t>dkr</w:t>
            </w:r>
          </w:p>
        </w:tc>
        <w:tc>
          <w:tcPr>
            <w:tcW w:w="1502" w:type="dxa"/>
            <w:vAlign w:val="center"/>
          </w:tcPr>
          <w:p w14:paraId="54A5DBAD" w14:textId="48B797C5" w:rsidR="00A31E58" w:rsidRDefault="00A31E58" w:rsidP="00A31E58">
            <w:pPr>
              <w:pStyle w:val="NormalWeb"/>
              <w:spacing w:line="360" w:lineRule="auto"/>
            </w:pPr>
            <w:r>
              <w:t>25.65</w:t>
            </w:r>
          </w:p>
        </w:tc>
        <w:tc>
          <w:tcPr>
            <w:tcW w:w="1503" w:type="dxa"/>
            <w:vAlign w:val="center"/>
          </w:tcPr>
          <w:p w14:paraId="79E9620C" w14:textId="4646298C" w:rsidR="00A31E58" w:rsidRDefault="00A31E58" w:rsidP="00A31E58">
            <w:pPr>
              <w:pStyle w:val="NormalWeb"/>
              <w:spacing w:line="360" w:lineRule="auto"/>
            </w:pPr>
            <w:r>
              <w:t>26.40</w:t>
            </w:r>
          </w:p>
        </w:tc>
        <w:tc>
          <w:tcPr>
            <w:tcW w:w="1503" w:type="dxa"/>
            <w:vAlign w:val="center"/>
          </w:tcPr>
          <w:p w14:paraId="09635D46" w14:textId="0CB4B68E" w:rsidR="00A31E58" w:rsidRDefault="00A31E58" w:rsidP="00A31E58">
            <w:pPr>
              <w:pStyle w:val="NormalWeb"/>
              <w:spacing w:line="360" w:lineRule="auto"/>
            </w:pPr>
            <w:r>
              <w:t>0.00</w:t>
            </w:r>
          </w:p>
        </w:tc>
        <w:tc>
          <w:tcPr>
            <w:tcW w:w="1503" w:type="dxa"/>
            <w:vAlign w:val="center"/>
          </w:tcPr>
          <w:p w14:paraId="43FE0419" w14:textId="0BCC1F22" w:rsidR="00A31E58" w:rsidRDefault="00A31E58" w:rsidP="00A31E58">
            <w:pPr>
              <w:pStyle w:val="NormalWeb"/>
              <w:spacing w:line="360" w:lineRule="auto"/>
            </w:pPr>
            <w:r>
              <w:t>79.50</w:t>
            </w:r>
          </w:p>
        </w:tc>
        <w:tc>
          <w:tcPr>
            <w:tcW w:w="1503" w:type="dxa"/>
            <w:vAlign w:val="center"/>
          </w:tcPr>
          <w:p w14:paraId="02EFF95E" w14:textId="30D32203" w:rsidR="00A31E58" w:rsidRDefault="00A31E58" w:rsidP="00A31E58">
            <w:pPr>
              <w:pStyle w:val="NormalWeb"/>
              <w:spacing w:line="360" w:lineRule="auto"/>
            </w:pPr>
            <w:r>
              <w:t>16.67</w:t>
            </w:r>
          </w:p>
        </w:tc>
      </w:tr>
      <w:tr w:rsidR="00A31E58" w14:paraId="5FE20EE4" w14:textId="77777777" w:rsidTr="00B602C1">
        <w:tc>
          <w:tcPr>
            <w:tcW w:w="1502" w:type="dxa"/>
            <w:vAlign w:val="center"/>
          </w:tcPr>
          <w:p w14:paraId="3022F8B6" w14:textId="2ECC8B95" w:rsidR="00A31E58" w:rsidRPr="00E218F2" w:rsidRDefault="00A31E58" w:rsidP="00A31E58">
            <w:pPr>
              <w:pStyle w:val="NormalWeb"/>
              <w:spacing w:line="360" w:lineRule="auto"/>
              <w:rPr>
                <w:b/>
                <w:bCs/>
              </w:rPr>
            </w:pPr>
            <w:r w:rsidRPr="00E218F2">
              <w:rPr>
                <w:b/>
                <w:bCs/>
              </w:rPr>
              <w:t>eps</w:t>
            </w:r>
          </w:p>
        </w:tc>
        <w:tc>
          <w:tcPr>
            <w:tcW w:w="1502" w:type="dxa"/>
            <w:vAlign w:val="center"/>
          </w:tcPr>
          <w:p w14:paraId="48AC2E4A" w14:textId="78139955" w:rsidR="00A31E58" w:rsidRDefault="00A31E58" w:rsidP="00A31E58">
            <w:pPr>
              <w:pStyle w:val="NormalWeb"/>
              <w:spacing w:line="360" w:lineRule="auto"/>
            </w:pPr>
            <w:r>
              <w:t>2.02</w:t>
            </w:r>
          </w:p>
        </w:tc>
        <w:tc>
          <w:tcPr>
            <w:tcW w:w="1503" w:type="dxa"/>
            <w:vAlign w:val="center"/>
          </w:tcPr>
          <w:p w14:paraId="1078B45D" w14:textId="22EE59A7" w:rsidR="00A31E58" w:rsidRDefault="00A31E58" w:rsidP="00A31E58">
            <w:pPr>
              <w:pStyle w:val="NormalWeb"/>
              <w:spacing w:line="360" w:lineRule="auto"/>
            </w:pPr>
            <w:r>
              <w:t>6.70</w:t>
            </w:r>
          </w:p>
        </w:tc>
        <w:tc>
          <w:tcPr>
            <w:tcW w:w="1503" w:type="dxa"/>
            <w:vAlign w:val="center"/>
          </w:tcPr>
          <w:p w14:paraId="01AC0158" w14:textId="2CF2143E" w:rsidR="00A31E58" w:rsidRDefault="00A31E58" w:rsidP="00A31E58">
            <w:pPr>
              <w:pStyle w:val="NormalWeb"/>
              <w:spacing w:line="360" w:lineRule="auto"/>
            </w:pPr>
            <w:r>
              <w:t>-89.30</w:t>
            </w:r>
          </w:p>
        </w:tc>
        <w:tc>
          <w:tcPr>
            <w:tcW w:w="1503" w:type="dxa"/>
            <w:vAlign w:val="center"/>
          </w:tcPr>
          <w:p w14:paraId="3EBC513B" w14:textId="5DFF4751" w:rsidR="00A31E58" w:rsidRDefault="00A31E58" w:rsidP="00A31E58">
            <w:pPr>
              <w:pStyle w:val="NormalWeb"/>
              <w:spacing w:line="360" w:lineRule="auto"/>
            </w:pPr>
            <w:r>
              <w:t>266.60</w:t>
            </w:r>
          </w:p>
        </w:tc>
        <w:tc>
          <w:tcPr>
            <w:tcW w:w="1503" w:type="dxa"/>
            <w:vAlign w:val="center"/>
          </w:tcPr>
          <w:p w14:paraId="59850A1E" w14:textId="255FE27E" w:rsidR="00A31E58" w:rsidRDefault="00A31E58" w:rsidP="00A31E58">
            <w:pPr>
              <w:pStyle w:val="NormalWeb"/>
              <w:spacing w:line="360" w:lineRule="auto"/>
            </w:pPr>
            <w:r>
              <w:t>43.15</w:t>
            </w:r>
          </w:p>
        </w:tc>
      </w:tr>
      <w:tr w:rsidR="00A31E58" w14:paraId="76D2C639" w14:textId="77777777" w:rsidTr="00B602C1">
        <w:tc>
          <w:tcPr>
            <w:tcW w:w="1502" w:type="dxa"/>
            <w:vAlign w:val="center"/>
          </w:tcPr>
          <w:p w14:paraId="7E62338A" w14:textId="6A80BD1C" w:rsidR="00A31E58" w:rsidRPr="00E218F2" w:rsidRDefault="00A31E58" w:rsidP="00A31E58">
            <w:pPr>
              <w:pStyle w:val="NormalWeb"/>
              <w:spacing w:line="360" w:lineRule="auto"/>
              <w:rPr>
                <w:b/>
                <w:bCs/>
              </w:rPr>
            </w:pPr>
            <w:r w:rsidRPr="00E218F2">
              <w:rPr>
                <w:b/>
                <w:bCs/>
              </w:rPr>
              <w:t>netinc</w:t>
            </w:r>
          </w:p>
        </w:tc>
        <w:tc>
          <w:tcPr>
            <w:tcW w:w="1502" w:type="dxa"/>
            <w:vAlign w:val="center"/>
          </w:tcPr>
          <w:p w14:paraId="186038DC" w14:textId="67E3C3FF" w:rsidR="00A31E58" w:rsidRDefault="00A31E58" w:rsidP="00A31E58">
            <w:pPr>
              <w:pStyle w:val="NormalWeb"/>
              <w:spacing w:line="360" w:lineRule="auto"/>
            </w:pPr>
            <w:r>
              <w:t>512.32</w:t>
            </w:r>
          </w:p>
        </w:tc>
        <w:tc>
          <w:tcPr>
            <w:tcW w:w="1503" w:type="dxa"/>
            <w:vAlign w:val="center"/>
          </w:tcPr>
          <w:p w14:paraId="3E720FD6" w14:textId="27E2EBE6" w:rsidR="00A31E58" w:rsidRDefault="00A31E58" w:rsidP="00A31E58">
            <w:pPr>
              <w:pStyle w:val="NormalWeb"/>
              <w:spacing w:line="360" w:lineRule="auto"/>
            </w:pPr>
            <w:r>
              <w:t>229.50</w:t>
            </w:r>
          </w:p>
        </w:tc>
        <w:tc>
          <w:tcPr>
            <w:tcW w:w="1503" w:type="dxa"/>
            <w:vAlign w:val="center"/>
          </w:tcPr>
          <w:p w14:paraId="38D65C42" w14:textId="47809D5D" w:rsidR="00A31E58" w:rsidRDefault="00A31E58" w:rsidP="00A31E58">
            <w:pPr>
              <w:pStyle w:val="NormalWeb"/>
              <w:spacing w:line="360" w:lineRule="auto"/>
            </w:pPr>
            <w:r>
              <w:t>4.00</w:t>
            </w:r>
          </w:p>
        </w:tc>
        <w:tc>
          <w:tcPr>
            <w:tcW w:w="1503" w:type="dxa"/>
            <w:vAlign w:val="center"/>
          </w:tcPr>
          <w:p w14:paraId="129E2FD0" w14:textId="2C21C537" w:rsidR="00A31E58" w:rsidRDefault="00A31E58" w:rsidP="00A31E58">
            <w:pPr>
              <w:pStyle w:val="NormalWeb"/>
              <w:spacing w:line="360" w:lineRule="auto"/>
            </w:pPr>
            <w:r>
              <w:t>4237.00</w:t>
            </w:r>
          </w:p>
        </w:tc>
        <w:tc>
          <w:tcPr>
            <w:tcW w:w="1503" w:type="dxa"/>
            <w:vAlign w:val="center"/>
          </w:tcPr>
          <w:p w14:paraId="599CFE40" w14:textId="26978CF3" w:rsidR="00A31E58" w:rsidRDefault="00A31E58" w:rsidP="00A31E58">
            <w:pPr>
              <w:pStyle w:val="NormalWeb"/>
              <w:spacing w:line="360" w:lineRule="auto"/>
            </w:pPr>
            <w:r>
              <w:t>723.61</w:t>
            </w:r>
          </w:p>
        </w:tc>
      </w:tr>
      <w:tr w:rsidR="00A31E58" w14:paraId="1497BDC3" w14:textId="77777777" w:rsidTr="00B602C1">
        <w:tc>
          <w:tcPr>
            <w:tcW w:w="1502" w:type="dxa"/>
            <w:vAlign w:val="center"/>
          </w:tcPr>
          <w:p w14:paraId="0F0B64E8" w14:textId="1F070213" w:rsidR="00A31E58" w:rsidRPr="00E218F2" w:rsidRDefault="00A31E58" w:rsidP="00A31E58">
            <w:pPr>
              <w:pStyle w:val="NormalWeb"/>
              <w:spacing w:line="360" w:lineRule="auto"/>
              <w:rPr>
                <w:b/>
                <w:bCs/>
              </w:rPr>
            </w:pPr>
            <w:r w:rsidRPr="00E218F2">
              <w:rPr>
                <w:b/>
                <w:bCs/>
              </w:rPr>
              <w:t>sal</w:t>
            </w:r>
          </w:p>
        </w:tc>
        <w:tc>
          <w:tcPr>
            <w:tcW w:w="1502" w:type="dxa"/>
            <w:vAlign w:val="center"/>
          </w:tcPr>
          <w:p w14:paraId="432AD6D9" w14:textId="6AE7446D" w:rsidR="00A31E58" w:rsidRDefault="00A31E58" w:rsidP="00A31E58">
            <w:pPr>
              <w:pStyle w:val="NormalWeb"/>
              <w:spacing w:line="360" w:lineRule="auto"/>
            </w:pPr>
            <w:r>
              <w:t>1325.11</w:t>
            </w:r>
          </w:p>
        </w:tc>
        <w:tc>
          <w:tcPr>
            <w:tcW w:w="1503" w:type="dxa"/>
            <w:vAlign w:val="center"/>
          </w:tcPr>
          <w:p w14:paraId="5D811002" w14:textId="45390C46" w:rsidR="00A31E58" w:rsidRDefault="00A31E58" w:rsidP="00A31E58">
            <w:pPr>
              <w:pStyle w:val="NormalWeb"/>
              <w:spacing w:line="360" w:lineRule="auto"/>
            </w:pPr>
            <w:r>
              <w:t>1040.50</w:t>
            </w:r>
          </w:p>
        </w:tc>
        <w:tc>
          <w:tcPr>
            <w:tcW w:w="1503" w:type="dxa"/>
            <w:vAlign w:val="center"/>
          </w:tcPr>
          <w:p w14:paraId="3B4FFA03" w14:textId="3898AAE1" w:rsidR="00A31E58" w:rsidRDefault="00A31E58" w:rsidP="00A31E58">
            <w:pPr>
              <w:pStyle w:val="NormalWeb"/>
              <w:spacing w:line="360" w:lineRule="auto"/>
            </w:pPr>
            <w:r>
              <w:t>267.00</w:t>
            </w:r>
          </w:p>
        </w:tc>
        <w:tc>
          <w:tcPr>
            <w:tcW w:w="1503" w:type="dxa"/>
            <w:vAlign w:val="center"/>
          </w:tcPr>
          <w:p w14:paraId="06372467" w14:textId="53E03E39" w:rsidR="00A31E58" w:rsidRDefault="00A31E58" w:rsidP="00A31E58">
            <w:pPr>
              <w:pStyle w:val="NormalWeb"/>
              <w:spacing w:line="360" w:lineRule="auto"/>
            </w:pPr>
            <w:r>
              <w:t>14336.00</w:t>
            </w:r>
          </w:p>
        </w:tc>
        <w:tc>
          <w:tcPr>
            <w:tcW w:w="1503" w:type="dxa"/>
            <w:vAlign w:val="center"/>
          </w:tcPr>
          <w:p w14:paraId="0C7C38B2" w14:textId="5CBFEB4B" w:rsidR="00A31E58" w:rsidRDefault="00A31E58" w:rsidP="00A31E58">
            <w:pPr>
              <w:pStyle w:val="NormalWeb"/>
              <w:spacing w:line="360" w:lineRule="auto"/>
            </w:pPr>
            <w:r>
              <w:t>1539.89</w:t>
            </w:r>
          </w:p>
        </w:tc>
      </w:tr>
    </w:tbl>
    <w:p w14:paraId="072A33CA" w14:textId="77777777" w:rsidR="00CF030B" w:rsidRPr="00CF030B" w:rsidRDefault="00CF030B" w:rsidP="00CF030B">
      <w:pPr>
        <w:spacing w:before="100" w:beforeAutospacing="1" w:after="100" w:afterAutospacing="1" w:line="360" w:lineRule="auto"/>
        <w:rPr>
          <w:rFonts w:ascii="Times New Roman" w:hAnsi="Times New Roman" w:cs="Times New Roman"/>
          <w:sz w:val="26"/>
          <w:szCs w:val="26"/>
        </w:rPr>
      </w:pPr>
    </w:p>
    <w:p w14:paraId="12A018E2" w14:textId="77777777" w:rsidR="00CF030B" w:rsidRPr="00CF030B" w:rsidRDefault="00CF030B" w:rsidP="00080E1E">
      <w:pPr>
        <w:spacing w:before="100" w:beforeAutospacing="1" w:after="100" w:afterAutospacing="1" w:line="360" w:lineRule="auto"/>
        <w:ind w:firstLine="720"/>
        <w:rPr>
          <w:rFonts w:ascii="Times New Roman" w:hAnsi="Times New Roman" w:cs="Times New Roman"/>
          <w:sz w:val="26"/>
          <w:szCs w:val="26"/>
        </w:rPr>
      </w:pPr>
      <w:r w:rsidRPr="00CF030B">
        <w:rPr>
          <w:rFonts w:ascii="Times New Roman" w:hAnsi="Times New Roman" w:cs="Times New Roman"/>
          <w:sz w:val="26"/>
          <w:szCs w:val="26"/>
        </w:rPr>
        <w:t>Stock returns range from -84.89% to 131.84%, with a mean of -4.04% and a standard deviation of 39.42%, indicating wide dispersion in performance across the sample.</w:t>
      </w:r>
    </w:p>
    <w:p w14:paraId="600B8A57" w14:textId="0B067A32" w:rsidR="00121897" w:rsidRPr="00080E1E" w:rsidRDefault="00080E1E" w:rsidP="00080E1E">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080E1E">
        <w:rPr>
          <w:rFonts w:ascii="Times New Roman" w:hAnsi="Times New Roman" w:cs="Times New Roman"/>
          <w:sz w:val="26"/>
          <w:szCs w:val="26"/>
        </w:rPr>
        <w:t xml:space="preserve">The profitability measures, roe and roc, are relatively more stable, while eps displays large variability because of extreme negative and positive values. </w:t>
      </w:r>
    </w:p>
    <w:p w14:paraId="67F1705A" w14:textId="77777777" w:rsidR="00AD44A6" w:rsidRDefault="00AD44A6" w:rsidP="00A45697">
      <w:pPr>
        <w:pStyle w:val="NormalWeb"/>
        <w:spacing w:line="360" w:lineRule="auto"/>
        <w:rPr>
          <w:b/>
          <w:bCs/>
          <w:sz w:val="32"/>
          <w:szCs w:val="32"/>
        </w:rPr>
      </w:pPr>
    </w:p>
    <w:p w14:paraId="4F7D3F1F" w14:textId="128A8A89" w:rsidR="00A45697" w:rsidRPr="00A45697" w:rsidRDefault="00121897" w:rsidP="00A45697">
      <w:pPr>
        <w:pStyle w:val="NormalWeb"/>
        <w:spacing w:line="360" w:lineRule="auto"/>
        <w:rPr>
          <w:b/>
          <w:bCs/>
          <w:sz w:val="32"/>
          <w:szCs w:val="32"/>
        </w:rPr>
      </w:pPr>
      <w:r>
        <w:rPr>
          <w:b/>
          <w:bCs/>
          <w:sz w:val="32"/>
          <w:szCs w:val="32"/>
        </w:rPr>
        <w:lastRenderedPageBreak/>
        <w:t xml:space="preserve">3.2 Distribution Analysis and </w:t>
      </w:r>
      <w:r w:rsidR="00345E75">
        <w:rPr>
          <w:b/>
          <w:bCs/>
          <w:sz w:val="32"/>
          <w:szCs w:val="32"/>
        </w:rPr>
        <w:t>L</w:t>
      </w:r>
      <w:r>
        <w:rPr>
          <w:b/>
          <w:bCs/>
          <w:sz w:val="32"/>
          <w:szCs w:val="32"/>
        </w:rPr>
        <w:t>og Transformations:</w:t>
      </w:r>
    </w:p>
    <w:p w14:paraId="69A10251" w14:textId="48F17A91" w:rsidR="00C97063" w:rsidRPr="00C97063" w:rsidRDefault="00C97063" w:rsidP="00080E1E">
      <w:pPr>
        <w:pStyle w:val="NormalWeb"/>
        <w:spacing w:line="360" w:lineRule="auto"/>
        <w:ind w:firstLine="720"/>
        <w:rPr>
          <w:sz w:val="26"/>
          <w:szCs w:val="26"/>
        </w:rPr>
      </w:pPr>
    </w:p>
    <w:p w14:paraId="3EE680FF" w14:textId="56049B77" w:rsidR="00121897" w:rsidRPr="00C97063" w:rsidRDefault="00C97063" w:rsidP="00C97063">
      <w:pPr>
        <w:pStyle w:val="NormalWeb"/>
        <w:spacing w:line="360" w:lineRule="auto"/>
        <w:rPr>
          <w:b/>
          <w:bCs/>
          <w:sz w:val="26"/>
          <w:szCs w:val="26"/>
        </w:rPr>
      </w:pPr>
      <w:r>
        <w:rPr>
          <w:noProof/>
        </w:rPr>
        <mc:AlternateContent>
          <mc:Choice Requires="cx1">
            <w:drawing>
              <wp:inline distT="0" distB="0" distL="0" distR="0" wp14:anchorId="2FF56A7C" wp14:editId="62DC0076">
                <wp:extent cx="2700000" cy="2059388"/>
                <wp:effectExtent l="0" t="0" r="5715" b="10795"/>
                <wp:docPr id="1898803264" name="Chart 1">
                  <a:extLst xmlns:a="http://schemas.openxmlformats.org/drawingml/2006/main">
                    <a:ext uri="{FF2B5EF4-FFF2-40B4-BE49-F238E27FC236}">
                      <a16:creationId xmlns:a16="http://schemas.microsoft.com/office/drawing/2014/main" id="{C974119D-A255-5747-A5FE-D10C784996B8}"/>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6"/>
                  </a:graphicData>
                </a:graphic>
              </wp:inline>
            </w:drawing>
          </mc:Choice>
          <mc:Fallback>
            <w:drawing>
              <wp:inline distT="0" distB="0" distL="0" distR="0" wp14:anchorId="2FF56A7C" wp14:editId="62DC0076">
                <wp:extent cx="2700000" cy="2059388"/>
                <wp:effectExtent l="0" t="0" r="5715" b="10795"/>
                <wp:docPr id="1898803264" name="Chart 1">
                  <a:extLst xmlns:a="http://schemas.openxmlformats.org/drawingml/2006/main">
                    <a:ext uri="{FF2B5EF4-FFF2-40B4-BE49-F238E27FC236}">
                      <a16:creationId xmlns:a16="http://schemas.microsoft.com/office/drawing/2014/main" id="{C974119D-A255-5747-A5FE-D10C784996B8}"/>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98803264" name="Chart 1">
                          <a:extLst>
                            <a:ext uri="{FF2B5EF4-FFF2-40B4-BE49-F238E27FC236}">
                              <a16:creationId xmlns:a16="http://schemas.microsoft.com/office/drawing/2014/main" id="{C974119D-A255-5747-A5FE-D10C784996B8}"/>
                            </a:ext>
                          </a:extLst>
                        </pic:cNvPr>
                        <pic:cNvPicPr>
                          <a:picLocks noGrp="1" noRot="1" noChangeAspect="1" noMove="1" noResize="1" noEditPoints="1" noAdjustHandles="1" noChangeArrowheads="1" noChangeShapeType="1"/>
                        </pic:cNvPicPr>
                      </pic:nvPicPr>
                      <pic:blipFill>
                        <a:blip r:embed="rId7"/>
                        <a:stretch>
                          <a:fillRect/>
                        </a:stretch>
                      </pic:blipFill>
                      <pic:spPr>
                        <a:xfrm>
                          <a:off x="0" y="0"/>
                          <a:ext cx="2699385" cy="2059305"/>
                        </a:xfrm>
                        <a:prstGeom prst="rect">
                          <a:avLst/>
                        </a:prstGeom>
                      </pic:spPr>
                    </pic:pic>
                  </a:graphicData>
                </a:graphic>
              </wp:inline>
            </w:drawing>
          </mc:Fallback>
        </mc:AlternateContent>
      </w:r>
      <w:r w:rsidR="00963E20">
        <w:rPr>
          <w:b/>
          <w:bCs/>
          <w:sz w:val="26"/>
          <w:szCs w:val="26"/>
        </w:rPr>
        <w:t xml:space="preserve">    </w:t>
      </w:r>
      <w:r w:rsidR="00963E20">
        <w:rPr>
          <w:noProof/>
        </w:rPr>
        <mc:AlternateContent>
          <mc:Choice Requires="cx1">
            <w:drawing>
              <wp:inline distT="0" distB="0" distL="0" distR="0" wp14:anchorId="5449AEB1" wp14:editId="4E8E6B82">
                <wp:extent cx="2700000" cy="2059277"/>
                <wp:effectExtent l="0" t="0" r="5715" b="11430"/>
                <wp:docPr id="2041140626" name="Chart 1">
                  <a:extLst xmlns:a="http://schemas.openxmlformats.org/drawingml/2006/main">
                    <a:ext uri="{FF2B5EF4-FFF2-40B4-BE49-F238E27FC236}">
                      <a16:creationId xmlns:a16="http://schemas.microsoft.com/office/drawing/2014/main" id="{A604FB2E-FE40-C24E-A1D7-AE6899C7A7A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5449AEB1" wp14:editId="4E8E6B82">
                <wp:extent cx="2700000" cy="2059277"/>
                <wp:effectExtent l="0" t="0" r="5715" b="11430"/>
                <wp:docPr id="2041140626" name="Chart 1">
                  <a:extLst xmlns:a="http://schemas.openxmlformats.org/drawingml/2006/main">
                    <a:ext uri="{FF2B5EF4-FFF2-40B4-BE49-F238E27FC236}">
                      <a16:creationId xmlns:a16="http://schemas.microsoft.com/office/drawing/2014/main" id="{A604FB2E-FE40-C24E-A1D7-AE6899C7A7A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41140626" name="Chart 1">
                          <a:extLst>
                            <a:ext uri="{FF2B5EF4-FFF2-40B4-BE49-F238E27FC236}">
                              <a16:creationId xmlns:a16="http://schemas.microsoft.com/office/drawing/2014/main" id="{A604FB2E-FE40-C24E-A1D7-AE6899C7A7AF}"/>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2699385" cy="2058670"/>
                        </a:xfrm>
                        <a:prstGeom prst="rect">
                          <a:avLst/>
                        </a:prstGeom>
                      </pic:spPr>
                    </pic:pic>
                  </a:graphicData>
                </a:graphic>
              </wp:inline>
            </w:drawing>
          </mc:Fallback>
        </mc:AlternateContent>
      </w:r>
    </w:p>
    <w:p w14:paraId="67B7DDF2" w14:textId="77777777" w:rsidR="00A45697" w:rsidRDefault="00963E20" w:rsidP="00A31E58">
      <w:pPr>
        <w:pStyle w:val="NormalWeb"/>
        <w:spacing w:line="360" w:lineRule="auto"/>
      </w:pPr>
      <w:r>
        <w:rPr>
          <w:noProof/>
        </w:rPr>
        <mc:AlternateContent>
          <mc:Choice Requires="cx1">
            <w:drawing>
              <wp:inline distT="0" distB="0" distL="0" distR="0" wp14:anchorId="49222C2E" wp14:editId="48BF4167">
                <wp:extent cx="2700000" cy="2059200"/>
                <wp:effectExtent l="0" t="0" r="5715" b="11430"/>
                <wp:docPr id="1821063507" name="Chart 1">
                  <a:extLst xmlns:a="http://schemas.openxmlformats.org/drawingml/2006/main">
                    <a:ext uri="{FF2B5EF4-FFF2-40B4-BE49-F238E27FC236}">
                      <a16:creationId xmlns:a16="http://schemas.microsoft.com/office/drawing/2014/main" id="{FF3128A8-9FAD-5F4E-A247-60A83FB47EE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49222C2E" wp14:editId="48BF4167">
                <wp:extent cx="2700000" cy="2059200"/>
                <wp:effectExtent l="0" t="0" r="5715" b="11430"/>
                <wp:docPr id="1821063507" name="Chart 1">
                  <a:extLst xmlns:a="http://schemas.openxmlformats.org/drawingml/2006/main">
                    <a:ext uri="{FF2B5EF4-FFF2-40B4-BE49-F238E27FC236}">
                      <a16:creationId xmlns:a16="http://schemas.microsoft.com/office/drawing/2014/main" id="{FF3128A8-9FAD-5F4E-A247-60A83FB47EE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21063507" name="Chart 1">
                          <a:extLst>
                            <a:ext uri="{FF2B5EF4-FFF2-40B4-BE49-F238E27FC236}">
                              <a16:creationId xmlns:a16="http://schemas.microsoft.com/office/drawing/2014/main" id="{FF3128A8-9FAD-5F4E-A247-60A83FB47EE0}"/>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2699385" cy="2058670"/>
                        </a:xfrm>
                        <a:prstGeom prst="rect">
                          <a:avLst/>
                        </a:prstGeom>
                      </pic:spPr>
                    </pic:pic>
                  </a:graphicData>
                </a:graphic>
              </wp:inline>
            </w:drawing>
          </mc:Fallback>
        </mc:AlternateContent>
      </w:r>
      <w:r>
        <w:t xml:space="preserve">     </w:t>
      </w:r>
      <w:r>
        <w:rPr>
          <w:noProof/>
        </w:rPr>
        <mc:AlternateContent>
          <mc:Choice Requires="cx1">
            <w:drawing>
              <wp:inline distT="0" distB="0" distL="0" distR="0" wp14:anchorId="428EC80C" wp14:editId="6C3CEAD3">
                <wp:extent cx="2700000" cy="2059200"/>
                <wp:effectExtent l="0" t="0" r="5715" b="11430"/>
                <wp:docPr id="1891749435" name="Chart 1">
                  <a:extLst xmlns:a="http://schemas.openxmlformats.org/drawingml/2006/main">
                    <a:ext uri="{FF2B5EF4-FFF2-40B4-BE49-F238E27FC236}">
                      <a16:creationId xmlns:a16="http://schemas.microsoft.com/office/drawing/2014/main" id="{68B9D8CA-310F-934E-B878-53A8D51C49D7}"/>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w:drawing>
              <wp:inline distT="0" distB="0" distL="0" distR="0" wp14:anchorId="428EC80C" wp14:editId="6C3CEAD3">
                <wp:extent cx="2700000" cy="2059200"/>
                <wp:effectExtent l="0" t="0" r="5715" b="11430"/>
                <wp:docPr id="1891749435" name="Chart 1">
                  <a:extLst xmlns:a="http://schemas.openxmlformats.org/drawingml/2006/main">
                    <a:ext uri="{FF2B5EF4-FFF2-40B4-BE49-F238E27FC236}">
                      <a16:creationId xmlns:a16="http://schemas.microsoft.com/office/drawing/2014/main" id="{68B9D8CA-310F-934E-B878-53A8D51C49D7}"/>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891749435" name="Chart 1">
                          <a:extLst>
                            <a:ext uri="{FF2B5EF4-FFF2-40B4-BE49-F238E27FC236}">
                              <a16:creationId xmlns:a16="http://schemas.microsoft.com/office/drawing/2014/main" id="{68B9D8CA-310F-934E-B878-53A8D51C49D7}"/>
                            </a:ext>
                          </a:extLst>
                        </pic:cNvPr>
                        <pic:cNvPicPr>
                          <a:picLocks noGrp="1" noRot="1" noChangeAspect="1" noMove="1" noResize="1" noEditPoints="1" noAdjustHandles="1" noChangeArrowheads="1" noChangeShapeType="1"/>
                        </pic:cNvPicPr>
                      </pic:nvPicPr>
                      <pic:blipFill>
                        <a:blip r:embed="rId13"/>
                        <a:stretch>
                          <a:fillRect/>
                        </a:stretch>
                      </pic:blipFill>
                      <pic:spPr>
                        <a:xfrm>
                          <a:off x="0" y="0"/>
                          <a:ext cx="2699385" cy="2058670"/>
                        </a:xfrm>
                        <a:prstGeom prst="rect">
                          <a:avLst/>
                        </a:prstGeom>
                      </pic:spPr>
                    </pic:pic>
                  </a:graphicData>
                </a:graphic>
              </wp:inline>
            </w:drawing>
          </mc:Fallback>
        </mc:AlternateContent>
      </w:r>
    </w:p>
    <w:p w14:paraId="58F13378" w14:textId="77777777" w:rsidR="00A45697" w:rsidRDefault="00A45697" w:rsidP="00A31E58">
      <w:pPr>
        <w:pStyle w:val="NormalWeb"/>
        <w:spacing w:line="360" w:lineRule="auto"/>
      </w:pPr>
    </w:p>
    <w:p w14:paraId="38507ADB" w14:textId="4A458EC9" w:rsidR="00A45697" w:rsidRPr="005D0BD2" w:rsidRDefault="00A45697" w:rsidP="00A45697">
      <w:pPr>
        <w:pStyle w:val="NormalWeb"/>
        <w:spacing w:line="360" w:lineRule="auto"/>
        <w:ind w:firstLine="720"/>
        <w:rPr>
          <w:sz w:val="26"/>
          <w:szCs w:val="26"/>
        </w:rPr>
      </w:pPr>
      <w:r w:rsidRPr="00C97063">
        <w:rPr>
          <w:sz w:val="26"/>
          <w:szCs w:val="26"/>
        </w:rPr>
        <w:t xml:space="preserve">Histograms of </w:t>
      </w:r>
      <w:r w:rsidRPr="00C97063">
        <w:rPr>
          <w:rStyle w:val="Strong"/>
          <w:rFonts w:eastAsiaTheme="majorEastAsia"/>
          <w:b w:val="0"/>
          <w:bCs w:val="0"/>
          <w:sz w:val="26"/>
          <w:szCs w:val="26"/>
        </w:rPr>
        <w:t>netinc</w:t>
      </w:r>
      <w:r w:rsidRPr="00C97063">
        <w:rPr>
          <w:sz w:val="26"/>
          <w:szCs w:val="26"/>
        </w:rPr>
        <w:t xml:space="preserve"> and </w:t>
      </w:r>
      <w:r w:rsidRPr="00C97063">
        <w:rPr>
          <w:rStyle w:val="Strong"/>
          <w:rFonts w:eastAsiaTheme="majorEastAsia"/>
          <w:b w:val="0"/>
          <w:bCs w:val="0"/>
          <w:sz w:val="26"/>
          <w:szCs w:val="26"/>
        </w:rPr>
        <w:t>sal</w:t>
      </w:r>
      <w:r w:rsidRPr="00C97063">
        <w:rPr>
          <w:sz w:val="26"/>
          <w:szCs w:val="26"/>
        </w:rPr>
        <w:t xml:space="preserve"> </w:t>
      </w:r>
      <w:r>
        <w:rPr>
          <w:sz w:val="26"/>
          <w:szCs w:val="26"/>
        </w:rPr>
        <w:t>show</w:t>
      </w:r>
      <w:r w:rsidRPr="00C97063">
        <w:rPr>
          <w:sz w:val="26"/>
          <w:szCs w:val="26"/>
        </w:rPr>
        <w:t xml:space="preserve"> clear </w:t>
      </w:r>
      <w:r w:rsidRPr="00C97063">
        <w:rPr>
          <w:rStyle w:val="Strong"/>
          <w:rFonts w:eastAsiaTheme="majorEastAsia"/>
          <w:b w:val="0"/>
          <w:bCs w:val="0"/>
          <w:sz w:val="26"/>
          <w:szCs w:val="26"/>
        </w:rPr>
        <w:t>right-skewed distributions</w:t>
      </w:r>
      <w:r w:rsidRPr="00C97063">
        <w:rPr>
          <w:sz w:val="26"/>
          <w:szCs w:val="26"/>
        </w:rPr>
        <w:t xml:space="preserve">, </w:t>
      </w:r>
      <w:r w:rsidR="005D0BD2" w:rsidRPr="005D0BD2">
        <w:rPr>
          <w:sz w:val="26"/>
          <w:szCs w:val="26"/>
        </w:rPr>
        <w:t>with most observations clustered at lower values and a long right tail.</w:t>
      </w:r>
      <w:r w:rsidR="005D0BD2">
        <w:rPr>
          <w:sz w:val="26"/>
          <w:szCs w:val="26"/>
        </w:rPr>
        <w:t xml:space="preserve"> </w:t>
      </w:r>
      <w:r w:rsidR="005D0BD2" w:rsidRPr="005D0BD2">
        <w:rPr>
          <w:sz w:val="26"/>
          <w:szCs w:val="26"/>
        </w:rPr>
        <w:t>T</w:t>
      </w:r>
      <w:r w:rsidR="005D0BD2" w:rsidRPr="005D0BD2">
        <w:rPr>
          <w:sz w:val="26"/>
          <w:szCs w:val="26"/>
        </w:rPr>
        <w:t>his may affect the normality of residuals and the efficiency of OLS estimates.</w:t>
      </w:r>
    </w:p>
    <w:p w14:paraId="1710F898" w14:textId="51224BDF" w:rsidR="003249A2" w:rsidRPr="005D0BD2" w:rsidRDefault="00A45697" w:rsidP="003249A2">
      <w:pPr>
        <w:pStyle w:val="NormalWeb"/>
        <w:spacing w:line="360" w:lineRule="auto"/>
        <w:ind w:firstLine="720"/>
        <w:rPr>
          <w:sz w:val="26"/>
          <w:szCs w:val="26"/>
        </w:rPr>
      </w:pPr>
      <w:r w:rsidRPr="00C97063">
        <w:rPr>
          <w:sz w:val="26"/>
          <w:szCs w:val="26"/>
        </w:rPr>
        <w:t xml:space="preserve">To address this skewness, logarithmic transformations of </w:t>
      </w:r>
      <w:r w:rsidRPr="00C97063">
        <w:rPr>
          <w:rStyle w:val="Strong"/>
          <w:rFonts w:eastAsiaTheme="majorEastAsia"/>
          <w:b w:val="0"/>
          <w:bCs w:val="0"/>
          <w:sz w:val="26"/>
          <w:szCs w:val="26"/>
        </w:rPr>
        <w:t>netinc</w:t>
      </w:r>
      <w:r w:rsidRPr="00C97063">
        <w:rPr>
          <w:sz w:val="26"/>
          <w:szCs w:val="26"/>
        </w:rPr>
        <w:t xml:space="preserve"> and </w:t>
      </w:r>
      <w:r w:rsidRPr="00C97063">
        <w:rPr>
          <w:rStyle w:val="Strong"/>
          <w:rFonts w:eastAsiaTheme="majorEastAsia"/>
          <w:b w:val="0"/>
          <w:bCs w:val="0"/>
          <w:sz w:val="26"/>
          <w:szCs w:val="26"/>
        </w:rPr>
        <w:t>sal</w:t>
      </w:r>
      <w:r w:rsidRPr="00C97063">
        <w:rPr>
          <w:sz w:val="26"/>
          <w:szCs w:val="26"/>
        </w:rPr>
        <w:t xml:space="preserve"> are applied. The transformed variables exhibit more symmetric distributions, </w:t>
      </w:r>
      <w:r w:rsidR="005D0BD2" w:rsidRPr="005D0BD2">
        <w:rPr>
          <w:sz w:val="26"/>
          <w:szCs w:val="26"/>
        </w:rPr>
        <w:t>indicating that the log transformation reduces skewness, making the variables more suitable for regression analysis</w:t>
      </w:r>
      <w:r w:rsidRPr="00C97063">
        <w:rPr>
          <w:sz w:val="26"/>
          <w:szCs w:val="26"/>
        </w:rPr>
        <w:t>.</w:t>
      </w:r>
      <w:r w:rsidR="003249A2">
        <w:rPr>
          <w:sz w:val="26"/>
          <w:szCs w:val="26"/>
        </w:rPr>
        <w:t xml:space="preserve"> </w:t>
      </w:r>
      <w:r w:rsidRPr="00C97063">
        <w:rPr>
          <w:sz w:val="26"/>
          <w:szCs w:val="26"/>
        </w:rPr>
        <w:t>The model is re-estimated using the transformed variables to evaluate whether this improves model fit and statistical significance.</w:t>
      </w:r>
      <w:r w:rsidRPr="00A45697">
        <w:t xml:space="preserve"> </w:t>
      </w:r>
      <w:r w:rsidR="005D0BD2" w:rsidRPr="005D0BD2">
        <w:rPr>
          <w:sz w:val="26"/>
          <w:szCs w:val="26"/>
        </w:rPr>
        <w:t>Log transformation is not appropriate for dkr and eps.</w:t>
      </w:r>
    </w:p>
    <w:p w14:paraId="2FA13C77" w14:textId="4C0CC2A0" w:rsidR="00A31E58" w:rsidRPr="00A45697" w:rsidRDefault="00A45697" w:rsidP="00A45697">
      <w:pPr>
        <w:pStyle w:val="NormalWeb"/>
        <w:spacing w:line="360" w:lineRule="auto"/>
        <w:ind w:firstLine="720"/>
        <w:rPr>
          <w:sz w:val="26"/>
          <w:szCs w:val="26"/>
        </w:rPr>
      </w:pPr>
      <w:r w:rsidRPr="00A45697">
        <w:rPr>
          <w:sz w:val="26"/>
          <w:szCs w:val="26"/>
        </w:rPr>
        <w:lastRenderedPageBreak/>
        <w:t>The variable eps contains negative values due to firms reporting losses, making logarithmic transformation undefined. Similarly, dkr takes a value of zero for some firms, which also prevents log transformation. Both variables are therefore retained in their original form. The wide variation in eps reflects genuine differences in firm performance rather than data issues, and is handled within the OLS framework.</w:t>
      </w:r>
      <w:r>
        <w:rPr>
          <w:sz w:val="26"/>
          <w:szCs w:val="26"/>
        </w:rPr>
        <w:br/>
      </w:r>
    </w:p>
    <w:p w14:paraId="530EF4B1" w14:textId="1C8F2B1F" w:rsidR="00963E20" w:rsidRPr="00E72575" w:rsidRDefault="00963E20" w:rsidP="00A31E58">
      <w:pPr>
        <w:pStyle w:val="NormalWeb"/>
        <w:spacing w:line="360" w:lineRule="auto"/>
        <w:rPr>
          <w:b/>
          <w:bCs/>
          <w:sz w:val="26"/>
          <w:szCs w:val="26"/>
        </w:rPr>
      </w:pPr>
      <w:r>
        <w:rPr>
          <w:b/>
          <w:bCs/>
          <w:sz w:val="32"/>
          <w:szCs w:val="32"/>
        </w:rPr>
        <w:t>3.3 Correlation Analysis:</w:t>
      </w:r>
      <w:r w:rsidR="00CD133F">
        <w:rPr>
          <w:b/>
          <w:bCs/>
          <w:sz w:val="32"/>
          <w:szCs w:val="32"/>
        </w:rPr>
        <w:br/>
      </w:r>
      <w:r w:rsidR="00E72575">
        <w:rPr>
          <w:b/>
          <w:bCs/>
          <w:sz w:val="32"/>
          <w:szCs w:val="32"/>
        </w:rPr>
        <w:br/>
      </w:r>
      <w:r w:rsidR="00E72575">
        <w:rPr>
          <w:b/>
          <w:bCs/>
          <w:sz w:val="26"/>
          <w:szCs w:val="26"/>
        </w:rPr>
        <w:t>Table 2: Correlation Matrix</w:t>
      </w:r>
    </w:p>
    <w:tbl>
      <w:tblPr>
        <w:tblStyle w:val="TableGrid"/>
        <w:tblW w:w="9209" w:type="dxa"/>
        <w:tblLook w:val="04A0" w:firstRow="1" w:lastRow="0" w:firstColumn="1" w:lastColumn="0" w:noHBand="0" w:noVBand="1"/>
      </w:tblPr>
      <w:tblGrid>
        <w:gridCol w:w="995"/>
        <w:gridCol w:w="1230"/>
        <w:gridCol w:w="1231"/>
        <w:gridCol w:w="1232"/>
        <w:gridCol w:w="1232"/>
        <w:gridCol w:w="1238"/>
        <w:gridCol w:w="1071"/>
        <w:gridCol w:w="980"/>
      </w:tblGrid>
      <w:tr w:rsidR="006A451B" w14:paraId="01B78EFF" w14:textId="77777777" w:rsidTr="006A451B">
        <w:tc>
          <w:tcPr>
            <w:tcW w:w="805" w:type="dxa"/>
            <w:vAlign w:val="bottom"/>
          </w:tcPr>
          <w:p w14:paraId="326CBE9D" w14:textId="2780EB76" w:rsidR="00E72575" w:rsidRPr="006A451B" w:rsidRDefault="006A451B" w:rsidP="006A451B">
            <w:pPr>
              <w:pStyle w:val="NormalWeb"/>
              <w:spacing w:line="360" w:lineRule="auto"/>
              <w:jc w:val="center"/>
              <w:rPr>
                <w:b/>
                <w:bCs/>
                <w:sz w:val="32"/>
                <w:szCs w:val="32"/>
              </w:rPr>
            </w:pPr>
            <w:r>
              <w:rPr>
                <w:rFonts w:ascii="Arial" w:hAnsi="Arial" w:cs="Arial"/>
                <w:b/>
                <w:bCs/>
                <w:sz w:val="20"/>
                <w:szCs w:val="20"/>
              </w:rPr>
              <w:t>Variable</w:t>
            </w:r>
          </w:p>
        </w:tc>
        <w:tc>
          <w:tcPr>
            <w:tcW w:w="1263" w:type="dxa"/>
            <w:vAlign w:val="bottom"/>
          </w:tcPr>
          <w:p w14:paraId="10D95B57" w14:textId="462FB808"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roe</w:t>
            </w:r>
          </w:p>
        </w:tc>
        <w:tc>
          <w:tcPr>
            <w:tcW w:w="1263" w:type="dxa"/>
            <w:vAlign w:val="bottom"/>
          </w:tcPr>
          <w:p w14:paraId="7D91C4F6" w14:textId="2FB3EE56"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roc</w:t>
            </w:r>
          </w:p>
        </w:tc>
        <w:tc>
          <w:tcPr>
            <w:tcW w:w="1264" w:type="dxa"/>
            <w:vAlign w:val="bottom"/>
          </w:tcPr>
          <w:p w14:paraId="5C3DFF96" w14:textId="24CB3482"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dkr</w:t>
            </w:r>
          </w:p>
        </w:tc>
        <w:tc>
          <w:tcPr>
            <w:tcW w:w="1264" w:type="dxa"/>
            <w:vAlign w:val="bottom"/>
          </w:tcPr>
          <w:p w14:paraId="5182FED3" w14:textId="22AA1BD8"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eps</w:t>
            </w:r>
          </w:p>
        </w:tc>
        <w:tc>
          <w:tcPr>
            <w:tcW w:w="1265" w:type="dxa"/>
            <w:vAlign w:val="bottom"/>
          </w:tcPr>
          <w:p w14:paraId="2976BC9F" w14:textId="72FB0548"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netinc</w:t>
            </w:r>
          </w:p>
        </w:tc>
        <w:tc>
          <w:tcPr>
            <w:tcW w:w="1093" w:type="dxa"/>
            <w:vAlign w:val="bottom"/>
          </w:tcPr>
          <w:p w14:paraId="4B2EDCAE" w14:textId="230696DD"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sal</w:t>
            </w:r>
          </w:p>
        </w:tc>
        <w:tc>
          <w:tcPr>
            <w:tcW w:w="992" w:type="dxa"/>
            <w:vAlign w:val="bottom"/>
          </w:tcPr>
          <w:p w14:paraId="5FD4CC89" w14:textId="4ED671ED" w:rsidR="00E72575" w:rsidRPr="00E218F2" w:rsidRDefault="00E72575" w:rsidP="006A451B">
            <w:pPr>
              <w:pStyle w:val="NormalWeb"/>
              <w:spacing w:line="360" w:lineRule="auto"/>
              <w:jc w:val="center"/>
              <w:rPr>
                <w:b/>
                <w:bCs/>
                <w:sz w:val="32"/>
                <w:szCs w:val="32"/>
              </w:rPr>
            </w:pPr>
            <w:r w:rsidRPr="00E218F2">
              <w:rPr>
                <w:rFonts w:ascii="Arial" w:hAnsi="Arial" w:cs="Arial"/>
                <w:b/>
                <w:bCs/>
                <w:i/>
                <w:iCs/>
                <w:sz w:val="20"/>
                <w:szCs w:val="20"/>
              </w:rPr>
              <w:t>return</w:t>
            </w:r>
          </w:p>
        </w:tc>
      </w:tr>
      <w:tr w:rsidR="006A451B" w14:paraId="064A15D9" w14:textId="77777777" w:rsidTr="006A451B">
        <w:tc>
          <w:tcPr>
            <w:tcW w:w="805" w:type="dxa"/>
            <w:vAlign w:val="bottom"/>
          </w:tcPr>
          <w:p w14:paraId="79F57D56" w14:textId="13DD828B"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roe</w:t>
            </w:r>
          </w:p>
        </w:tc>
        <w:tc>
          <w:tcPr>
            <w:tcW w:w="1263" w:type="dxa"/>
            <w:vAlign w:val="bottom"/>
          </w:tcPr>
          <w:p w14:paraId="59D64EFE" w14:textId="189E67CA"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1263" w:type="dxa"/>
            <w:vAlign w:val="bottom"/>
          </w:tcPr>
          <w:p w14:paraId="0DA155B2" w14:textId="77777777" w:rsidR="00E72575" w:rsidRDefault="00E72575" w:rsidP="006A451B">
            <w:pPr>
              <w:pStyle w:val="NormalWeb"/>
              <w:spacing w:line="360" w:lineRule="auto"/>
              <w:jc w:val="center"/>
              <w:rPr>
                <w:b/>
                <w:bCs/>
                <w:sz w:val="32"/>
                <w:szCs w:val="32"/>
              </w:rPr>
            </w:pPr>
          </w:p>
        </w:tc>
        <w:tc>
          <w:tcPr>
            <w:tcW w:w="1264" w:type="dxa"/>
            <w:vAlign w:val="bottom"/>
          </w:tcPr>
          <w:p w14:paraId="016144F7" w14:textId="77777777" w:rsidR="00E72575" w:rsidRDefault="00E72575" w:rsidP="006A451B">
            <w:pPr>
              <w:pStyle w:val="NormalWeb"/>
              <w:spacing w:line="360" w:lineRule="auto"/>
              <w:jc w:val="center"/>
              <w:rPr>
                <w:b/>
                <w:bCs/>
                <w:sz w:val="32"/>
                <w:szCs w:val="32"/>
              </w:rPr>
            </w:pPr>
          </w:p>
        </w:tc>
        <w:tc>
          <w:tcPr>
            <w:tcW w:w="1264" w:type="dxa"/>
            <w:vAlign w:val="bottom"/>
          </w:tcPr>
          <w:p w14:paraId="0B9F6D28" w14:textId="77777777" w:rsidR="00E72575" w:rsidRDefault="00E72575" w:rsidP="006A451B">
            <w:pPr>
              <w:pStyle w:val="NormalWeb"/>
              <w:spacing w:line="360" w:lineRule="auto"/>
              <w:jc w:val="center"/>
              <w:rPr>
                <w:b/>
                <w:bCs/>
                <w:sz w:val="32"/>
                <w:szCs w:val="32"/>
              </w:rPr>
            </w:pPr>
          </w:p>
        </w:tc>
        <w:tc>
          <w:tcPr>
            <w:tcW w:w="1265" w:type="dxa"/>
            <w:vAlign w:val="bottom"/>
          </w:tcPr>
          <w:p w14:paraId="7E2B5E90" w14:textId="77777777" w:rsidR="00E72575" w:rsidRDefault="00E72575" w:rsidP="006A451B">
            <w:pPr>
              <w:pStyle w:val="NormalWeb"/>
              <w:spacing w:line="360" w:lineRule="auto"/>
              <w:jc w:val="center"/>
              <w:rPr>
                <w:b/>
                <w:bCs/>
                <w:sz w:val="32"/>
                <w:szCs w:val="32"/>
              </w:rPr>
            </w:pPr>
          </w:p>
        </w:tc>
        <w:tc>
          <w:tcPr>
            <w:tcW w:w="1093" w:type="dxa"/>
            <w:vAlign w:val="bottom"/>
          </w:tcPr>
          <w:p w14:paraId="60D7A725" w14:textId="77777777" w:rsidR="00E72575" w:rsidRDefault="00E72575" w:rsidP="006A451B">
            <w:pPr>
              <w:pStyle w:val="NormalWeb"/>
              <w:spacing w:line="360" w:lineRule="auto"/>
              <w:jc w:val="center"/>
              <w:rPr>
                <w:b/>
                <w:bCs/>
                <w:sz w:val="32"/>
                <w:szCs w:val="32"/>
              </w:rPr>
            </w:pPr>
          </w:p>
        </w:tc>
        <w:tc>
          <w:tcPr>
            <w:tcW w:w="992" w:type="dxa"/>
            <w:vAlign w:val="bottom"/>
          </w:tcPr>
          <w:p w14:paraId="4C341D05" w14:textId="77777777" w:rsidR="00E72575" w:rsidRDefault="00E72575" w:rsidP="006A451B">
            <w:pPr>
              <w:pStyle w:val="NormalWeb"/>
              <w:spacing w:line="360" w:lineRule="auto"/>
              <w:jc w:val="center"/>
              <w:rPr>
                <w:b/>
                <w:bCs/>
                <w:sz w:val="32"/>
                <w:szCs w:val="32"/>
              </w:rPr>
            </w:pPr>
          </w:p>
        </w:tc>
      </w:tr>
      <w:tr w:rsidR="006A451B" w14:paraId="6AF81835" w14:textId="77777777" w:rsidTr="006A451B">
        <w:tc>
          <w:tcPr>
            <w:tcW w:w="805" w:type="dxa"/>
            <w:vAlign w:val="bottom"/>
          </w:tcPr>
          <w:p w14:paraId="6334CED1" w14:textId="1054FEE0"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roc</w:t>
            </w:r>
          </w:p>
        </w:tc>
        <w:tc>
          <w:tcPr>
            <w:tcW w:w="1263" w:type="dxa"/>
            <w:vAlign w:val="bottom"/>
          </w:tcPr>
          <w:p w14:paraId="7BEF0F79" w14:textId="7E4DCF30" w:rsidR="00E72575" w:rsidRDefault="00E72575" w:rsidP="006A451B">
            <w:pPr>
              <w:pStyle w:val="NormalWeb"/>
              <w:spacing w:line="360" w:lineRule="auto"/>
              <w:jc w:val="center"/>
              <w:rPr>
                <w:b/>
                <w:bCs/>
                <w:sz w:val="32"/>
                <w:szCs w:val="32"/>
              </w:rPr>
            </w:pPr>
            <w:r>
              <w:rPr>
                <w:rFonts w:ascii="Arial" w:hAnsi="Arial" w:cs="Arial"/>
                <w:sz w:val="20"/>
                <w:szCs w:val="20"/>
              </w:rPr>
              <w:t>0.903</w:t>
            </w:r>
          </w:p>
        </w:tc>
        <w:tc>
          <w:tcPr>
            <w:tcW w:w="1263" w:type="dxa"/>
            <w:vAlign w:val="bottom"/>
          </w:tcPr>
          <w:p w14:paraId="1D319636" w14:textId="7E66BC6D"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1264" w:type="dxa"/>
            <w:vAlign w:val="bottom"/>
          </w:tcPr>
          <w:p w14:paraId="125C55D5" w14:textId="77777777" w:rsidR="00E72575" w:rsidRDefault="00E72575" w:rsidP="006A451B">
            <w:pPr>
              <w:pStyle w:val="NormalWeb"/>
              <w:spacing w:line="360" w:lineRule="auto"/>
              <w:jc w:val="center"/>
              <w:rPr>
                <w:b/>
                <w:bCs/>
                <w:sz w:val="32"/>
                <w:szCs w:val="32"/>
              </w:rPr>
            </w:pPr>
          </w:p>
        </w:tc>
        <w:tc>
          <w:tcPr>
            <w:tcW w:w="1264" w:type="dxa"/>
            <w:vAlign w:val="bottom"/>
          </w:tcPr>
          <w:p w14:paraId="7B559967" w14:textId="77777777" w:rsidR="00E72575" w:rsidRDefault="00E72575" w:rsidP="006A451B">
            <w:pPr>
              <w:pStyle w:val="NormalWeb"/>
              <w:spacing w:line="360" w:lineRule="auto"/>
              <w:jc w:val="center"/>
              <w:rPr>
                <w:b/>
                <w:bCs/>
                <w:sz w:val="32"/>
                <w:szCs w:val="32"/>
              </w:rPr>
            </w:pPr>
          </w:p>
        </w:tc>
        <w:tc>
          <w:tcPr>
            <w:tcW w:w="1265" w:type="dxa"/>
            <w:vAlign w:val="bottom"/>
          </w:tcPr>
          <w:p w14:paraId="1DEAFA22" w14:textId="77777777" w:rsidR="00E72575" w:rsidRDefault="00E72575" w:rsidP="006A451B">
            <w:pPr>
              <w:pStyle w:val="NormalWeb"/>
              <w:spacing w:line="360" w:lineRule="auto"/>
              <w:jc w:val="center"/>
              <w:rPr>
                <w:b/>
                <w:bCs/>
                <w:sz w:val="32"/>
                <w:szCs w:val="32"/>
              </w:rPr>
            </w:pPr>
          </w:p>
        </w:tc>
        <w:tc>
          <w:tcPr>
            <w:tcW w:w="1093" w:type="dxa"/>
            <w:vAlign w:val="bottom"/>
          </w:tcPr>
          <w:p w14:paraId="5A8AAB9D" w14:textId="77777777" w:rsidR="00E72575" w:rsidRDefault="00E72575" w:rsidP="006A451B">
            <w:pPr>
              <w:pStyle w:val="NormalWeb"/>
              <w:spacing w:line="360" w:lineRule="auto"/>
              <w:jc w:val="center"/>
              <w:rPr>
                <w:b/>
                <w:bCs/>
                <w:sz w:val="32"/>
                <w:szCs w:val="32"/>
              </w:rPr>
            </w:pPr>
          </w:p>
        </w:tc>
        <w:tc>
          <w:tcPr>
            <w:tcW w:w="992" w:type="dxa"/>
            <w:vAlign w:val="bottom"/>
          </w:tcPr>
          <w:p w14:paraId="14E687E5" w14:textId="77777777" w:rsidR="00E72575" w:rsidRDefault="00E72575" w:rsidP="006A451B">
            <w:pPr>
              <w:pStyle w:val="NormalWeb"/>
              <w:spacing w:line="360" w:lineRule="auto"/>
              <w:jc w:val="center"/>
              <w:rPr>
                <w:b/>
                <w:bCs/>
                <w:sz w:val="32"/>
                <w:szCs w:val="32"/>
              </w:rPr>
            </w:pPr>
          </w:p>
        </w:tc>
      </w:tr>
      <w:tr w:rsidR="006A451B" w14:paraId="2A05915F" w14:textId="77777777" w:rsidTr="006A451B">
        <w:tc>
          <w:tcPr>
            <w:tcW w:w="805" w:type="dxa"/>
            <w:vAlign w:val="bottom"/>
          </w:tcPr>
          <w:p w14:paraId="4AC5960D" w14:textId="10D488B9"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dkr</w:t>
            </w:r>
          </w:p>
        </w:tc>
        <w:tc>
          <w:tcPr>
            <w:tcW w:w="1263" w:type="dxa"/>
            <w:vAlign w:val="bottom"/>
          </w:tcPr>
          <w:p w14:paraId="191A40AD" w14:textId="297437D4" w:rsidR="00E72575" w:rsidRDefault="00E72575" w:rsidP="006A451B">
            <w:pPr>
              <w:pStyle w:val="NormalWeb"/>
              <w:spacing w:line="360" w:lineRule="auto"/>
              <w:jc w:val="center"/>
              <w:rPr>
                <w:b/>
                <w:bCs/>
                <w:sz w:val="32"/>
                <w:szCs w:val="32"/>
              </w:rPr>
            </w:pPr>
            <w:r>
              <w:rPr>
                <w:rFonts w:ascii="Arial" w:hAnsi="Arial" w:cs="Arial"/>
                <w:sz w:val="20"/>
                <w:szCs w:val="20"/>
              </w:rPr>
              <w:t>-0.254</w:t>
            </w:r>
          </w:p>
        </w:tc>
        <w:tc>
          <w:tcPr>
            <w:tcW w:w="1263" w:type="dxa"/>
            <w:vAlign w:val="bottom"/>
          </w:tcPr>
          <w:p w14:paraId="1F2FD90F" w14:textId="7ACE2272" w:rsidR="00E72575" w:rsidRDefault="00E72575" w:rsidP="006A451B">
            <w:pPr>
              <w:pStyle w:val="NormalWeb"/>
              <w:spacing w:line="360" w:lineRule="auto"/>
              <w:jc w:val="center"/>
              <w:rPr>
                <w:b/>
                <w:bCs/>
                <w:sz w:val="32"/>
                <w:szCs w:val="32"/>
              </w:rPr>
            </w:pPr>
            <w:r>
              <w:rPr>
                <w:rFonts w:ascii="Arial" w:hAnsi="Arial" w:cs="Arial"/>
                <w:sz w:val="20"/>
                <w:szCs w:val="20"/>
              </w:rPr>
              <w:t>-0.504</w:t>
            </w:r>
          </w:p>
        </w:tc>
        <w:tc>
          <w:tcPr>
            <w:tcW w:w="1264" w:type="dxa"/>
            <w:vAlign w:val="bottom"/>
          </w:tcPr>
          <w:p w14:paraId="09A6CE5F" w14:textId="621D94DB"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1264" w:type="dxa"/>
            <w:vAlign w:val="bottom"/>
          </w:tcPr>
          <w:p w14:paraId="5F47D5A5" w14:textId="77777777" w:rsidR="00E72575" w:rsidRDefault="00E72575" w:rsidP="006A451B">
            <w:pPr>
              <w:pStyle w:val="NormalWeb"/>
              <w:spacing w:line="360" w:lineRule="auto"/>
              <w:jc w:val="center"/>
              <w:rPr>
                <w:b/>
                <w:bCs/>
                <w:sz w:val="32"/>
                <w:szCs w:val="32"/>
              </w:rPr>
            </w:pPr>
          </w:p>
        </w:tc>
        <w:tc>
          <w:tcPr>
            <w:tcW w:w="1265" w:type="dxa"/>
            <w:vAlign w:val="bottom"/>
          </w:tcPr>
          <w:p w14:paraId="61DC118D" w14:textId="77777777" w:rsidR="00E72575" w:rsidRDefault="00E72575" w:rsidP="006A451B">
            <w:pPr>
              <w:pStyle w:val="NormalWeb"/>
              <w:spacing w:line="360" w:lineRule="auto"/>
              <w:jc w:val="center"/>
              <w:rPr>
                <w:b/>
                <w:bCs/>
                <w:sz w:val="32"/>
                <w:szCs w:val="32"/>
              </w:rPr>
            </w:pPr>
          </w:p>
        </w:tc>
        <w:tc>
          <w:tcPr>
            <w:tcW w:w="1093" w:type="dxa"/>
            <w:vAlign w:val="bottom"/>
          </w:tcPr>
          <w:p w14:paraId="529A3CAB" w14:textId="77777777" w:rsidR="00E72575" w:rsidRDefault="00E72575" w:rsidP="006A451B">
            <w:pPr>
              <w:pStyle w:val="NormalWeb"/>
              <w:spacing w:line="360" w:lineRule="auto"/>
              <w:jc w:val="center"/>
              <w:rPr>
                <w:b/>
                <w:bCs/>
                <w:sz w:val="32"/>
                <w:szCs w:val="32"/>
              </w:rPr>
            </w:pPr>
          </w:p>
        </w:tc>
        <w:tc>
          <w:tcPr>
            <w:tcW w:w="992" w:type="dxa"/>
            <w:vAlign w:val="bottom"/>
          </w:tcPr>
          <w:p w14:paraId="02163BED" w14:textId="77777777" w:rsidR="00E72575" w:rsidRDefault="00E72575" w:rsidP="006A451B">
            <w:pPr>
              <w:pStyle w:val="NormalWeb"/>
              <w:spacing w:line="360" w:lineRule="auto"/>
              <w:jc w:val="center"/>
              <w:rPr>
                <w:b/>
                <w:bCs/>
                <w:sz w:val="32"/>
                <w:szCs w:val="32"/>
              </w:rPr>
            </w:pPr>
          </w:p>
        </w:tc>
      </w:tr>
      <w:tr w:rsidR="006A451B" w14:paraId="3F2A474E" w14:textId="77777777" w:rsidTr="006A451B">
        <w:tc>
          <w:tcPr>
            <w:tcW w:w="805" w:type="dxa"/>
            <w:vAlign w:val="bottom"/>
          </w:tcPr>
          <w:p w14:paraId="32A6ABAD" w14:textId="37CAF5D2"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eps</w:t>
            </w:r>
          </w:p>
        </w:tc>
        <w:tc>
          <w:tcPr>
            <w:tcW w:w="1263" w:type="dxa"/>
            <w:vAlign w:val="bottom"/>
          </w:tcPr>
          <w:p w14:paraId="3F14E53D" w14:textId="12A89325" w:rsidR="00E72575" w:rsidRDefault="00E72575" w:rsidP="006A451B">
            <w:pPr>
              <w:pStyle w:val="NormalWeb"/>
              <w:spacing w:line="360" w:lineRule="auto"/>
              <w:jc w:val="center"/>
              <w:rPr>
                <w:b/>
                <w:bCs/>
                <w:sz w:val="32"/>
                <w:szCs w:val="32"/>
              </w:rPr>
            </w:pPr>
            <w:r>
              <w:rPr>
                <w:rFonts w:ascii="Arial" w:hAnsi="Arial" w:cs="Arial"/>
                <w:sz w:val="20"/>
                <w:szCs w:val="20"/>
              </w:rPr>
              <w:t>0.520</w:t>
            </w:r>
          </w:p>
        </w:tc>
        <w:tc>
          <w:tcPr>
            <w:tcW w:w="1263" w:type="dxa"/>
            <w:vAlign w:val="bottom"/>
          </w:tcPr>
          <w:p w14:paraId="1FAB2363" w14:textId="6FC70471" w:rsidR="00E72575" w:rsidRDefault="00E72575" w:rsidP="006A451B">
            <w:pPr>
              <w:pStyle w:val="NormalWeb"/>
              <w:spacing w:line="360" w:lineRule="auto"/>
              <w:jc w:val="center"/>
              <w:rPr>
                <w:b/>
                <w:bCs/>
                <w:sz w:val="32"/>
                <w:szCs w:val="32"/>
              </w:rPr>
            </w:pPr>
            <w:r>
              <w:rPr>
                <w:rFonts w:ascii="Arial" w:hAnsi="Arial" w:cs="Arial"/>
                <w:sz w:val="20"/>
                <w:szCs w:val="20"/>
              </w:rPr>
              <w:t>0.519</w:t>
            </w:r>
          </w:p>
        </w:tc>
        <w:tc>
          <w:tcPr>
            <w:tcW w:w="1264" w:type="dxa"/>
            <w:vAlign w:val="bottom"/>
          </w:tcPr>
          <w:p w14:paraId="037958B9" w14:textId="13EE630E" w:rsidR="00E72575" w:rsidRDefault="00E72575" w:rsidP="006A451B">
            <w:pPr>
              <w:pStyle w:val="NormalWeb"/>
              <w:spacing w:line="360" w:lineRule="auto"/>
              <w:jc w:val="center"/>
              <w:rPr>
                <w:b/>
                <w:bCs/>
                <w:sz w:val="32"/>
                <w:szCs w:val="32"/>
              </w:rPr>
            </w:pPr>
            <w:r>
              <w:rPr>
                <w:rFonts w:ascii="Arial" w:hAnsi="Arial" w:cs="Arial"/>
                <w:sz w:val="20"/>
                <w:szCs w:val="20"/>
              </w:rPr>
              <w:t>-0.140</w:t>
            </w:r>
          </w:p>
        </w:tc>
        <w:tc>
          <w:tcPr>
            <w:tcW w:w="1264" w:type="dxa"/>
            <w:vAlign w:val="bottom"/>
          </w:tcPr>
          <w:p w14:paraId="614D56D2" w14:textId="25CAC8F1"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1265" w:type="dxa"/>
            <w:vAlign w:val="bottom"/>
          </w:tcPr>
          <w:p w14:paraId="6F08972B" w14:textId="77777777" w:rsidR="00E72575" w:rsidRDefault="00E72575" w:rsidP="006A451B">
            <w:pPr>
              <w:pStyle w:val="NormalWeb"/>
              <w:spacing w:line="360" w:lineRule="auto"/>
              <w:jc w:val="center"/>
              <w:rPr>
                <w:b/>
                <w:bCs/>
                <w:sz w:val="32"/>
                <w:szCs w:val="32"/>
              </w:rPr>
            </w:pPr>
          </w:p>
        </w:tc>
        <w:tc>
          <w:tcPr>
            <w:tcW w:w="1093" w:type="dxa"/>
            <w:vAlign w:val="bottom"/>
          </w:tcPr>
          <w:p w14:paraId="379C4781" w14:textId="77777777" w:rsidR="00E72575" w:rsidRDefault="00E72575" w:rsidP="006A451B">
            <w:pPr>
              <w:pStyle w:val="NormalWeb"/>
              <w:spacing w:line="360" w:lineRule="auto"/>
              <w:jc w:val="center"/>
              <w:rPr>
                <w:b/>
                <w:bCs/>
                <w:sz w:val="32"/>
                <w:szCs w:val="32"/>
              </w:rPr>
            </w:pPr>
          </w:p>
        </w:tc>
        <w:tc>
          <w:tcPr>
            <w:tcW w:w="992" w:type="dxa"/>
            <w:vAlign w:val="bottom"/>
          </w:tcPr>
          <w:p w14:paraId="016FF583" w14:textId="77777777" w:rsidR="00E72575" w:rsidRDefault="00E72575" w:rsidP="006A451B">
            <w:pPr>
              <w:pStyle w:val="NormalWeb"/>
              <w:spacing w:line="360" w:lineRule="auto"/>
              <w:jc w:val="center"/>
              <w:rPr>
                <w:b/>
                <w:bCs/>
                <w:sz w:val="32"/>
                <w:szCs w:val="32"/>
              </w:rPr>
            </w:pPr>
          </w:p>
        </w:tc>
      </w:tr>
      <w:tr w:rsidR="006A451B" w14:paraId="77513EC4" w14:textId="77777777" w:rsidTr="006A451B">
        <w:tc>
          <w:tcPr>
            <w:tcW w:w="805" w:type="dxa"/>
            <w:vAlign w:val="bottom"/>
          </w:tcPr>
          <w:p w14:paraId="53FE5553" w14:textId="73E98739"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netinc</w:t>
            </w:r>
          </w:p>
        </w:tc>
        <w:tc>
          <w:tcPr>
            <w:tcW w:w="1263" w:type="dxa"/>
            <w:vAlign w:val="bottom"/>
          </w:tcPr>
          <w:p w14:paraId="5F1C3C39" w14:textId="56A01CD7" w:rsidR="00E72575" w:rsidRDefault="00E72575" w:rsidP="006A451B">
            <w:pPr>
              <w:pStyle w:val="NormalWeb"/>
              <w:spacing w:line="360" w:lineRule="auto"/>
              <w:jc w:val="center"/>
              <w:rPr>
                <w:b/>
                <w:bCs/>
                <w:sz w:val="32"/>
                <w:szCs w:val="32"/>
              </w:rPr>
            </w:pPr>
            <w:r>
              <w:rPr>
                <w:rFonts w:ascii="Arial" w:hAnsi="Arial" w:cs="Arial"/>
                <w:sz w:val="20"/>
                <w:szCs w:val="20"/>
              </w:rPr>
              <w:t>0.160</w:t>
            </w:r>
          </w:p>
        </w:tc>
        <w:tc>
          <w:tcPr>
            <w:tcW w:w="1263" w:type="dxa"/>
            <w:vAlign w:val="bottom"/>
          </w:tcPr>
          <w:p w14:paraId="593F4633" w14:textId="49CE23B0" w:rsidR="00E72575" w:rsidRDefault="00E72575" w:rsidP="006A451B">
            <w:pPr>
              <w:pStyle w:val="NormalWeb"/>
              <w:spacing w:line="360" w:lineRule="auto"/>
              <w:jc w:val="center"/>
              <w:rPr>
                <w:b/>
                <w:bCs/>
                <w:sz w:val="32"/>
                <w:szCs w:val="32"/>
              </w:rPr>
            </w:pPr>
            <w:r>
              <w:rPr>
                <w:rFonts w:ascii="Arial" w:hAnsi="Arial" w:cs="Arial"/>
                <w:sz w:val="20"/>
                <w:szCs w:val="20"/>
              </w:rPr>
              <w:t>0.035</w:t>
            </w:r>
          </w:p>
        </w:tc>
        <w:tc>
          <w:tcPr>
            <w:tcW w:w="1264" w:type="dxa"/>
            <w:vAlign w:val="bottom"/>
          </w:tcPr>
          <w:p w14:paraId="6B74F727" w14:textId="0885AB81" w:rsidR="00E72575" w:rsidRDefault="00E72575" w:rsidP="006A451B">
            <w:pPr>
              <w:pStyle w:val="NormalWeb"/>
              <w:spacing w:line="360" w:lineRule="auto"/>
              <w:jc w:val="center"/>
              <w:rPr>
                <w:b/>
                <w:bCs/>
                <w:sz w:val="32"/>
                <w:szCs w:val="32"/>
              </w:rPr>
            </w:pPr>
            <w:r>
              <w:rPr>
                <w:rFonts w:ascii="Arial" w:hAnsi="Arial" w:cs="Arial"/>
                <w:sz w:val="20"/>
                <w:szCs w:val="20"/>
              </w:rPr>
              <w:t>0.079</w:t>
            </w:r>
          </w:p>
        </w:tc>
        <w:tc>
          <w:tcPr>
            <w:tcW w:w="1264" w:type="dxa"/>
            <w:vAlign w:val="bottom"/>
          </w:tcPr>
          <w:p w14:paraId="013A9134" w14:textId="2F386296" w:rsidR="00E72575" w:rsidRDefault="00E72575" w:rsidP="006A451B">
            <w:pPr>
              <w:pStyle w:val="NormalWeb"/>
              <w:spacing w:line="360" w:lineRule="auto"/>
              <w:jc w:val="center"/>
              <w:rPr>
                <w:b/>
                <w:bCs/>
                <w:sz w:val="32"/>
                <w:szCs w:val="32"/>
              </w:rPr>
            </w:pPr>
            <w:r>
              <w:rPr>
                <w:rFonts w:ascii="Arial" w:hAnsi="Arial" w:cs="Arial"/>
                <w:sz w:val="20"/>
                <w:szCs w:val="20"/>
              </w:rPr>
              <w:t>0.098</w:t>
            </w:r>
          </w:p>
        </w:tc>
        <w:tc>
          <w:tcPr>
            <w:tcW w:w="1265" w:type="dxa"/>
            <w:vAlign w:val="bottom"/>
          </w:tcPr>
          <w:p w14:paraId="3EE118EF" w14:textId="033A7044"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1093" w:type="dxa"/>
            <w:vAlign w:val="bottom"/>
          </w:tcPr>
          <w:p w14:paraId="5C8666A2" w14:textId="77777777" w:rsidR="00E72575" w:rsidRDefault="00E72575" w:rsidP="006A451B">
            <w:pPr>
              <w:pStyle w:val="NormalWeb"/>
              <w:spacing w:line="360" w:lineRule="auto"/>
              <w:jc w:val="center"/>
              <w:rPr>
                <w:b/>
                <w:bCs/>
                <w:sz w:val="32"/>
                <w:szCs w:val="32"/>
              </w:rPr>
            </w:pPr>
          </w:p>
        </w:tc>
        <w:tc>
          <w:tcPr>
            <w:tcW w:w="992" w:type="dxa"/>
            <w:vAlign w:val="bottom"/>
          </w:tcPr>
          <w:p w14:paraId="2B1C4A0A" w14:textId="77777777" w:rsidR="00E72575" w:rsidRDefault="00E72575" w:rsidP="006A451B">
            <w:pPr>
              <w:pStyle w:val="NormalWeb"/>
              <w:spacing w:line="360" w:lineRule="auto"/>
              <w:jc w:val="center"/>
              <w:rPr>
                <w:b/>
                <w:bCs/>
                <w:sz w:val="32"/>
                <w:szCs w:val="32"/>
              </w:rPr>
            </w:pPr>
          </w:p>
        </w:tc>
      </w:tr>
      <w:tr w:rsidR="006A451B" w14:paraId="427497F4" w14:textId="77777777" w:rsidTr="006A451B">
        <w:tc>
          <w:tcPr>
            <w:tcW w:w="805" w:type="dxa"/>
            <w:vAlign w:val="bottom"/>
          </w:tcPr>
          <w:p w14:paraId="02E1DCF1" w14:textId="208D90E1"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sal</w:t>
            </w:r>
          </w:p>
        </w:tc>
        <w:tc>
          <w:tcPr>
            <w:tcW w:w="1263" w:type="dxa"/>
            <w:vAlign w:val="bottom"/>
          </w:tcPr>
          <w:p w14:paraId="2DE5C711" w14:textId="178366BB" w:rsidR="00E72575" w:rsidRDefault="00E72575" w:rsidP="006A451B">
            <w:pPr>
              <w:pStyle w:val="NormalWeb"/>
              <w:spacing w:line="360" w:lineRule="auto"/>
              <w:jc w:val="center"/>
              <w:rPr>
                <w:b/>
                <w:bCs/>
                <w:sz w:val="32"/>
                <w:szCs w:val="32"/>
              </w:rPr>
            </w:pPr>
            <w:r>
              <w:rPr>
                <w:rFonts w:ascii="Arial" w:hAnsi="Arial" w:cs="Arial"/>
                <w:sz w:val="20"/>
                <w:szCs w:val="20"/>
              </w:rPr>
              <w:t>0.146</w:t>
            </w:r>
          </w:p>
        </w:tc>
        <w:tc>
          <w:tcPr>
            <w:tcW w:w="1263" w:type="dxa"/>
            <w:vAlign w:val="bottom"/>
          </w:tcPr>
          <w:p w14:paraId="6312B5E3" w14:textId="185247C0" w:rsidR="00E72575" w:rsidRDefault="00E72575" w:rsidP="006A451B">
            <w:pPr>
              <w:pStyle w:val="NormalWeb"/>
              <w:spacing w:line="360" w:lineRule="auto"/>
              <w:jc w:val="center"/>
              <w:rPr>
                <w:b/>
                <w:bCs/>
                <w:sz w:val="32"/>
                <w:szCs w:val="32"/>
              </w:rPr>
            </w:pPr>
            <w:r>
              <w:rPr>
                <w:rFonts w:ascii="Arial" w:hAnsi="Arial" w:cs="Arial"/>
                <w:sz w:val="20"/>
                <w:szCs w:val="20"/>
              </w:rPr>
              <w:t>0.142</w:t>
            </w:r>
          </w:p>
        </w:tc>
        <w:tc>
          <w:tcPr>
            <w:tcW w:w="1264" w:type="dxa"/>
            <w:vAlign w:val="bottom"/>
          </w:tcPr>
          <w:p w14:paraId="5FD8A6B8" w14:textId="7007836A" w:rsidR="00E72575" w:rsidRDefault="00E72575" w:rsidP="006A451B">
            <w:pPr>
              <w:pStyle w:val="NormalWeb"/>
              <w:spacing w:line="360" w:lineRule="auto"/>
              <w:jc w:val="center"/>
              <w:rPr>
                <w:b/>
                <w:bCs/>
                <w:sz w:val="32"/>
                <w:szCs w:val="32"/>
              </w:rPr>
            </w:pPr>
            <w:r>
              <w:rPr>
                <w:rFonts w:ascii="Arial" w:hAnsi="Arial" w:cs="Arial"/>
                <w:sz w:val="20"/>
                <w:szCs w:val="20"/>
              </w:rPr>
              <w:t>-0.023</w:t>
            </w:r>
          </w:p>
        </w:tc>
        <w:tc>
          <w:tcPr>
            <w:tcW w:w="1264" w:type="dxa"/>
            <w:vAlign w:val="bottom"/>
          </w:tcPr>
          <w:p w14:paraId="1580D835" w14:textId="7A062CEF" w:rsidR="00E72575" w:rsidRDefault="00E72575" w:rsidP="006A451B">
            <w:pPr>
              <w:pStyle w:val="NormalWeb"/>
              <w:spacing w:line="360" w:lineRule="auto"/>
              <w:jc w:val="center"/>
              <w:rPr>
                <w:b/>
                <w:bCs/>
                <w:sz w:val="32"/>
                <w:szCs w:val="32"/>
              </w:rPr>
            </w:pPr>
            <w:r>
              <w:rPr>
                <w:rFonts w:ascii="Arial" w:hAnsi="Arial" w:cs="Arial"/>
                <w:sz w:val="20"/>
                <w:szCs w:val="20"/>
              </w:rPr>
              <w:t>0.124</w:t>
            </w:r>
          </w:p>
        </w:tc>
        <w:tc>
          <w:tcPr>
            <w:tcW w:w="1265" w:type="dxa"/>
            <w:vAlign w:val="bottom"/>
          </w:tcPr>
          <w:p w14:paraId="0AF32A4C" w14:textId="6B1063B4" w:rsidR="00E72575" w:rsidRDefault="00E72575" w:rsidP="006A451B">
            <w:pPr>
              <w:pStyle w:val="NormalWeb"/>
              <w:spacing w:line="360" w:lineRule="auto"/>
              <w:jc w:val="center"/>
              <w:rPr>
                <w:b/>
                <w:bCs/>
                <w:sz w:val="32"/>
                <w:szCs w:val="32"/>
              </w:rPr>
            </w:pPr>
            <w:r>
              <w:rPr>
                <w:rFonts w:ascii="Arial" w:hAnsi="Arial" w:cs="Arial"/>
                <w:sz w:val="20"/>
                <w:szCs w:val="20"/>
              </w:rPr>
              <w:t>0.183</w:t>
            </w:r>
          </w:p>
        </w:tc>
        <w:tc>
          <w:tcPr>
            <w:tcW w:w="1093" w:type="dxa"/>
            <w:vAlign w:val="bottom"/>
          </w:tcPr>
          <w:p w14:paraId="2DAA4C33" w14:textId="6A9A0B29" w:rsidR="00E72575" w:rsidRDefault="00E72575" w:rsidP="006A451B">
            <w:pPr>
              <w:pStyle w:val="NormalWeb"/>
              <w:spacing w:line="360" w:lineRule="auto"/>
              <w:jc w:val="center"/>
              <w:rPr>
                <w:b/>
                <w:bCs/>
                <w:sz w:val="32"/>
                <w:szCs w:val="32"/>
              </w:rPr>
            </w:pPr>
            <w:r>
              <w:rPr>
                <w:rFonts w:ascii="Arial" w:hAnsi="Arial" w:cs="Arial"/>
                <w:sz w:val="20"/>
                <w:szCs w:val="20"/>
              </w:rPr>
              <w:t>1.000</w:t>
            </w:r>
          </w:p>
        </w:tc>
        <w:tc>
          <w:tcPr>
            <w:tcW w:w="992" w:type="dxa"/>
            <w:vAlign w:val="bottom"/>
          </w:tcPr>
          <w:p w14:paraId="793A08E8" w14:textId="77777777" w:rsidR="00E72575" w:rsidRDefault="00E72575" w:rsidP="006A451B">
            <w:pPr>
              <w:pStyle w:val="NormalWeb"/>
              <w:spacing w:line="360" w:lineRule="auto"/>
              <w:jc w:val="center"/>
              <w:rPr>
                <w:b/>
                <w:bCs/>
                <w:sz w:val="32"/>
                <w:szCs w:val="32"/>
              </w:rPr>
            </w:pPr>
          </w:p>
        </w:tc>
      </w:tr>
      <w:tr w:rsidR="006A451B" w14:paraId="00F318A2" w14:textId="77777777" w:rsidTr="006A451B">
        <w:trPr>
          <w:trHeight w:val="542"/>
        </w:trPr>
        <w:tc>
          <w:tcPr>
            <w:tcW w:w="805" w:type="dxa"/>
            <w:vAlign w:val="bottom"/>
          </w:tcPr>
          <w:p w14:paraId="0DF6463B" w14:textId="206C26A9" w:rsidR="00E72575" w:rsidRPr="00E218F2" w:rsidRDefault="00E72575" w:rsidP="006A451B">
            <w:pPr>
              <w:pStyle w:val="NormalWeb"/>
              <w:spacing w:line="360" w:lineRule="auto"/>
              <w:jc w:val="center"/>
              <w:rPr>
                <w:b/>
                <w:bCs/>
                <w:sz w:val="32"/>
                <w:szCs w:val="32"/>
              </w:rPr>
            </w:pPr>
            <w:r w:rsidRPr="00E218F2">
              <w:rPr>
                <w:rFonts w:ascii="Arial" w:hAnsi="Arial" w:cs="Arial"/>
                <w:b/>
                <w:bCs/>
                <w:sz w:val="20"/>
                <w:szCs w:val="20"/>
              </w:rPr>
              <w:t>return</w:t>
            </w:r>
          </w:p>
        </w:tc>
        <w:tc>
          <w:tcPr>
            <w:tcW w:w="1263" w:type="dxa"/>
            <w:vAlign w:val="bottom"/>
          </w:tcPr>
          <w:p w14:paraId="3BF11010" w14:textId="677588B4" w:rsidR="00E72575" w:rsidRDefault="00E72575" w:rsidP="006A451B">
            <w:pPr>
              <w:pStyle w:val="NormalWeb"/>
              <w:spacing w:line="360" w:lineRule="auto"/>
              <w:jc w:val="center"/>
              <w:rPr>
                <w:b/>
                <w:bCs/>
                <w:sz w:val="32"/>
                <w:szCs w:val="32"/>
              </w:rPr>
            </w:pPr>
            <w:r>
              <w:rPr>
                <w:rFonts w:ascii="Arial" w:hAnsi="Arial" w:cs="Arial"/>
                <w:sz w:val="20"/>
                <w:szCs w:val="20"/>
              </w:rPr>
              <w:t>-0.143</w:t>
            </w:r>
          </w:p>
        </w:tc>
        <w:tc>
          <w:tcPr>
            <w:tcW w:w="1263" w:type="dxa"/>
            <w:vAlign w:val="bottom"/>
          </w:tcPr>
          <w:p w14:paraId="2A020C5B" w14:textId="5F745FB8" w:rsidR="00E72575" w:rsidRDefault="00E72575" w:rsidP="006A451B">
            <w:pPr>
              <w:pStyle w:val="NormalWeb"/>
              <w:spacing w:line="360" w:lineRule="auto"/>
              <w:jc w:val="center"/>
              <w:rPr>
                <w:b/>
                <w:bCs/>
                <w:sz w:val="32"/>
                <w:szCs w:val="32"/>
              </w:rPr>
            </w:pPr>
            <w:r>
              <w:rPr>
                <w:rFonts w:ascii="Arial" w:hAnsi="Arial" w:cs="Arial"/>
                <w:sz w:val="20"/>
                <w:szCs w:val="20"/>
              </w:rPr>
              <w:t>-0.114</w:t>
            </w:r>
          </w:p>
        </w:tc>
        <w:tc>
          <w:tcPr>
            <w:tcW w:w="1264" w:type="dxa"/>
            <w:vAlign w:val="bottom"/>
          </w:tcPr>
          <w:p w14:paraId="2BA0D108" w14:textId="37401429" w:rsidR="00E72575" w:rsidRDefault="00E72575" w:rsidP="006A451B">
            <w:pPr>
              <w:pStyle w:val="NormalWeb"/>
              <w:spacing w:line="360" w:lineRule="auto"/>
              <w:jc w:val="center"/>
              <w:rPr>
                <w:b/>
                <w:bCs/>
                <w:sz w:val="32"/>
                <w:szCs w:val="32"/>
              </w:rPr>
            </w:pPr>
            <w:r>
              <w:rPr>
                <w:rFonts w:ascii="Arial" w:hAnsi="Arial" w:cs="Arial"/>
                <w:sz w:val="20"/>
                <w:szCs w:val="20"/>
              </w:rPr>
              <w:t>0.119</w:t>
            </w:r>
          </w:p>
        </w:tc>
        <w:tc>
          <w:tcPr>
            <w:tcW w:w="1264" w:type="dxa"/>
            <w:vAlign w:val="bottom"/>
          </w:tcPr>
          <w:p w14:paraId="537FEECE" w14:textId="5C9811D5" w:rsidR="00E72575" w:rsidRDefault="00E72575" w:rsidP="006A451B">
            <w:pPr>
              <w:pStyle w:val="NormalWeb"/>
              <w:spacing w:line="360" w:lineRule="auto"/>
              <w:jc w:val="center"/>
              <w:rPr>
                <w:b/>
                <w:bCs/>
                <w:sz w:val="32"/>
                <w:szCs w:val="32"/>
              </w:rPr>
            </w:pPr>
            <w:r>
              <w:rPr>
                <w:rFonts w:ascii="Arial" w:hAnsi="Arial" w:cs="Arial"/>
                <w:sz w:val="20"/>
                <w:szCs w:val="20"/>
              </w:rPr>
              <w:t>0.036</w:t>
            </w:r>
          </w:p>
        </w:tc>
        <w:tc>
          <w:tcPr>
            <w:tcW w:w="1265" w:type="dxa"/>
            <w:vAlign w:val="bottom"/>
          </w:tcPr>
          <w:p w14:paraId="6DF938F0" w14:textId="4940C0B8" w:rsidR="00E72575" w:rsidRDefault="00E72575" w:rsidP="006A451B">
            <w:pPr>
              <w:pStyle w:val="NormalWeb"/>
              <w:spacing w:line="360" w:lineRule="auto"/>
              <w:jc w:val="center"/>
              <w:rPr>
                <w:b/>
                <w:bCs/>
                <w:sz w:val="32"/>
                <w:szCs w:val="32"/>
              </w:rPr>
            </w:pPr>
            <w:r>
              <w:rPr>
                <w:rFonts w:ascii="Arial" w:hAnsi="Arial" w:cs="Arial"/>
                <w:sz w:val="20"/>
                <w:szCs w:val="20"/>
              </w:rPr>
              <w:t>-0.054</w:t>
            </w:r>
          </w:p>
        </w:tc>
        <w:tc>
          <w:tcPr>
            <w:tcW w:w="1093" w:type="dxa"/>
            <w:vAlign w:val="bottom"/>
          </w:tcPr>
          <w:p w14:paraId="0D0A42CE" w14:textId="0A6987C4" w:rsidR="00E72575" w:rsidRDefault="00E72575" w:rsidP="006A451B">
            <w:pPr>
              <w:pStyle w:val="NormalWeb"/>
              <w:spacing w:line="360" w:lineRule="auto"/>
              <w:jc w:val="center"/>
              <w:rPr>
                <w:b/>
                <w:bCs/>
                <w:sz w:val="32"/>
                <w:szCs w:val="32"/>
              </w:rPr>
            </w:pPr>
            <w:r>
              <w:rPr>
                <w:rFonts w:ascii="Arial" w:hAnsi="Arial" w:cs="Arial"/>
                <w:sz w:val="20"/>
                <w:szCs w:val="20"/>
              </w:rPr>
              <w:t>0.122</w:t>
            </w:r>
          </w:p>
        </w:tc>
        <w:tc>
          <w:tcPr>
            <w:tcW w:w="992" w:type="dxa"/>
            <w:vAlign w:val="bottom"/>
          </w:tcPr>
          <w:p w14:paraId="5DB196CD" w14:textId="09089236" w:rsidR="00E72575" w:rsidRDefault="00E72575" w:rsidP="006A451B">
            <w:pPr>
              <w:pStyle w:val="NormalWeb"/>
              <w:spacing w:line="360" w:lineRule="auto"/>
              <w:jc w:val="center"/>
              <w:rPr>
                <w:b/>
                <w:bCs/>
                <w:sz w:val="32"/>
                <w:szCs w:val="32"/>
              </w:rPr>
            </w:pPr>
            <w:r>
              <w:rPr>
                <w:rFonts w:ascii="Arial" w:hAnsi="Arial" w:cs="Arial"/>
                <w:sz w:val="20"/>
                <w:szCs w:val="20"/>
              </w:rPr>
              <w:t>1.000</w:t>
            </w:r>
          </w:p>
        </w:tc>
      </w:tr>
    </w:tbl>
    <w:p w14:paraId="452BDDD8" w14:textId="77777777" w:rsidR="00CD133F" w:rsidRDefault="00CD133F" w:rsidP="00E218F2">
      <w:pPr>
        <w:pStyle w:val="NormalWeb"/>
        <w:spacing w:line="360" w:lineRule="auto"/>
        <w:ind w:firstLine="720"/>
        <w:rPr>
          <w:sz w:val="26"/>
          <w:szCs w:val="26"/>
        </w:rPr>
      </w:pPr>
    </w:p>
    <w:p w14:paraId="03B8F547" w14:textId="6C63A132" w:rsidR="00E218F2" w:rsidRPr="00E218F2" w:rsidRDefault="005D0BD2" w:rsidP="00E218F2">
      <w:pPr>
        <w:pStyle w:val="NormalWeb"/>
        <w:spacing w:line="360" w:lineRule="auto"/>
        <w:ind w:firstLine="720"/>
        <w:rPr>
          <w:sz w:val="26"/>
          <w:szCs w:val="26"/>
        </w:rPr>
      </w:pPr>
      <w:r w:rsidRPr="005D0BD2">
        <w:rPr>
          <w:sz w:val="26"/>
          <w:szCs w:val="26"/>
        </w:rPr>
        <w:t>Most pairwise correlations among the explanatory variables are low to moderate</w:t>
      </w:r>
      <w:r w:rsidRPr="005D0BD2">
        <w:rPr>
          <w:sz w:val="26"/>
          <w:szCs w:val="26"/>
        </w:rPr>
        <w:t>.</w:t>
      </w:r>
      <w:r>
        <w:t xml:space="preserve"> </w:t>
      </w:r>
      <w:r w:rsidR="00E218F2" w:rsidRPr="00E218F2">
        <w:rPr>
          <w:sz w:val="26"/>
          <w:szCs w:val="26"/>
        </w:rPr>
        <w:t>However</w:t>
      </w:r>
      <w:r w:rsidR="00E218F2" w:rsidRPr="00E218F2">
        <w:rPr>
          <w:b/>
          <w:bCs/>
          <w:sz w:val="26"/>
          <w:szCs w:val="26"/>
        </w:rPr>
        <w:t xml:space="preserve">, </w:t>
      </w:r>
      <w:r w:rsidR="00E218F2" w:rsidRPr="00E218F2">
        <w:rPr>
          <w:rStyle w:val="Strong"/>
          <w:rFonts w:eastAsiaTheme="majorEastAsia"/>
          <w:b w:val="0"/>
          <w:bCs w:val="0"/>
          <w:sz w:val="26"/>
          <w:szCs w:val="26"/>
        </w:rPr>
        <w:t>roe and roc exhibit a very high positive correlation (0.903)</w:t>
      </w:r>
      <w:r w:rsidR="00E218F2" w:rsidRPr="00E218F2">
        <w:rPr>
          <w:b/>
          <w:bCs/>
          <w:sz w:val="26"/>
          <w:szCs w:val="26"/>
        </w:rPr>
        <w:t>,</w:t>
      </w:r>
      <w:r w:rsidR="00E218F2" w:rsidRPr="00E218F2">
        <w:rPr>
          <w:sz w:val="26"/>
          <w:szCs w:val="26"/>
        </w:rPr>
        <w:t xml:space="preserve"> </w:t>
      </w:r>
      <w:r w:rsidRPr="005D0BD2">
        <w:rPr>
          <w:sz w:val="26"/>
          <w:szCs w:val="26"/>
        </w:rPr>
        <w:t>indicating potential multicollinearity, as both capture similar aspects of profitability</w:t>
      </w:r>
      <w:r w:rsidR="00E218F2" w:rsidRPr="00E218F2">
        <w:rPr>
          <w:sz w:val="26"/>
          <w:szCs w:val="26"/>
        </w:rPr>
        <w:t>.</w:t>
      </w:r>
    </w:p>
    <w:p w14:paraId="7DB78E6F" w14:textId="77777777" w:rsidR="00CD133F" w:rsidRDefault="00AD44A6" w:rsidP="00CD133F">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D44A6">
        <w:rPr>
          <w:rFonts w:ascii="Times New Roman" w:eastAsia="Times New Roman" w:hAnsi="Times New Roman" w:cs="Times New Roman"/>
          <w:sz w:val="26"/>
          <w:szCs w:val="26"/>
          <w:lang w:eastAsia="en-GB"/>
        </w:rPr>
        <w:t>Apart from the roe–roc pair, no other variable combinations show strong correlations, suggesting that multicollinearity is not a widespread concern. Correlations between each explanatory variable and stock returns are uniformly weak, providing preliminary evidence that no strong linear relationship exists between the firm characteristics considered and subsequent returns.</w:t>
      </w:r>
    </w:p>
    <w:p w14:paraId="02C7C3EA" w14:textId="4B126A91" w:rsidR="00027A76" w:rsidRPr="00CD133F" w:rsidRDefault="005D0BD2" w:rsidP="00CD133F">
      <w:pPr>
        <w:spacing w:before="100" w:beforeAutospacing="1" w:after="100" w:afterAutospacing="1" w:line="360" w:lineRule="auto"/>
        <w:ind w:firstLine="720"/>
        <w:rPr>
          <w:rFonts w:ascii="Times New Roman" w:eastAsia="Times New Roman" w:hAnsi="Times New Roman" w:cs="Times New Roman"/>
          <w:sz w:val="26"/>
          <w:szCs w:val="26"/>
          <w:lang w:eastAsia="en-GB"/>
        </w:rPr>
      </w:pPr>
      <w:r>
        <w:lastRenderedPageBreak/>
        <w:br/>
      </w:r>
      <w:r w:rsidR="00027A76" w:rsidRPr="00027A76">
        <w:rPr>
          <w:rFonts w:ascii="Times New Roman" w:eastAsia="Times New Roman" w:hAnsi="Times New Roman" w:cs="Times New Roman"/>
          <w:b/>
          <w:bCs/>
          <w:sz w:val="32"/>
          <w:szCs w:val="32"/>
          <w:lang w:eastAsia="en-GB"/>
        </w:rPr>
        <w:t>3.4 Regression Results</w:t>
      </w:r>
      <w:r w:rsidR="00027A76">
        <w:rPr>
          <w:rFonts w:ascii="Times New Roman" w:eastAsia="Times New Roman" w:hAnsi="Times New Roman" w:cs="Times New Roman"/>
          <w:b/>
          <w:bCs/>
          <w:sz w:val="32"/>
          <w:szCs w:val="32"/>
          <w:lang w:eastAsia="en-GB"/>
        </w:rPr>
        <w:t>:</w:t>
      </w:r>
    </w:p>
    <w:p w14:paraId="0EC60FA9" w14:textId="3312B808" w:rsidR="00881A20" w:rsidRPr="00881A20" w:rsidRDefault="00881A20" w:rsidP="00027A76">
      <w:pPr>
        <w:spacing w:before="100" w:beforeAutospacing="1" w:after="100" w:afterAutospacing="1"/>
        <w:outlineLvl w:val="2"/>
        <w:rPr>
          <w:rFonts w:ascii="Times New Roman" w:eastAsia="Times New Roman" w:hAnsi="Times New Roman" w:cs="Times New Roman"/>
          <w:b/>
          <w:bCs/>
          <w:sz w:val="26"/>
          <w:szCs w:val="26"/>
          <w:lang w:eastAsia="en-GB"/>
        </w:rPr>
      </w:pPr>
      <w:r>
        <w:rPr>
          <w:rFonts w:ascii="Times New Roman" w:eastAsia="Times New Roman" w:hAnsi="Times New Roman" w:cs="Times New Roman"/>
          <w:b/>
          <w:bCs/>
          <w:sz w:val="26"/>
          <w:szCs w:val="26"/>
          <w:lang w:eastAsia="en-GB"/>
        </w:rPr>
        <w:t xml:space="preserve">Table 3: </w:t>
      </w:r>
      <w:r w:rsidR="00436DCC" w:rsidRPr="00881A20">
        <w:rPr>
          <w:rFonts w:ascii="Times New Roman" w:hAnsi="Times New Roman" w:cs="Times New Roman"/>
          <w:b/>
          <w:bCs/>
          <w:sz w:val="26"/>
          <w:szCs w:val="26"/>
        </w:rPr>
        <w:t>Model Fit Statistics (Baseline Model)</w:t>
      </w:r>
    </w:p>
    <w:tbl>
      <w:tblPr>
        <w:tblStyle w:val="TableGrid"/>
        <w:tblW w:w="0" w:type="auto"/>
        <w:tblLook w:val="04A0" w:firstRow="1" w:lastRow="0" w:firstColumn="1" w:lastColumn="0" w:noHBand="0" w:noVBand="1"/>
      </w:tblPr>
      <w:tblGrid>
        <w:gridCol w:w="4508"/>
        <w:gridCol w:w="4508"/>
      </w:tblGrid>
      <w:tr w:rsidR="00881A20" w14:paraId="7CFF5CF3" w14:textId="77777777" w:rsidTr="006F65FF">
        <w:tc>
          <w:tcPr>
            <w:tcW w:w="4508" w:type="dxa"/>
            <w:vAlign w:val="center"/>
          </w:tcPr>
          <w:p w14:paraId="7A259488" w14:textId="7CB7F891"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Pr>
                <w:b/>
                <w:bCs/>
              </w:rPr>
              <w:t>Metric</w:t>
            </w:r>
          </w:p>
        </w:tc>
        <w:tc>
          <w:tcPr>
            <w:tcW w:w="4508" w:type="dxa"/>
            <w:vAlign w:val="center"/>
          </w:tcPr>
          <w:p w14:paraId="0EC0295C" w14:textId="38C7C5FE"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Pr>
                <w:b/>
                <w:bCs/>
              </w:rPr>
              <w:t>Value</w:t>
            </w:r>
          </w:p>
        </w:tc>
      </w:tr>
      <w:tr w:rsidR="00881A20" w14:paraId="6A8B27C8" w14:textId="77777777" w:rsidTr="006F65FF">
        <w:tc>
          <w:tcPr>
            <w:tcW w:w="4508" w:type="dxa"/>
            <w:vAlign w:val="center"/>
          </w:tcPr>
          <w:p w14:paraId="6B9DCEC2" w14:textId="630369BA" w:rsidR="00881A20" w:rsidRPr="000823A9"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R²</w:t>
            </w:r>
          </w:p>
        </w:tc>
        <w:tc>
          <w:tcPr>
            <w:tcW w:w="4508" w:type="dxa"/>
            <w:vAlign w:val="center"/>
          </w:tcPr>
          <w:p w14:paraId="2011EBAE" w14:textId="14FBF737"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t>0.074</w:t>
            </w:r>
          </w:p>
        </w:tc>
      </w:tr>
      <w:tr w:rsidR="00881A20" w14:paraId="4CBF3DCA" w14:textId="77777777" w:rsidTr="006F65FF">
        <w:tc>
          <w:tcPr>
            <w:tcW w:w="4508" w:type="dxa"/>
            <w:vAlign w:val="center"/>
          </w:tcPr>
          <w:p w14:paraId="77821EFC" w14:textId="2147A903" w:rsidR="00881A20" w:rsidRPr="000823A9"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Adjusted R²</w:t>
            </w:r>
          </w:p>
        </w:tc>
        <w:tc>
          <w:tcPr>
            <w:tcW w:w="4508" w:type="dxa"/>
            <w:vAlign w:val="center"/>
          </w:tcPr>
          <w:p w14:paraId="55EBA900" w14:textId="552B9C20"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t>0.033</w:t>
            </w:r>
          </w:p>
        </w:tc>
      </w:tr>
      <w:tr w:rsidR="00881A20" w14:paraId="700A0AF5" w14:textId="77777777" w:rsidTr="006F65FF">
        <w:tc>
          <w:tcPr>
            <w:tcW w:w="4508" w:type="dxa"/>
            <w:vAlign w:val="center"/>
          </w:tcPr>
          <w:p w14:paraId="5FB25196" w14:textId="05114EC5" w:rsidR="00881A20" w:rsidRPr="000823A9"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F-statistic</w:t>
            </w:r>
          </w:p>
        </w:tc>
        <w:tc>
          <w:tcPr>
            <w:tcW w:w="4508" w:type="dxa"/>
            <w:vAlign w:val="center"/>
          </w:tcPr>
          <w:p w14:paraId="56F0D436" w14:textId="04079890"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t>1.798</w:t>
            </w:r>
          </w:p>
        </w:tc>
      </w:tr>
      <w:tr w:rsidR="00881A20" w14:paraId="4C2238F3" w14:textId="77777777" w:rsidTr="006F65FF">
        <w:tc>
          <w:tcPr>
            <w:tcW w:w="4508" w:type="dxa"/>
            <w:vAlign w:val="center"/>
          </w:tcPr>
          <w:p w14:paraId="4C53560F" w14:textId="32747A3F" w:rsidR="00881A20" w:rsidRPr="000823A9"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p-value (F-test)</w:t>
            </w:r>
          </w:p>
        </w:tc>
        <w:tc>
          <w:tcPr>
            <w:tcW w:w="4508" w:type="dxa"/>
            <w:vAlign w:val="center"/>
          </w:tcPr>
          <w:p w14:paraId="34195D6F" w14:textId="398283A0" w:rsidR="00881A20" w:rsidRDefault="00881A20" w:rsidP="00881A20">
            <w:pPr>
              <w:spacing w:before="100" w:beforeAutospacing="1" w:after="100" w:afterAutospacing="1"/>
              <w:outlineLvl w:val="2"/>
              <w:rPr>
                <w:rFonts w:ascii="Times New Roman" w:eastAsia="Times New Roman" w:hAnsi="Times New Roman" w:cs="Times New Roman"/>
                <w:b/>
                <w:bCs/>
                <w:sz w:val="32"/>
                <w:szCs w:val="32"/>
                <w:lang w:eastAsia="en-GB"/>
              </w:rPr>
            </w:pPr>
            <w:r>
              <w:t>0.104</w:t>
            </w:r>
          </w:p>
        </w:tc>
      </w:tr>
    </w:tbl>
    <w:p w14:paraId="75E5C836" w14:textId="69022A15" w:rsidR="00881A20" w:rsidRDefault="00881A20" w:rsidP="00027A76">
      <w:pPr>
        <w:spacing w:before="100" w:beforeAutospacing="1" w:after="100" w:afterAutospacing="1"/>
        <w:outlineLvl w:val="2"/>
        <w:rPr>
          <w:rFonts w:ascii="Times New Roman" w:hAnsi="Times New Roman" w:cs="Times New Roman"/>
          <w:b/>
          <w:bCs/>
          <w:sz w:val="26"/>
          <w:szCs w:val="26"/>
        </w:rPr>
      </w:pPr>
      <w:r>
        <w:rPr>
          <w:rFonts w:ascii="Times New Roman" w:eastAsia="Times New Roman" w:hAnsi="Times New Roman" w:cs="Times New Roman"/>
          <w:b/>
          <w:bCs/>
          <w:sz w:val="26"/>
          <w:szCs w:val="26"/>
          <w:lang w:eastAsia="en-GB"/>
        </w:rPr>
        <w:br/>
        <w:t xml:space="preserve">Table 4: </w:t>
      </w:r>
      <w:r w:rsidR="00436DCC" w:rsidRPr="00881A20">
        <w:rPr>
          <w:rFonts w:ascii="Times New Roman" w:hAnsi="Times New Roman" w:cs="Times New Roman"/>
          <w:b/>
          <w:bCs/>
          <w:sz w:val="26"/>
          <w:szCs w:val="26"/>
        </w:rPr>
        <w:t>OLS Regression Results (Baseline Model)</w:t>
      </w:r>
    </w:p>
    <w:tbl>
      <w:tblPr>
        <w:tblStyle w:val="TableGrid"/>
        <w:tblW w:w="0" w:type="auto"/>
        <w:tblLook w:val="04A0" w:firstRow="1" w:lastRow="0" w:firstColumn="1" w:lastColumn="0" w:noHBand="0" w:noVBand="1"/>
      </w:tblPr>
      <w:tblGrid>
        <w:gridCol w:w="2254"/>
        <w:gridCol w:w="2254"/>
        <w:gridCol w:w="2254"/>
        <w:gridCol w:w="2254"/>
      </w:tblGrid>
      <w:tr w:rsidR="00881A20" w14:paraId="53ECA1A1" w14:textId="77777777" w:rsidTr="00681065">
        <w:tc>
          <w:tcPr>
            <w:tcW w:w="2254" w:type="dxa"/>
            <w:vAlign w:val="center"/>
          </w:tcPr>
          <w:p w14:paraId="4DD833E6" w14:textId="42E03E9B"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Pr>
                <w:b/>
                <w:bCs/>
              </w:rPr>
              <w:t>Variable</w:t>
            </w:r>
          </w:p>
        </w:tc>
        <w:tc>
          <w:tcPr>
            <w:tcW w:w="2254" w:type="dxa"/>
            <w:vAlign w:val="center"/>
          </w:tcPr>
          <w:p w14:paraId="7A4BD9E4" w14:textId="2FCEA3AA"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Pr>
                <w:b/>
                <w:bCs/>
              </w:rPr>
              <w:t>Coefficient</w:t>
            </w:r>
          </w:p>
        </w:tc>
        <w:tc>
          <w:tcPr>
            <w:tcW w:w="2254" w:type="dxa"/>
            <w:vAlign w:val="center"/>
          </w:tcPr>
          <w:p w14:paraId="4AF2E9C7" w14:textId="2569850E"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Pr>
                <w:b/>
                <w:bCs/>
              </w:rPr>
              <w:t>Std Error</w:t>
            </w:r>
          </w:p>
        </w:tc>
        <w:tc>
          <w:tcPr>
            <w:tcW w:w="2254" w:type="dxa"/>
            <w:vAlign w:val="center"/>
          </w:tcPr>
          <w:p w14:paraId="63FF4AFC" w14:textId="5C222AD3"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Pr>
                <w:b/>
                <w:bCs/>
              </w:rPr>
              <w:t>p-value</w:t>
            </w:r>
          </w:p>
        </w:tc>
      </w:tr>
      <w:tr w:rsidR="00881A20" w14:paraId="33B207E7" w14:textId="77777777" w:rsidTr="00681065">
        <w:tc>
          <w:tcPr>
            <w:tcW w:w="2254" w:type="dxa"/>
            <w:vAlign w:val="center"/>
          </w:tcPr>
          <w:p w14:paraId="38016F89" w14:textId="25D1B818"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Intercept</w:t>
            </w:r>
          </w:p>
        </w:tc>
        <w:tc>
          <w:tcPr>
            <w:tcW w:w="2254" w:type="dxa"/>
            <w:vAlign w:val="center"/>
          </w:tcPr>
          <w:p w14:paraId="2A20B0A4" w14:textId="79904995"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-6.707</w:t>
            </w:r>
          </w:p>
        </w:tc>
        <w:tc>
          <w:tcPr>
            <w:tcW w:w="2254" w:type="dxa"/>
            <w:vAlign w:val="center"/>
          </w:tcPr>
          <w:p w14:paraId="43253D33" w14:textId="2F63C34E"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13.071</w:t>
            </w:r>
          </w:p>
        </w:tc>
        <w:tc>
          <w:tcPr>
            <w:tcW w:w="2254" w:type="dxa"/>
            <w:vAlign w:val="center"/>
          </w:tcPr>
          <w:p w14:paraId="06A99B28" w14:textId="214849A6"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0.609</w:t>
            </w:r>
          </w:p>
        </w:tc>
      </w:tr>
      <w:tr w:rsidR="00881A20" w14:paraId="28006740" w14:textId="77777777" w:rsidTr="00681065">
        <w:tc>
          <w:tcPr>
            <w:tcW w:w="2254" w:type="dxa"/>
            <w:vAlign w:val="center"/>
          </w:tcPr>
          <w:p w14:paraId="4FE5EF80" w14:textId="6D3E35A0"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roe</w:t>
            </w:r>
          </w:p>
        </w:tc>
        <w:tc>
          <w:tcPr>
            <w:tcW w:w="2254" w:type="dxa"/>
            <w:vAlign w:val="center"/>
          </w:tcPr>
          <w:p w14:paraId="4321DF63" w14:textId="069C308B"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-1.660</w:t>
            </w:r>
          </w:p>
        </w:tc>
        <w:tc>
          <w:tcPr>
            <w:tcW w:w="2254" w:type="dxa"/>
            <w:vAlign w:val="center"/>
          </w:tcPr>
          <w:p w14:paraId="0583A34C" w14:textId="30FEE9E3"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0.958</w:t>
            </w:r>
          </w:p>
        </w:tc>
        <w:tc>
          <w:tcPr>
            <w:tcW w:w="2254" w:type="dxa"/>
            <w:vAlign w:val="center"/>
          </w:tcPr>
          <w:p w14:paraId="261C5548" w14:textId="3E5F7571"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0.086</w:t>
            </w:r>
          </w:p>
        </w:tc>
      </w:tr>
      <w:tr w:rsidR="00881A20" w14:paraId="253E9739" w14:textId="77777777" w:rsidTr="00681065">
        <w:tc>
          <w:tcPr>
            <w:tcW w:w="2254" w:type="dxa"/>
            <w:vAlign w:val="center"/>
          </w:tcPr>
          <w:p w14:paraId="3285CFA7" w14:textId="6F2950EE"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roc</w:t>
            </w:r>
          </w:p>
        </w:tc>
        <w:tc>
          <w:tcPr>
            <w:tcW w:w="2254" w:type="dxa"/>
            <w:vAlign w:val="center"/>
          </w:tcPr>
          <w:p w14:paraId="527C057F" w14:textId="1F12B558"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1.317</w:t>
            </w:r>
          </w:p>
        </w:tc>
        <w:tc>
          <w:tcPr>
            <w:tcW w:w="2254" w:type="dxa"/>
            <w:vAlign w:val="center"/>
          </w:tcPr>
          <w:p w14:paraId="7AEBAC14" w14:textId="2BC3C69D"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1.351</w:t>
            </w:r>
          </w:p>
        </w:tc>
        <w:tc>
          <w:tcPr>
            <w:tcW w:w="2254" w:type="dxa"/>
            <w:vAlign w:val="center"/>
          </w:tcPr>
          <w:p w14:paraId="3E357E64" w14:textId="10A7401E"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0.331</w:t>
            </w:r>
          </w:p>
        </w:tc>
      </w:tr>
      <w:tr w:rsidR="00881A20" w14:paraId="272546E1" w14:textId="77777777" w:rsidTr="00681065">
        <w:tc>
          <w:tcPr>
            <w:tcW w:w="2254" w:type="dxa"/>
            <w:vAlign w:val="center"/>
          </w:tcPr>
          <w:p w14:paraId="6D3C37D3" w14:textId="7B537285"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dkr</w:t>
            </w:r>
          </w:p>
        </w:tc>
        <w:tc>
          <w:tcPr>
            <w:tcW w:w="2254" w:type="dxa"/>
            <w:vAlign w:val="center"/>
          </w:tcPr>
          <w:p w14:paraId="3A369CDA" w14:textId="4B5D5E4A"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0.402</w:t>
            </w:r>
          </w:p>
        </w:tc>
        <w:tc>
          <w:tcPr>
            <w:tcW w:w="2254" w:type="dxa"/>
            <w:vAlign w:val="center"/>
          </w:tcPr>
          <w:p w14:paraId="5C2C3322" w14:textId="57F70E07"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0.272</w:t>
            </w:r>
          </w:p>
        </w:tc>
        <w:tc>
          <w:tcPr>
            <w:tcW w:w="2254" w:type="dxa"/>
            <w:vAlign w:val="center"/>
          </w:tcPr>
          <w:p w14:paraId="26B27452" w14:textId="3BE217E2"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0.142</w:t>
            </w:r>
          </w:p>
        </w:tc>
      </w:tr>
      <w:tr w:rsidR="00881A20" w14:paraId="37E8E3FE" w14:textId="77777777" w:rsidTr="00681065">
        <w:tc>
          <w:tcPr>
            <w:tcW w:w="2254" w:type="dxa"/>
            <w:vAlign w:val="center"/>
          </w:tcPr>
          <w:p w14:paraId="5C1CFE74" w14:textId="6BBAFDCF"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eps</w:t>
            </w:r>
          </w:p>
        </w:tc>
        <w:tc>
          <w:tcPr>
            <w:tcW w:w="2254" w:type="dxa"/>
            <w:vAlign w:val="center"/>
          </w:tcPr>
          <w:p w14:paraId="5F5A8460" w14:textId="7FA7DDB0"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0.115</w:t>
            </w:r>
          </w:p>
        </w:tc>
        <w:tc>
          <w:tcPr>
            <w:tcW w:w="2254" w:type="dxa"/>
            <w:vAlign w:val="center"/>
          </w:tcPr>
          <w:p w14:paraId="2E9547B8" w14:textId="65F0B3ED"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0.090</w:t>
            </w:r>
          </w:p>
        </w:tc>
        <w:tc>
          <w:tcPr>
            <w:tcW w:w="2254" w:type="dxa"/>
            <w:vAlign w:val="center"/>
          </w:tcPr>
          <w:p w14:paraId="2FED2673" w14:textId="5E338933"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0.203</w:t>
            </w:r>
          </w:p>
        </w:tc>
      </w:tr>
      <w:tr w:rsidR="00881A20" w14:paraId="648204CF" w14:textId="77777777" w:rsidTr="00681065">
        <w:tc>
          <w:tcPr>
            <w:tcW w:w="2254" w:type="dxa"/>
            <w:vAlign w:val="center"/>
          </w:tcPr>
          <w:p w14:paraId="7C7F556C" w14:textId="7A235E43"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netinc</w:t>
            </w:r>
          </w:p>
        </w:tc>
        <w:tc>
          <w:tcPr>
            <w:tcW w:w="2254" w:type="dxa"/>
            <w:vAlign w:val="center"/>
          </w:tcPr>
          <w:p w14:paraId="3BFCFB62" w14:textId="39E43065"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-0.003</w:t>
            </w:r>
          </w:p>
        </w:tc>
        <w:tc>
          <w:tcPr>
            <w:tcW w:w="2254" w:type="dxa"/>
            <w:vAlign w:val="center"/>
          </w:tcPr>
          <w:p w14:paraId="7344AEB2" w14:textId="02215681"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0.005</w:t>
            </w:r>
          </w:p>
        </w:tc>
        <w:tc>
          <w:tcPr>
            <w:tcW w:w="2254" w:type="dxa"/>
            <w:vAlign w:val="center"/>
          </w:tcPr>
          <w:p w14:paraId="2CEEE989" w14:textId="54005519"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0.587</w:t>
            </w:r>
          </w:p>
        </w:tc>
      </w:tr>
      <w:tr w:rsidR="00881A20" w14:paraId="254EC791" w14:textId="77777777" w:rsidTr="00681065">
        <w:tc>
          <w:tcPr>
            <w:tcW w:w="2254" w:type="dxa"/>
            <w:vAlign w:val="center"/>
          </w:tcPr>
          <w:p w14:paraId="6AFF6372" w14:textId="2BCD8FCE" w:rsidR="00881A20" w:rsidRPr="000823A9"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rsidRPr="000823A9">
              <w:rPr>
                <w:b/>
                <w:bCs/>
              </w:rPr>
              <w:t>sal</w:t>
            </w:r>
          </w:p>
        </w:tc>
        <w:tc>
          <w:tcPr>
            <w:tcW w:w="2254" w:type="dxa"/>
            <w:vAlign w:val="center"/>
          </w:tcPr>
          <w:p w14:paraId="6296FBFB" w14:textId="081295A6"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0.004</w:t>
            </w:r>
          </w:p>
        </w:tc>
        <w:tc>
          <w:tcPr>
            <w:tcW w:w="2254" w:type="dxa"/>
            <w:vAlign w:val="center"/>
          </w:tcPr>
          <w:p w14:paraId="554DB7DB" w14:textId="4C03C38A"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0.002</w:t>
            </w:r>
          </w:p>
        </w:tc>
        <w:tc>
          <w:tcPr>
            <w:tcW w:w="2254" w:type="dxa"/>
            <w:vAlign w:val="center"/>
          </w:tcPr>
          <w:p w14:paraId="21932713" w14:textId="477174DA" w:rsidR="00881A20" w:rsidRDefault="00881A20" w:rsidP="00881A20">
            <w:pPr>
              <w:spacing w:before="100" w:beforeAutospacing="1" w:after="100" w:afterAutospacing="1"/>
              <w:outlineLvl w:val="2"/>
              <w:rPr>
                <w:rFonts w:ascii="Times New Roman" w:eastAsia="Times New Roman" w:hAnsi="Times New Roman" w:cs="Times New Roman"/>
                <w:b/>
                <w:bCs/>
                <w:sz w:val="26"/>
                <w:szCs w:val="26"/>
                <w:lang w:eastAsia="en-GB"/>
              </w:rPr>
            </w:pPr>
            <w:r>
              <w:t>0.097</w:t>
            </w:r>
          </w:p>
        </w:tc>
      </w:tr>
    </w:tbl>
    <w:p w14:paraId="7A00B3FC" w14:textId="77777777" w:rsidR="00881A20" w:rsidRDefault="00881A20" w:rsidP="000851A4">
      <w:pPr>
        <w:spacing w:before="100" w:beforeAutospacing="1" w:after="100" w:afterAutospacing="1" w:line="360" w:lineRule="auto"/>
        <w:rPr>
          <w:rFonts w:ascii="Times New Roman" w:eastAsia="Times New Roman" w:hAnsi="Times New Roman" w:cs="Times New Roman"/>
          <w:sz w:val="26"/>
          <w:szCs w:val="26"/>
          <w:lang w:eastAsia="en-GB"/>
        </w:rPr>
      </w:pPr>
    </w:p>
    <w:p w14:paraId="6AAB66C0" w14:textId="2B6C5FAC" w:rsidR="000823A9" w:rsidRPr="000823A9" w:rsidRDefault="00CF030B" w:rsidP="000823A9">
      <w:pPr>
        <w:pStyle w:val="NormalWeb"/>
        <w:spacing w:line="360" w:lineRule="auto"/>
        <w:ind w:firstLine="720"/>
        <w:rPr>
          <w:sz w:val="26"/>
          <w:szCs w:val="26"/>
        </w:rPr>
      </w:pPr>
      <w:r w:rsidRPr="00CF030B">
        <w:rPr>
          <w:sz w:val="26"/>
          <w:szCs w:val="26"/>
        </w:rPr>
        <w:t>The baseline regression yields an R² of 0.074 and an adjusted R² of 0.033, indicating that the model accounts for only a small proportion of the variation in stock returns</w:t>
      </w:r>
      <w:r>
        <w:t>.</w:t>
      </w:r>
      <w:r>
        <w:t xml:space="preserve"> </w:t>
      </w:r>
      <w:r w:rsidR="000823A9" w:rsidRPr="000823A9">
        <w:rPr>
          <w:sz w:val="26"/>
          <w:szCs w:val="26"/>
        </w:rPr>
        <w:t>The F-test is not statistically significant at the 5% level (p = 0.104), implying that the explanatory variables are not jointly significant.</w:t>
      </w:r>
      <w:r w:rsidR="00F832EF" w:rsidRPr="00F832EF">
        <w:rPr>
          <w:sz w:val="26"/>
          <w:szCs w:val="26"/>
        </w:rPr>
        <w:t xml:space="preserve"> </w:t>
      </w:r>
      <w:r w:rsidR="003249A2" w:rsidRPr="003249A2">
        <w:rPr>
          <w:sz w:val="26"/>
          <w:szCs w:val="26"/>
        </w:rPr>
        <w:t>Thus, we fail to reject the joint null hypothesis that all slope coefficients are zero</w:t>
      </w:r>
      <w:r w:rsidR="003249A2" w:rsidRPr="003249A2">
        <w:rPr>
          <w:sz w:val="26"/>
          <w:szCs w:val="26"/>
        </w:rPr>
        <w:t>.</w:t>
      </w:r>
      <w:r w:rsidR="003249A2">
        <w:t xml:space="preserve"> </w:t>
      </w:r>
      <w:r w:rsidR="000851A4" w:rsidRPr="000851A4">
        <w:rPr>
          <w:sz w:val="26"/>
          <w:szCs w:val="26"/>
        </w:rPr>
        <w:t>Economically, firm characteristics do not provide a reliable basis for predicting stock returns</w:t>
      </w:r>
      <w:r w:rsidR="00F832EF" w:rsidRPr="00F832EF">
        <w:rPr>
          <w:sz w:val="26"/>
          <w:szCs w:val="26"/>
        </w:rPr>
        <w:t>.</w:t>
      </w:r>
    </w:p>
    <w:p w14:paraId="2A696EE2" w14:textId="77777777" w:rsidR="00CF030B" w:rsidRDefault="00CF030B" w:rsidP="00881A20">
      <w:pPr>
        <w:spacing w:before="100" w:beforeAutospacing="1" w:after="100" w:afterAutospacing="1" w:line="360" w:lineRule="auto"/>
        <w:rPr>
          <w:rFonts w:ascii="Times New Roman" w:eastAsia="Times New Roman" w:hAnsi="Times New Roman" w:cs="Times New Roman"/>
          <w:b/>
          <w:bCs/>
          <w:sz w:val="26"/>
          <w:szCs w:val="26"/>
          <w:lang w:eastAsia="en-GB"/>
        </w:rPr>
      </w:pPr>
    </w:p>
    <w:p w14:paraId="1EAFCF78" w14:textId="77777777" w:rsidR="00CF030B" w:rsidRDefault="00CF030B" w:rsidP="00881A20">
      <w:pPr>
        <w:spacing w:before="100" w:beforeAutospacing="1" w:after="100" w:afterAutospacing="1" w:line="360" w:lineRule="auto"/>
        <w:rPr>
          <w:rFonts w:ascii="Times New Roman" w:eastAsia="Times New Roman" w:hAnsi="Times New Roman" w:cs="Times New Roman"/>
          <w:b/>
          <w:bCs/>
          <w:sz w:val="26"/>
          <w:szCs w:val="26"/>
          <w:lang w:eastAsia="en-GB"/>
        </w:rPr>
      </w:pPr>
    </w:p>
    <w:p w14:paraId="069DA5B8" w14:textId="77777777" w:rsidR="00A10F2B" w:rsidRDefault="00A10F2B" w:rsidP="00881A20">
      <w:pPr>
        <w:spacing w:before="100" w:beforeAutospacing="1" w:after="100" w:afterAutospacing="1" w:line="360" w:lineRule="auto"/>
        <w:rPr>
          <w:rFonts w:ascii="Times New Roman" w:eastAsia="Times New Roman" w:hAnsi="Times New Roman" w:cs="Times New Roman"/>
          <w:b/>
          <w:bCs/>
          <w:sz w:val="26"/>
          <w:szCs w:val="26"/>
          <w:lang w:eastAsia="en-GB"/>
        </w:rPr>
      </w:pPr>
    </w:p>
    <w:p w14:paraId="249EC07A" w14:textId="77777777" w:rsidR="00A10F2B" w:rsidRDefault="00A10F2B" w:rsidP="00881A20">
      <w:pPr>
        <w:spacing w:before="100" w:beforeAutospacing="1" w:after="100" w:afterAutospacing="1" w:line="360" w:lineRule="auto"/>
        <w:rPr>
          <w:rFonts w:ascii="Times New Roman" w:eastAsia="Times New Roman" w:hAnsi="Times New Roman" w:cs="Times New Roman"/>
          <w:b/>
          <w:bCs/>
          <w:sz w:val="26"/>
          <w:szCs w:val="26"/>
          <w:lang w:eastAsia="en-GB"/>
        </w:rPr>
      </w:pPr>
    </w:p>
    <w:p w14:paraId="60B31FC2" w14:textId="68EB440E" w:rsidR="00881A20" w:rsidRDefault="00881A20" w:rsidP="00881A20">
      <w:pPr>
        <w:spacing w:before="100" w:beforeAutospacing="1" w:after="100" w:afterAutospacing="1" w:line="360" w:lineRule="auto"/>
        <w:rPr>
          <w:rFonts w:ascii="Times New Roman" w:hAnsi="Times New Roman" w:cs="Times New Roman"/>
          <w:b/>
          <w:bCs/>
          <w:sz w:val="26"/>
          <w:szCs w:val="26"/>
        </w:rPr>
      </w:pPr>
      <w:r>
        <w:rPr>
          <w:rFonts w:ascii="Times New Roman" w:eastAsia="Times New Roman" w:hAnsi="Times New Roman" w:cs="Times New Roman"/>
          <w:b/>
          <w:bCs/>
          <w:sz w:val="26"/>
          <w:szCs w:val="26"/>
          <w:lang w:eastAsia="en-GB"/>
        </w:rPr>
        <w:lastRenderedPageBreak/>
        <w:t xml:space="preserve">Table 5: </w:t>
      </w:r>
      <w:r w:rsidR="004C08C7" w:rsidRPr="0061047A">
        <w:rPr>
          <w:rFonts w:ascii="Times New Roman" w:hAnsi="Times New Roman" w:cs="Times New Roman"/>
          <w:b/>
          <w:bCs/>
          <w:sz w:val="26"/>
          <w:szCs w:val="26"/>
        </w:rPr>
        <w:t>Model Fit Statistics (Log-Transformed Model)</w:t>
      </w:r>
      <w:r w:rsidR="004C08C7">
        <w:rPr>
          <w:rFonts w:ascii="Times New Roman" w:hAnsi="Times New Roman" w:cs="Times New Roman"/>
          <w:b/>
          <w:bCs/>
          <w:sz w:val="26"/>
          <w:szCs w:val="26"/>
        </w:rPr>
        <w:t xml:space="preserve"> </w:t>
      </w:r>
    </w:p>
    <w:tbl>
      <w:tblPr>
        <w:tblStyle w:val="TableGrid"/>
        <w:tblW w:w="0" w:type="auto"/>
        <w:tblLook w:val="04A0" w:firstRow="1" w:lastRow="0" w:firstColumn="1" w:lastColumn="0" w:noHBand="0" w:noVBand="1"/>
      </w:tblPr>
      <w:tblGrid>
        <w:gridCol w:w="4508"/>
        <w:gridCol w:w="4508"/>
      </w:tblGrid>
      <w:tr w:rsidR="00881A20" w14:paraId="0F9986F9" w14:textId="77777777" w:rsidTr="00B31DC2">
        <w:tc>
          <w:tcPr>
            <w:tcW w:w="4508" w:type="dxa"/>
            <w:vAlign w:val="center"/>
          </w:tcPr>
          <w:p w14:paraId="2A42E25B" w14:textId="77777777"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Pr>
                <w:b/>
                <w:bCs/>
              </w:rPr>
              <w:t>Metric</w:t>
            </w:r>
          </w:p>
        </w:tc>
        <w:tc>
          <w:tcPr>
            <w:tcW w:w="4508" w:type="dxa"/>
            <w:vAlign w:val="center"/>
          </w:tcPr>
          <w:p w14:paraId="62F2970C" w14:textId="77777777"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Pr>
                <w:b/>
                <w:bCs/>
              </w:rPr>
              <w:t>Value</w:t>
            </w:r>
          </w:p>
        </w:tc>
      </w:tr>
      <w:tr w:rsidR="00881A20" w14:paraId="7019B935" w14:textId="77777777" w:rsidTr="00B31DC2">
        <w:tc>
          <w:tcPr>
            <w:tcW w:w="4508" w:type="dxa"/>
            <w:vAlign w:val="center"/>
          </w:tcPr>
          <w:p w14:paraId="0FDBA93F" w14:textId="77777777" w:rsidR="00881A20" w:rsidRPr="000823A9"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R²</w:t>
            </w:r>
          </w:p>
        </w:tc>
        <w:tc>
          <w:tcPr>
            <w:tcW w:w="4508" w:type="dxa"/>
            <w:vAlign w:val="center"/>
          </w:tcPr>
          <w:p w14:paraId="78F87E7F" w14:textId="3F4E73A1"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t>0.0</w:t>
            </w:r>
            <w:r>
              <w:t>65</w:t>
            </w:r>
          </w:p>
        </w:tc>
      </w:tr>
      <w:tr w:rsidR="00881A20" w14:paraId="21D02BE2" w14:textId="77777777" w:rsidTr="00B31DC2">
        <w:tc>
          <w:tcPr>
            <w:tcW w:w="4508" w:type="dxa"/>
            <w:vAlign w:val="center"/>
          </w:tcPr>
          <w:p w14:paraId="25E315D3" w14:textId="77777777" w:rsidR="00881A20" w:rsidRPr="000823A9"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Adjusted R²</w:t>
            </w:r>
          </w:p>
        </w:tc>
        <w:tc>
          <w:tcPr>
            <w:tcW w:w="4508" w:type="dxa"/>
            <w:vAlign w:val="center"/>
          </w:tcPr>
          <w:p w14:paraId="13C904F7" w14:textId="0C09278A"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t>0.0</w:t>
            </w:r>
            <w:r w:rsidR="0061047A">
              <w:t>2</w:t>
            </w:r>
            <w:r>
              <w:t>3</w:t>
            </w:r>
          </w:p>
        </w:tc>
      </w:tr>
      <w:tr w:rsidR="00881A20" w14:paraId="575D4D76" w14:textId="77777777" w:rsidTr="00B31DC2">
        <w:tc>
          <w:tcPr>
            <w:tcW w:w="4508" w:type="dxa"/>
            <w:vAlign w:val="center"/>
          </w:tcPr>
          <w:p w14:paraId="4A3040C3" w14:textId="77777777" w:rsidR="00881A20" w:rsidRPr="000823A9"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F-statistic</w:t>
            </w:r>
          </w:p>
        </w:tc>
        <w:tc>
          <w:tcPr>
            <w:tcW w:w="4508" w:type="dxa"/>
            <w:vAlign w:val="center"/>
          </w:tcPr>
          <w:p w14:paraId="38315381" w14:textId="0A0B82EE"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t>1.</w:t>
            </w:r>
            <w:r w:rsidR="0061047A">
              <w:t>564</w:t>
            </w:r>
          </w:p>
        </w:tc>
      </w:tr>
      <w:tr w:rsidR="00881A20" w14:paraId="1E8611D0" w14:textId="77777777" w:rsidTr="00B31DC2">
        <w:tc>
          <w:tcPr>
            <w:tcW w:w="4508" w:type="dxa"/>
            <w:vAlign w:val="center"/>
          </w:tcPr>
          <w:p w14:paraId="31717A4A" w14:textId="77777777" w:rsidR="00881A20" w:rsidRPr="000823A9"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rsidRPr="000823A9">
              <w:rPr>
                <w:b/>
                <w:bCs/>
              </w:rPr>
              <w:t>p-value (F-test)</w:t>
            </w:r>
          </w:p>
        </w:tc>
        <w:tc>
          <w:tcPr>
            <w:tcW w:w="4508" w:type="dxa"/>
            <w:vAlign w:val="center"/>
          </w:tcPr>
          <w:p w14:paraId="696D3B3A" w14:textId="758B185B" w:rsidR="00881A20" w:rsidRDefault="00881A20" w:rsidP="00B31DC2">
            <w:pPr>
              <w:spacing w:before="100" w:beforeAutospacing="1" w:after="100" w:afterAutospacing="1"/>
              <w:outlineLvl w:val="2"/>
              <w:rPr>
                <w:rFonts w:ascii="Times New Roman" w:eastAsia="Times New Roman" w:hAnsi="Times New Roman" w:cs="Times New Roman"/>
                <w:b/>
                <w:bCs/>
                <w:sz w:val="32"/>
                <w:szCs w:val="32"/>
                <w:lang w:eastAsia="en-GB"/>
              </w:rPr>
            </w:pPr>
            <w:r>
              <w:t>0.1</w:t>
            </w:r>
            <w:r w:rsidR="0061047A">
              <w:t>62</w:t>
            </w:r>
          </w:p>
        </w:tc>
      </w:tr>
    </w:tbl>
    <w:p w14:paraId="3B4391F3" w14:textId="4E9B7686" w:rsidR="00881A20" w:rsidRPr="0061047A" w:rsidRDefault="0061047A" w:rsidP="00881A20">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Times New Roman" w:hAnsi="Times New Roman" w:cs="Times New Roman"/>
          <w:b/>
          <w:bCs/>
          <w:sz w:val="26"/>
          <w:szCs w:val="26"/>
        </w:rPr>
        <w:br/>
      </w:r>
      <w:r w:rsidRPr="0061047A">
        <w:rPr>
          <w:rFonts w:ascii="Times New Roman" w:hAnsi="Times New Roman" w:cs="Times New Roman"/>
          <w:b/>
          <w:bCs/>
          <w:sz w:val="26"/>
          <w:szCs w:val="26"/>
        </w:rPr>
        <w:t xml:space="preserve">Table 6: </w:t>
      </w:r>
      <w:r w:rsidR="004C08C7" w:rsidRPr="00881A20">
        <w:rPr>
          <w:rFonts w:ascii="Times New Roman" w:hAnsi="Times New Roman" w:cs="Times New Roman"/>
          <w:b/>
          <w:bCs/>
          <w:sz w:val="26"/>
          <w:szCs w:val="26"/>
        </w:rPr>
        <w:t>OLS Regression Results (Log-Transformed Model)</w:t>
      </w:r>
    </w:p>
    <w:tbl>
      <w:tblPr>
        <w:tblStyle w:val="TableGrid"/>
        <w:tblW w:w="0" w:type="auto"/>
        <w:tblLook w:val="04A0" w:firstRow="1" w:lastRow="0" w:firstColumn="1" w:lastColumn="0" w:noHBand="0" w:noVBand="1"/>
      </w:tblPr>
      <w:tblGrid>
        <w:gridCol w:w="2254"/>
        <w:gridCol w:w="2254"/>
        <w:gridCol w:w="2254"/>
        <w:gridCol w:w="2254"/>
      </w:tblGrid>
      <w:tr w:rsidR="0061047A" w14:paraId="37C55AED" w14:textId="77777777" w:rsidTr="00A90CEC">
        <w:tc>
          <w:tcPr>
            <w:tcW w:w="2254" w:type="dxa"/>
            <w:vAlign w:val="bottom"/>
          </w:tcPr>
          <w:p w14:paraId="5231B7BC" w14:textId="6B48A1E7"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i/>
                <w:iCs/>
                <w:sz w:val="20"/>
                <w:szCs w:val="20"/>
              </w:rPr>
              <w:t> </w:t>
            </w:r>
          </w:p>
        </w:tc>
        <w:tc>
          <w:tcPr>
            <w:tcW w:w="2254" w:type="dxa"/>
            <w:vAlign w:val="bottom"/>
          </w:tcPr>
          <w:p w14:paraId="586287A7" w14:textId="29582449"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Coefficients</w:t>
            </w:r>
          </w:p>
        </w:tc>
        <w:tc>
          <w:tcPr>
            <w:tcW w:w="2254" w:type="dxa"/>
            <w:vAlign w:val="bottom"/>
          </w:tcPr>
          <w:p w14:paraId="56FB0222" w14:textId="3574DEBC"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Standard Error</w:t>
            </w:r>
          </w:p>
        </w:tc>
        <w:tc>
          <w:tcPr>
            <w:tcW w:w="2254" w:type="dxa"/>
            <w:vAlign w:val="bottom"/>
          </w:tcPr>
          <w:p w14:paraId="768DC4D7" w14:textId="1A5E5C73"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P-value</w:t>
            </w:r>
          </w:p>
        </w:tc>
      </w:tr>
      <w:tr w:rsidR="0061047A" w14:paraId="11517338" w14:textId="77777777" w:rsidTr="00A90CEC">
        <w:tc>
          <w:tcPr>
            <w:tcW w:w="2254" w:type="dxa"/>
            <w:vAlign w:val="bottom"/>
          </w:tcPr>
          <w:p w14:paraId="293E0274" w14:textId="70C5208F"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Intercept</w:t>
            </w:r>
          </w:p>
        </w:tc>
        <w:tc>
          <w:tcPr>
            <w:tcW w:w="2254" w:type="dxa"/>
            <w:vAlign w:val="bottom"/>
          </w:tcPr>
          <w:p w14:paraId="4AF0D323" w14:textId="649DB375"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-41.2</w:t>
            </w:r>
            <w:r w:rsidR="00DD346D">
              <w:rPr>
                <w:rFonts w:ascii="Arial" w:hAnsi="Arial" w:cs="Arial"/>
                <w:sz w:val="20"/>
                <w:szCs w:val="20"/>
              </w:rPr>
              <w:t>40</w:t>
            </w:r>
          </w:p>
        </w:tc>
        <w:tc>
          <w:tcPr>
            <w:tcW w:w="2254" w:type="dxa"/>
            <w:vAlign w:val="bottom"/>
          </w:tcPr>
          <w:p w14:paraId="13E0CBFF" w14:textId="7411A281"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40.048</w:t>
            </w:r>
          </w:p>
        </w:tc>
        <w:tc>
          <w:tcPr>
            <w:tcW w:w="2254" w:type="dxa"/>
            <w:vAlign w:val="bottom"/>
          </w:tcPr>
          <w:p w14:paraId="31FEA6CA" w14:textId="4590D483"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0.30</w:t>
            </w:r>
            <w:r w:rsidR="00DD346D">
              <w:rPr>
                <w:rFonts w:ascii="Arial" w:hAnsi="Arial" w:cs="Arial"/>
                <w:sz w:val="20"/>
                <w:szCs w:val="20"/>
              </w:rPr>
              <w:t>5</w:t>
            </w:r>
          </w:p>
        </w:tc>
      </w:tr>
      <w:tr w:rsidR="0061047A" w14:paraId="75ED412D" w14:textId="77777777" w:rsidTr="00A90CEC">
        <w:tc>
          <w:tcPr>
            <w:tcW w:w="2254" w:type="dxa"/>
            <w:vAlign w:val="bottom"/>
          </w:tcPr>
          <w:p w14:paraId="7CBDEB08" w14:textId="0461A9E6"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roe</w:t>
            </w:r>
          </w:p>
        </w:tc>
        <w:tc>
          <w:tcPr>
            <w:tcW w:w="2254" w:type="dxa"/>
            <w:vAlign w:val="bottom"/>
          </w:tcPr>
          <w:p w14:paraId="1CEE7AE2" w14:textId="10FA8718"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-1.677</w:t>
            </w:r>
          </w:p>
        </w:tc>
        <w:tc>
          <w:tcPr>
            <w:tcW w:w="2254" w:type="dxa"/>
            <w:vAlign w:val="bottom"/>
          </w:tcPr>
          <w:p w14:paraId="03ECF603" w14:textId="63941D61"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0.962</w:t>
            </w:r>
          </w:p>
        </w:tc>
        <w:tc>
          <w:tcPr>
            <w:tcW w:w="2254" w:type="dxa"/>
            <w:vAlign w:val="bottom"/>
          </w:tcPr>
          <w:p w14:paraId="34A696A0" w14:textId="7A3D5036"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0.08</w:t>
            </w:r>
            <w:r w:rsidR="00DD346D">
              <w:rPr>
                <w:rFonts w:ascii="Arial" w:hAnsi="Arial" w:cs="Arial"/>
                <w:sz w:val="20"/>
                <w:szCs w:val="20"/>
              </w:rPr>
              <w:t>4</w:t>
            </w:r>
          </w:p>
        </w:tc>
      </w:tr>
      <w:tr w:rsidR="0061047A" w14:paraId="65A9AFA1" w14:textId="77777777" w:rsidTr="00A90CEC">
        <w:tc>
          <w:tcPr>
            <w:tcW w:w="2254" w:type="dxa"/>
            <w:vAlign w:val="bottom"/>
          </w:tcPr>
          <w:p w14:paraId="29EA5F5F" w14:textId="42594FC2"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roc</w:t>
            </w:r>
          </w:p>
        </w:tc>
        <w:tc>
          <w:tcPr>
            <w:tcW w:w="2254" w:type="dxa"/>
            <w:vAlign w:val="bottom"/>
          </w:tcPr>
          <w:p w14:paraId="1F599B4D" w14:textId="761D534C"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1.396</w:t>
            </w:r>
          </w:p>
        </w:tc>
        <w:tc>
          <w:tcPr>
            <w:tcW w:w="2254" w:type="dxa"/>
            <w:vAlign w:val="bottom"/>
          </w:tcPr>
          <w:p w14:paraId="4BA7A001" w14:textId="44380F72"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1.342</w:t>
            </w:r>
          </w:p>
        </w:tc>
        <w:tc>
          <w:tcPr>
            <w:tcW w:w="2254" w:type="dxa"/>
            <w:vAlign w:val="bottom"/>
          </w:tcPr>
          <w:p w14:paraId="78B227B1" w14:textId="1D3B1F0E"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0.300</w:t>
            </w:r>
          </w:p>
        </w:tc>
      </w:tr>
      <w:tr w:rsidR="0061047A" w14:paraId="6E817CC4" w14:textId="77777777" w:rsidTr="00A90CEC">
        <w:tc>
          <w:tcPr>
            <w:tcW w:w="2254" w:type="dxa"/>
            <w:vAlign w:val="bottom"/>
          </w:tcPr>
          <w:p w14:paraId="39C396C5" w14:textId="3B1C31F4"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dkr</w:t>
            </w:r>
          </w:p>
        </w:tc>
        <w:tc>
          <w:tcPr>
            <w:tcW w:w="2254" w:type="dxa"/>
            <w:vAlign w:val="bottom"/>
          </w:tcPr>
          <w:p w14:paraId="1F7BD0E5" w14:textId="5E3E6AD1"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0.41</w:t>
            </w:r>
            <w:r w:rsidR="00DD346D">
              <w:rPr>
                <w:rFonts w:ascii="Arial" w:hAnsi="Arial" w:cs="Arial"/>
                <w:sz w:val="20"/>
                <w:szCs w:val="20"/>
              </w:rPr>
              <w:t>4</w:t>
            </w:r>
          </w:p>
        </w:tc>
        <w:tc>
          <w:tcPr>
            <w:tcW w:w="2254" w:type="dxa"/>
            <w:vAlign w:val="bottom"/>
          </w:tcPr>
          <w:p w14:paraId="6C09A60C" w14:textId="35B54FE6"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0.273</w:t>
            </w:r>
          </w:p>
        </w:tc>
        <w:tc>
          <w:tcPr>
            <w:tcW w:w="2254" w:type="dxa"/>
            <w:vAlign w:val="bottom"/>
          </w:tcPr>
          <w:p w14:paraId="493417CA" w14:textId="00232FA3"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0.132</w:t>
            </w:r>
          </w:p>
        </w:tc>
      </w:tr>
      <w:tr w:rsidR="0061047A" w14:paraId="5895447C" w14:textId="77777777" w:rsidTr="00A90CEC">
        <w:tc>
          <w:tcPr>
            <w:tcW w:w="2254" w:type="dxa"/>
            <w:vAlign w:val="bottom"/>
          </w:tcPr>
          <w:p w14:paraId="789C69FB" w14:textId="57AA3B95"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eps</w:t>
            </w:r>
          </w:p>
        </w:tc>
        <w:tc>
          <w:tcPr>
            <w:tcW w:w="2254" w:type="dxa"/>
            <w:vAlign w:val="bottom"/>
          </w:tcPr>
          <w:p w14:paraId="239AA8EA" w14:textId="1B94B509"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0.127</w:t>
            </w:r>
          </w:p>
        </w:tc>
        <w:tc>
          <w:tcPr>
            <w:tcW w:w="2254" w:type="dxa"/>
            <w:vAlign w:val="bottom"/>
          </w:tcPr>
          <w:p w14:paraId="7F4ECDAE" w14:textId="07C6E8F9"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0.091</w:t>
            </w:r>
          </w:p>
        </w:tc>
        <w:tc>
          <w:tcPr>
            <w:tcW w:w="2254" w:type="dxa"/>
            <w:vAlign w:val="bottom"/>
          </w:tcPr>
          <w:p w14:paraId="0D3580A7" w14:textId="1E021E25"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0.16</w:t>
            </w:r>
            <w:r w:rsidR="00DD346D">
              <w:rPr>
                <w:rFonts w:ascii="Arial" w:hAnsi="Arial" w:cs="Arial"/>
                <w:sz w:val="20"/>
                <w:szCs w:val="20"/>
              </w:rPr>
              <w:t>6</w:t>
            </w:r>
          </w:p>
        </w:tc>
      </w:tr>
      <w:tr w:rsidR="0061047A" w14:paraId="55C2703D" w14:textId="77777777" w:rsidTr="00A90CEC">
        <w:tc>
          <w:tcPr>
            <w:tcW w:w="2254" w:type="dxa"/>
            <w:vAlign w:val="bottom"/>
          </w:tcPr>
          <w:p w14:paraId="71711D43" w14:textId="16B560B9"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log_netinc</w:t>
            </w:r>
          </w:p>
        </w:tc>
        <w:tc>
          <w:tcPr>
            <w:tcW w:w="2254" w:type="dxa"/>
            <w:vAlign w:val="bottom"/>
          </w:tcPr>
          <w:p w14:paraId="1B7C99D7" w14:textId="32F1DD55"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-2.771</w:t>
            </w:r>
          </w:p>
        </w:tc>
        <w:tc>
          <w:tcPr>
            <w:tcW w:w="2254" w:type="dxa"/>
            <w:vAlign w:val="bottom"/>
          </w:tcPr>
          <w:p w14:paraId="16268262" w14:textId="74E457B2"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3.491</w:t>
            </w:r>
          </w:p>
        </w:tc>
        <w:tc>
          <w:tcPr>
            <w:tcW w:w="2254" w:type="dxa"/>
            <w:vAlign w:val="bottom"/>
          </w:tcPr>
          <w:p w14:paraId="5E64A2B2" w14:textId="2946EC5D"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0.42</w:t>
            </w:r>
            <w:r w:rsidR="00DD346D">
              <w:rPr>
                <w:rFonts w:ascii="Arial" w:hAnsi="Arial" w:cs="Arial"/>
                <w:sz w:val="20"/>
                <w:szCs w:val="20"/>
              </w:rPr>
              <w:t>9</w:t>
            </w:r>
          </w:p>
        </w:tc>
      </w:tr>
      <w:tr w:rsidR="0061047A" w14:paraId="3DBEEAC9" w14:textId="77777777" w:rsidTr="00A90CEC">
        <w:tc>
          <w:tcPr>
            <w:tcW w:w="2254" w:type="dxa"/>
            <w:vAlign w:val="bottom"/>
          </w:tcPr>
          <w:p w14:paraId="1F58AB61" w14:textId="3BF9220F" w:rsidR="0061047A" w:rsidRPr="000823A9"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sidRPr="000823A9">
              <w:rPr>
                <w:rFonts w:ascii="Arial" w:hAnsi="Arial" w:cs="Arial"/>
                <w:b/>
                <w:bCs/>
                <w:sz w:val="20"/>
                <w:szCs w:val="20"/>
              </w:rPr>
              <w:t>log_sal</w:t>
            </w:r>
          </w:p>
        </w:tc>
        <w:tc>
          <w:tcPr>
            <w:tcW w:w="2254" w:type="dxa"/>
            <w:vAlign w:val="bottom"/>
          </w:tcPr>
          <w:p w14:paraId="27B36C33" w14:textId="304C2419"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7.54</w:t>
            </w:r>
            <w:r w:rsidR="00DD346D">
              <w:rPr>
                <w:rFonts w:ascii="Arial" w:hAnsi="Arial" w:cs="Arial"/>
                <w:sz w:val="20"/>
                <w:szCs w:val="20"/>
              </w:rPr>
              <w:t>3</w:t>
            </w:r>
          </w:p>
        </w:tc>
        <w:tc>
          <w:tcPr>
            <w:tcW w:w="2254" w:type="dxa"/>
            <w:vAlign w:val="bottom"/>
          </w:tcPr>
          <w:p w14:paraId="294AB0B4" w14:textId="1CA38F70"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6.27</w:t>
            </w:r>
            <w:r w:rsidR="00DD346D">
              <w:rPr>
                <w:rFonts w:ascii="Arial" w:hAnsi="Arial" w:cs="Arial"/>
                <w:sz w:val="20"/>
                <w:szCs w:val="20"/>
              </w:rPr>
              <w:t>7</w:t>
            </w:r>
          </w:p>
        </w:tc>
        <w:tc>
          <w:tcPr>
            <w:tcW w:w="2254" w:type="dxa"/>
            <w:vAlign w:val="bottom"/>
          </w:tcPr>
          <w:p w14:paraId="3169AA81" w14:textId="41A1F659" w:rsidR="0061047A" w:rsidRDefault="0061047A" w:rsidP="0061047A">
            <w:pPr>
              <w:spacing w:before="100" w:beforeAutospacing="1" w:after="100" w:afterAutospacing="1" w:line="360" w:lineRule="auto"/>
              <w:rPr>
                <w:rFonts w:ascii="Times New Roman" w:eastAsia="Times New Roman" w:hAnsi="Times New Roman" w:cs="Times New Roman"/>
                <w:b/>
                <w:bCs/>
                <w:sz w:val="26"/>
                <w:szCs w:val="26"/>
                <w:lang w:eastAsia="en-GB"/>
              </w:rPr>
            </w:pPr>
            <w:r>
              <w:rPr>
                <w:rFonts w:ascii="Arial" w:hAnsi="Arial" w:cs="Arial"/>
                <w:sz w:val="20"/>
                <w:szCs w:val="20"/>
              </w:rPr>
              <w:t>0.23</w:t>
            </w:r>
            <w:r w:rsidR="00DD346D">
              <w:rPr>
                <w:rFonts w:ascii="Arial" w:hAnsi="Arial" w:cs="Arial"/>
                <w:sz w:val="20"/>
                <w:szCs w:val="20"/>
              </w:rPr>
              <w:t>2</w:t>
            </w:r>
          </w:p>
        </w:tc>
      </w:tr>
    </w:tbl>
    <w:p w14:paraId="6C123C97" w14:textId="12AB6A37" w:rsidR="00C20BA8" w:rsidRDefault="00C20BA8" w:rsidP="00C20BA8">
      <w:pPr>
        <w:spacing w:before="100" w:beforeAutospacing="1" w:after="100" w:afterAutospacing="1" w:line="360" w:lineRule="auto"/>
        <w:outlineLvl w:val="2"/>
        <w:rPr>
          <w:rFonts w:ascii="Times New Roman" w:hAnsi="Times New Roman" w:cs="Times New Roman"/>
          <w:sz w:val="26"/>
          <w:szCs w:val="26"/>
        </w:rPr>
      </w:pPr>
      <w:r>
        <w:rPr>
          <w:rFonts w:ascii="Times New Roman" w:hAnsi="Times New Roman" w:cs="Times New Roman"/>
          <w:sz w:val="26"/>
          <w:szCs w:val="26"/>
        </w:rPr>
        <w:tab/>
      </w:r>
    </w:p>
    <w:p w14:paraId="2CA2BF62" w14:textId="4FAAF1FC" w:rsidR="00C20BA8" w:rsidRDefault="009D2505" w:rsidP="00C20BA8">
      <w:pPr>
        <w:spacing w:before="100" w:beforeAutospacing="1" w:after="100" w:afterAutospacing="1" w:line="360" w:lineRule="auto"/>
        <w:ind w:firstLine="720"/>
        <w:outlineLvl w:val="2"/>
        <w:rPr>
          <w:rFonts w:ascii="Times New Roman" w:hAnsi="Times New Roman" w:cs="Times New Roman"/>
          <w:sz w:val="26"/>
          <w:szCs w:val="26"/>
        </w:rPr>
      </w:pPr>
      <w:r w:rsidRPr="009D2505">
        <w:rPr>
          <w:rFonts w:ascii="Times New Roman" w:hAnsi="Times New Roman" w:cs="Times New Roman"/>
          <w:sz w:val="26"/>
          <w:szCs w:val="26"/>
        </w:rPr>
        <w:t xml:space="preserve">The log-transformed model does not improve explanatory performance. The R² decreases to 0.065, and the F-test becomes less significant (p = 0.162), reinforcing the lack of joint significance. </w:t>
      </w:r>
    </w:p>
    <w:p w14:paraId="1C0BC446" w14:textId="794AD7AB" w:rsidR="000851A4" w:rsidRPr="00CF030B" w:rsidRDefault="000851A4" w:rsidP="00CF030B">
      <w:pPr>
        <w:spacing w:before="100" w:beforeAutospacing="1" w:after="100" w:afterAutospacing="1" w:line="360" w:lineRule="auto"/>
        <w:ind w:firstLine="720"/>
        <w:outlineLvl w:val="2"/>
        <w:rPr>
          <w:rStyle w:val="Strong"/>
          <w:rFonts w:ascii="Times New Roman" w:hAnsi="Times New Roman" w:cs="Times New Roman"/>
          <w:b w:val="0"/>
          <w:bCs w:val="0"/>
          <w:sz w:val="26"/>
          <w:szCs w:val="26"/>
        </w:rPr>
      </w:pPr>
    </w:p>
    <w:p w14:paraId="05008E25" w14:textId="198EF2F8" w:rsidR="0061047A" w:rsidRPr="00C20BA8" w:rsidRDefault="00C20BA8" w:rsidP="00C20BA8">
      <w:pPr>
        <w:pStyle w:val="NormalWeb"/>
        <w:rPr>
          <w:sz w:val="26"/>
          <w:szCs w:val="26"/>
        </w:rPr>
      </w:pPr>
      <w:r w:rsidRPr="00C20BA8">
        <w:rPr>
          <w:rStyle w:val="Strong"/>
          <w:rFonts w:eastAsiaTheme="majorEastAsia"/>
          <w:sz w:val="26"/>
          <w:szCs w:val="26"/>
        </w:rPr>
        <w:t>Table 7: Comparison of Model Fit</w:t>
      </w:r>
    </w:p>
    <w:tbl>
      <w:tblPr>
        <w:tblStyle w:val="TableGrid"/>
        <w:tblW w:w="0" w:type="auto"/>
        <w:tblLook w:val="04A0" w:firstRow="1" w:lastRow="0" w:firstColumn="1" w:lastColumn="0" w:noHBand="0" w:noVBand="1"/>
      </w:tblPr>
      <w:tblGrid>
        <w:gridCol w:w="3005"/>
        <w:gridCol w:w="3005"/>
        <w:gridCol w:w="3006"/>
      </w:tblGrid>
      <w:tr w:rsidR="000823A9" w14:paraId="4258B585" w14:textId="77777777" w:rsidTr="00374AFC">
        <w:tc>
          <w:tcPr>
            <w:tcW w:w="3005" w:type="dxa"/>
            <w:vAlign w:val="center"/>
          </w:tcPr>
          <w:p w14:paraId="06A43631" w14:textId="3D761048"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Metric</w:t>
            </w:r>
          </w:p>
        </w:tc>
        <w:tc>
          <w:tcPr>
            <w:tcW w:w="3005" w:type="dxa"/>
            <w:vAlign w:val="center"/>
          </w:tcPr>
          <w:p w14:paraId="64BFB7BC" w14:textId="55A9F2F9"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Base Model</w:t>
            </w:r>
          </w:p>
        </w:tc>
        <w:tc>
          <w:tcPr>
            <w:tcW w:w="3006" w:type="dxa"/>
            <w:vAlign w:val="center"/>
          </w:tcPr>
          <w:p w14:paraId="29F8A182" w14:textId="73DB0C80"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Log Model</w:t>
            </w:r>
          </w:p>
        </w:tc>
      </w:tr>
      <w:tr w:rsidR="000823A9" w14:paraId="0C9C1E11" w14:textId="77777777" w:rsidTr="00374AFC">
        <w:tc>
          <w:tcPr>
            <w:tcW w:w="3005" w:type="dxa"/>
            <w:vAlign w:val="center"/>
          </w:tcPr>
          <w:p w14:paraId="6038791E" w14:textId="357B86B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R²</w:t>
            </w:r>
          </w:p>
        </w:tc>
        <w:tc>
          <w:tcPr>
            <w:tcW w:w="3005" w:type="dxa"/>
            <w:vAlign w:val="center"/>
          </w:tcPr>
          <w:p w14:paraId="718B70E0" w14:textId="5EEC93EA"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0.074</w:t>
            </w:r>
          </w:p>
        </w:tc>
        <w:tc>
          <w:tcPr>
            <w:tcW w:w="3006" w:type="dxa"/>
            <w:vAlign w:val="center"/>
          </w:tcPr>
          <w:p w14:paraId="0D7640AE" w14:textId="34F36BFF"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0.065</w:t>
            </w:r>
          </w:p>
        </w:tc>
      </w:tr>
      <w:tr w:rsidR="000823A9" w14:paraId="746D0F82" w14:textId="77777777" w:rsidTr="00374AFC">
        <w:tc>
          <w:tcPr>
            <w:tcW w:w="3005" w:type="dxa"/>
            <w:vAlign w:val="center"/>
          </w:tcPr>
          <w:p w14:paraId="5C3A3742" w14:textId="7982F65E"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Adjusted R²</w:t>
            </w:r>
          </w:p>
        </w:tc>
        <w:tc>
          <w:tcPr>
            <w:tcW w:w="3005" w:type="dxa"/>
            <w:vAlign w:val="center"/>
          </w:tcPr>
          <w:p w14:paraId="4066CAF3" w14:textId="30326118"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0.033</w:t>
            </w:r>
          </w:p>
        </w:tc>
        <w:tc>
          <w:tcPr>
            <w:tcW w:w="3006" w:type="dxa"/>
            <w:vAlign w:val="center"/>
          </w:tcPr>
          <w:p w14:paraId="42849C4D" w14:textId="17C3B39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0.023</w:t>
            </w:r>
          </w:p>
        </w:tc>
      </w:tr>
      <w:tr w:rsidR="000823A9" w14:paraId="56378A09" w14:textId="77777777" w:rsidTr="00374AFC">
        <w:tc>
          <w:tcPr>
            <w:tcW w:w="3005" w:type="dxa"/>
            <w:vAlign w:val="center"/>
          </w:tcPr>
          <w:p w14:paraId="16F8F0C1" w14:textId="49CE0BA3"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F-statistic</w:t>
            </w:r>
          </w:p>
        </w:tc>
        <w:tc>
          <w:tcPr>
            <w:tcW w:w="3005" w:type="dxa"/>
            <w:vAlign w:val="center"/>
          </w:tcPr>
          <w:p w14:paraId="6738DF9F" w14:textId="00A14D40"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1.798</w:t>
            </w:r>
          </w:p>
        </w:tc>
        <w:tc>
          <w:tcPr>
            <w:tcW w:w="3006" w:type="dxa"/>
            <w:vAlign w:val="center"/>
          </w:tcPr>
          <w:p w14:paraId="0BE7C9DB" w14:textId="471D4C58"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1.564</w:t>
            </w:r>
          </w:p>
        </w:tc>
      </w:tr>
      <w:tr w:rsidR="000823A9" w14:paraId="79D59F0B" w14:textId="77777777" w:rsidTr="00374AFC">
        <w:tc>
          <w:tcPr>
            <w:tcW w:w="3005" w:type="dxa"/>
            <w:vAlign w:val="center"/>
          </w:tcPr>
          <w:p w14:paraId="2BB74CF1" w14:textId="4A06995F"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F-test p-value</w:t>
            </w:r>
          </w:p>
        </w:tc>
        <w:tc>
          <w:tcPr>
            <w:tcW w:w="3005" w:type="dxa"/>
            <w:vAlign w:val="center"/>
          </w:tcPr>
          <w:p w14:paraId="320F92F1" w14:textId="7A36A8CD"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0.104</w:t>
            </w:r>
          </w:p>
        </w:tc>
        <w:tc>
          <w:tcPr>
            <w:tcW w:w="3006" w:type="dxa"/>
            <w:vAlign w:val="center"/>
          </w:tcPr>
          <w:p w14:paraId="1A84F5C7" w14:textId="1DF6B1C4"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0.162</w:t>
            </w:r>
          </w:p>
        </w:tc>
      </w:tr>
    </w:tbl>
    <w:p w14:paraId="2D4E2ACA" w14:textId="77777777" w:rsidR="00CF030B" w:rsidRDefault="00C20BA8" w:rsidP="00C20BA8">
      <w:pPr>
        <w:pStyle w:val="NormalWeb"/>
        <w:rPr>
          <w:rStyle w:val="Strong"/>
          <w:rFonts w:eastAsiaTheme="majorEastAsia"/>
          <w:sz w:val="26"/>
          <w:szCs w:val="26"/>
        </w:rPr>
      </w:pPr>
      <w:r>
        <w:rPr>
          <w:rStyle w:val="Strong"/>
          <w:rFonts w:eastAsiaTheme="majorEastAsia"/>
          <w:sz w:val="26"/>
          <w:szCs w:val="26"/>
        </w:rPr>
        <w:br/>
      </w:r>
    </w:p>
    <w:p w14:paraId="15AD7B60" w14:textId="77777777" w:rsidR="00A10F2B" w:rsidRDefault="00A10F2B" w:rsidP="00C20BA8">
      <w:pPr>
        <w:pStyle w:val="NormalWeb"/>
        <w:rPr>
          <w:rStyle w:val="Strong"/>
          <w:rFonts w:eastAsiaTheme="majorEastAsia"/>
          <w:sz w:val="26"/>
          <w:szCs w:val="26"/>
        </w:rPr>
      </w:pPr>
    </w:p>
    <w:p w14:paraId="46C04EDE" w14:textId="4740A2AC" w:rsidR="000823A9" w:rsidRPr="00C20BA8" w:rsidRDefault="00C20BA8" w:rsidP="00C20BA8">
      <w:pPr>
        <w:pStyle w:val="NormalWeb"/>
        <w:rPr>
          <w:sz w:val="26"/>
          <w:szCs w:val="26"/>
        </w:rPr>
      </w:pPr>
      <w:r w:rsidRPr="00C20BA8">
        <w:rPr>
          <w:rStyle w:val="Strong"/>
          <w:rFonts w:eastAsiaTheme="majorEastAsia"/>
          <w:sz w:val="26"/>
          <w:szCs w:val="26"/>
        </w:rPr>
        <w:lastRenderedPageBreak/>
        <w:t>Table 8: Comparison of Coefficients and p-values</w:t>
      </w:r>
    </w:p>
    <w:tbl>
      <w:tblPr>
        <w:tblStyle w:val="TableGrid"/>
        <w:tblW w:w="0" w:type="auto"/>
        <w:tblLook w:val="04A0" w:firstRow="1" w:lastRow="0" w:firstColumn="1" w:lastColumn="0" w:noHBand="0" w:noVBand="1"/>
      </w:tblPr>
      <w:tblGrid>
        <w:gridCol w:w="1803"/>
        <w:gridCol w:w="1803"/>
        <w:gridCol w:w="1803"/>
        <w:gridCol w:w="1803"/>
        <w:gridCol w:w="1804"/>
      </w:tblGrid>
      <w:tr w:rsidR="000823A9" w14:paraId="6C66114E" w14:textId="77777777" w:rsidTr="00B6018C">
        <w:tc>
          <w:tcPr>
            <w:tcW w:w="1803" w:type="dxa"/>
            <w:vAlign w:val="center"/>
          </w:tcPr>
          <w:p w14:paraId="5741555E" w14:textId="0D38D59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Variable</w:t>
            </w:r>
          </w:p>
        </w:tc>
        <w:tc>
          <w:tcPr>
            <w:tcW w:w="1803" w:type="dxa"/>
            <w:vAlign w:val="center"/>
          </w:tcPr>
          <w:p w14:paraId="0074D9E8" w14:textId="120173A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Base Coeff</w:t>
            </w:r>
          </w:p>
        </w:tc>
        <w:tc>
          <w:tcPr>
            <w:tcW w:w="1803" w:type="dxa"/>
            <w:vAlign w:val="center"/>
          </w:tcPr>
          <w:p w14:paraId="1DD85C32" w14:textId="5CBF1F51"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Base p-value</w:t>
            </w:r>
          </w:p>
        </w:tc>
        <w:tc>
          <w:tcPr>
            <w:tcW w:w="1803" w:type="dxa"/>
            <w:vAlign w:val="center"/>
          </w:tcPr>
          <w:p w14:paraId="1055A583" w14:textId="2B21491C"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Log Coeff</w:t>
            </w:r>
          </w:p>
        </w:tc>
        <w:tc>
          <w:tcPr>
            <w:tcW w:w="1804" w:type="dxa"/>
            <w:vAlign w:val="center"/>
          </w:tcPr>
          <w:p w14:paraId="40BB4C2C" w14:textId="36FE731E"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rPr>
                <w:b/>
                <w:bCs/>
              </w:rPr>
              <w:t>Log p-value</w:t>
            </w:r>
          </w:p>
        </w:tc>
      </w:tr>
      <w:tr w:rsidR="000823A9" w14:paraId="05BDB1DC" w14:textId="77777777" w:rsidTr="00B6018C">
        <w:tc>
          <w:tcPr>
            <w:tcW w:w="1803" w:type="dxa"/>
            <w:vAlign w:val="center"/>
          </w:tcPr>
          <w:p w14:paraId="22B2D35A" w14:textId="5A93055D"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Intercept</w:t>
            </w:r>
          </w:p>
        </w:tc>
        <w:tc>
          <w:tcPr>
            <w:tcW w:w="1803" w:type="dxa"/>
            <w:vAlign w:val="center"/>
          </w:tcPr>
          <w:p w14:paraId="4162DA78" w14:textId="554194D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-6.707</w:t>
            </w:r>
          </w:p>
        </w:tc>
        <w:tc>
          <w:tcPr>
            <w:tcW w:w="1803" w:type="dxa"/>
            <w:vAlign w:val="center"/>
          </w:tcPr>
          <w:p w14:paraId="0863FEF8" w14:textId="4FF867C1"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0.609</w:t>
            </w:r>
          </w:p>
        </w:tc>
        <w:tc>
          <w:tcPr>
            <w:tcW w:w="1803" w:type="dxa"/>
            <w:vAlign w:val="center"/>
          </w:tcPr>
          <w:p w14:paraId="7F392D9B" w14:textId="07B13AEC"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-41.240</w:t>
            </w:r>
          </w:p>
        </w:tc>
        <w:tc>
          <w:tcPr>
            <w:tcW w:w="1804" w:type="dxa"/>
            <w:vAlign w:val="center"/>
          </w:tcPr>
          <w:p w14:paraId="4F979861" w14:textId="352E211D"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0.305</w:t>
            </w:r>
          </w:p>
        </w:tc>
      </w:tr>
      <w:tr w:rsidR="000823A9" w14:paraId="735F9C27" w14:textId="77777777" w:rsidTr="00B6018C">
        <w:tc>
          <w:tcPr>
            <w:tcW w:w="1803" w:type="dxa"/>
            <w:vAlign w:val="center"/>
          </w:tcPr>
          <w:p w14:paraId="595CF89F" w14:textId="45B923E9"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roe</w:t>
            </w:r>
          </w:p>
        </w:tc>
        <w:tc>
          <w:tcPr>
            <w:tcW w:w="1803" w:type="dxa"/>
            <w:vAlign w:val="center"/>
          </w:tcPr>
          <w:p w14:paraId="5EBAD256" w14:textId="6AA37B55"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-1.660</w:t>
            </w:r>
          </w:p>
        </w:tc>
        <w:tc>
          <w:tcPr>
            <w:tcW w:w="1803" w:type="dxa"/>
            <w:vAlign w:val="center"/>
          </w:tcPr>
          <w:p w14:paraId="402420A2" w14:textId="1CBF55F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0.086</w:t>
            </w:r>
          </w:p>
        </w:tc>
        <w:tc>
          <w:tcPr>
            <w:tcW w:w="1803" w:type="dxa"/>
            <w:vAlign w:val="center"/>
          </w:tcPr>
          <w:p w14:paraId="4504B633" w14:textId="73523973"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-1.677</w:t>
            </w:r>
          </w:p>
        </w:tc>
        <w:tc>
          <w:tcPr>
            <w:tcW w:w="1804" w:type="dxa"/>
            <w:vAlign w:val="center"/>
          </w:tcPr>
          <w:p w14:paraId="60CEAA14" w14:textId="3472E49E"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0.084</w:t>
            </w:r>
          </w:p>
        </w:tc>
      </w:tr>
      <w:tr w:rsidR="000823A9" w14:paraId="7258A00B" w14:textId="77777777" w:rsidTr="00B6018C">
        <w:tc>
          <w:tcPr>
            <w:tcW w:w="1803" w:type="dxa"/>
            <w:vAlign w:val="center"/>
          </w:tcPr>
          <w:p w14:paraId="35F66AAC" w14:textId="36B95432"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roc</w:t>
            </w:r>
          </w:p>
        </w:tc>
        <w:tc>
          <w:tcPr>
            <w:tcW w:w="1803" w:type="dxa"/>
            <w:vAlign w:val="center"/>
          </w:tcPr>
          <w:p w14:paraId="49670E8B" w14:textId="7EDFD0FC"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1.317</w:t>
            </w:r>
          </w:p>
        </w:tc>
        <w:tc>
          <w:tcPr>
            <w:tcW w:w="1803" w:type="dxa"/>
            <w:vAlign w:val="center"/>
          </w:tcPr>
          <w:p w14:paraId="11A5BDF8" w14:textId="6B61570B"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0.331</w:t>
            </w:r>
          </w:p>
        </w:tc>
        <w:tc>
          <w:tcPr>
            <w:tcW w:w="1803" w:type="dxa"/>
            <w:vAlign w:val="center"/>
          </w:tcPr>
          <w:p w14:paraId="1E7593E9" w14:textId="105538CF"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1.396</w:t>
            </w:r>
          </w:p>
        </w:tc>
        <w:tc>
          <w:tcPr>
            <w:tcW w:w="1804" w:type="dxa"/>
            <w:vAlign w:val="center"/>
          </w:tcPr>
          <w:p w14:paraId="1FB809B1" w14:textId="307121C3"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0.300</w:t>
            </w:r>
          </w:p>
        </w:tc>
      </w:tr>
      <w:tr w:rsidR="000823A9" w14:paraId="26D95E43" w14:textId="77777777" w:rsidTr="00B6018C">
        <w:tc>
          <w:tcPr>
            <w:tcW w:w="1803" w:type="dxa"/>
            <w:vAlign w:val="center"/>
          </w:tcPr>
          <w:p w14:paraId="4D00B08B" w14:textId="7F28F108"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dkr</w:t>
            </w:r>
          </w:p>
        </w:tc>
        <w:tc>
          <w:tcPr>
            <w:tcW w:w="1803" w:type="dxa"/>
            <w:vAlign w:val="center"/>
          </w:tcPr>
          <w:p w14:paraId="2E81A993" w14:textId="60B3ACC7"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0.402</w:t>
            </w:r>
          </w:p>
        </w:tc>
        <w:tc>
          <w:tcPr>
            <w:tcW w:w="1803" w:type="dxa"/>
            <w:vAlign w:val="center"/>
          </w:tcPr>
          <w:p w14:paraId="3F534784" w14:textId="67F82548"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0.142</w:t>
            </w:r>
          </w:p>
        </w:tc>
        <w:tc>
          <w:tcPr>
            <w:tcW w:w="1803" w:type="dxa"/>
            <w:vAlign w:val="center"/>
          </w:tcPr>
          <w:p w14:paraId="78EB67FE" w14:textId="35BB36F0"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0.414</w:t>
            </w:r>
          </w:p>
        </w:tc>
        <w:tc>
          <w:tcPr>
            <w:tcW w:w="1804" w:type="dxa"/>
            <w:vAlign w:val="center"/>
          </w:tcPr>
          <w:p w14:paraId="7A0181B1" w14:textId="6A3771B9"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0.132</w:t>
            </w:r>
          </w:p>
        </w:tc>
      </w:tr>
      <w:tr w:rsidR="000823A9" w14:paraId="24EBB1D5" w14:textId="77777777" w:rsidTr="00B6018C">
        <w:tc>
          <w:tcPr>
            <w:tcW w:w="1803" w:type="dxa"/>
            <w:vAlign w:val="center"/>
          </w:tcPr>
          <w:p w14:paraId="7C01E6A9" w14:textId="6C12AC8F"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eps</w:t>
            </w:r>
          </w:p>
        </w:tc>
        <w:tc>
          <w:tcPr>
            <w:tcW w:w="1803" w:type="dxa"/>
            <w:vAlign w:val="center"/>
          </w:tcPr>
          <w:p w14:paraId="6FFAD5AE" w14:textId="2372C870"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0.115</w:t>
            </w:r>
          </w:p>
        </w:tc>
        <w:tc>
          <w:tcPr>
            <w:tcW w:w="1803" w:type="dxa"/>
            <w:vAlign w:val="center"/>
          </w:tcPr>
          <w:p w14:paraId="04E470D2" w14:textId="0580261E"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0.203</w:t>
            </w:r>
          </w:p>
        </w:tc>
        <w:tc>
          <w:tcPr>
            <w:tcW w:w="1803" w:type="dxa"/>
            <w:vAlign w:val="center"/>
          </w:tcPr>
          <w:p w14:paraId="4AC8DE76" w14:textId="2042ED92"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0.127</w:t>
            </w:r>
          </w:p>
        </w:tc>
        <w:tc>
          <w:tcPr>
            <w:tcW w:w="1804" w:type="dxa"/>
            <w:vAlign w:val="center"/>
          </w:tcPr>
          <w:p w14:paraId="170B3B39" w14:textId="42A0B502"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0.166</w:t>
            </w:r>
          </w:p>
        </w:tc>
      </w:tr>
      <w:tr w:rsidR="000823A9" w14:paraId="1F35B9B2" w14:textId="77777777" w:rsidTr="00B6018C">
        <w:tc>
          <w:tcPr>
            <w:tcW w:w="1803" w:type="dxa"/>
            <w:vAlign w:val="center"/>
          </w:tcPr>
          <w:p w14:paraId="0111EDBB" w14:textId="2A4CE5B2"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netinc / log(netinc)</w:t>
            </w:r>
          </w:p>
        </w:tc>
        <w:tc>
          <w:tcPr>
            <w:tcW w:w="1803" w:type="dxa"/>
            <w:vAlign w:val="center"/>
          </w:tcPr>
          <w:p w14:paraId="27D9DF00" w14:textId="63149A94"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-0.003</w:t>
            </w:r>
          </w:p>
        </w:tc>
        <w:tc>
          <w:tcPr>
            <w:tcW w:w="1803" w:type="dxa"/>
            <w:vAlign w:val="center"/>
          </w:tcPr>
          <w:p w14:paraId="6C4CC217" w14:textId="287B1375"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0.587</w:t>
            </w:r>
          </w:p>
        </w:tc>
        <w:tc>
          <w:tcPr>
            <w:tcW w:w="1803" w:type="dxa"/>
            <w:vAlign w:val="center"/>
          </w:tcPr>
          <w:p w14:paraId="57BECF72" w14:textId="14A6345E"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-2.771</w:t>
            </w:r>
          </w:p>
        </w:tc>
        <w:tc>
          <w:tcPr>
            <w:tcW w:w="1804" w:type="dxa"/>
            <w:vAlign w:val="center"/>
          </w:tcPr>
          <w:p w14:paraId="4E293DD3" w14:textId="4733AADA"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0.429</w:t>
            </w:r>
          </w:p>
        </w:tc>
      </w:tr>
      <w:tr w:rsidR="000823A9" w14:paraId="64EA9F70" w14:textId="77777777" w:rsidTr="00B6018C">
        <w:tc>
          <w:tcPr>
            <w:tcW w:w="1803" w:type="dxa"/>
            <w:vAlign w:val="center"/>
          </w:tcPr>
          <w:p w14:paraId="6B21A6AC" w14:textId="242E4995"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sal / log(sal)</w:t>
            </w:r>
          </w:p>
        </w:tc>
        <w:tc>
          <w:tcPr>
            <w:tcW w:w="1803" w:type="dxa"/>
            <w:vAlign w:val="center"/>
          </w:tcPr>
          <w:p w14:paraId="0503F97E" w14:textId="1EC9B18C"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0.004</w:t>
            </w:r>
          </w:p>
        </w:tc>
        <w:tc>
          <w:tcPr>
            <w:tcW w:w="1803" w:type="dxa"/>
            <w:vAlign w:val="center"/>
          </w:tcPr>
          <w:p w14:paraId="0487048F" w14:textId="3AAD0839"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0.097</w:t>
            </w:r>
          </w:p>
        </w:tc>
        <w:tc>
          <w:tcPr>
            <w:tcW w:w="1803" w:type="dxa"/>
            <w:vAlign w:val="center"/>
          </w:tcPr>
          <w:p w14:paraId="4AC694C0" w14:textId="1B214DAC"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7.543</w:t>
            </w:r>
          </w:p>
        </w:tc>
        <w:tc>
          <w:tcPr>
            <w:tcW w:w="1804" w:type="dxa"/>
            <w:vAlign w:val="center"/>
          </w:tcPr>
          <w:p w14:paraId="3F45696F" w14:textId="67AD8697" w:rsidR="000823A9" w:rsidRDefault="000823A9" w:rsidP="000823A9">
            <w:pPr>
              <w:spacing w:before="100" w:beforeAutospacing="1" w:after="100" w:afterAutospacing="1"/>
              <w:outlineLvl w:val="2"/>
              <w:rPr>
                <w:rFonts w:ascii="Times New Roman" w:eastAsia="Times New Roman" w:hAnsi="Times New Roman" w:cs="Times New Roman"/>
                <w:b/>
                <w:bCs/>
                <w:sz w:val="26"/>
                <w:szCs w:val="26"/>
                <w:lang w:eastAsia="en-GB"/>
              </w:rPr>
            </w:pPr>
            <w:r>
              <w:t>0.232</w:t>
            </w:r>
          </w:p>
        </w:tc>
      </w:tr>
    </w:tbl>
    <w:p w14:paraId="7E5DFEB1" w14:textId="77777777" w:rsidR="000823A9" w:rsidRPr="0061047A" w:rsidRDefault="000823A9" w:rsidP="0061047A">
      <w:pPr>
        <w:spacing w:before="100" w:beforeAutospacing="1" w:after="100" w:afterAutospacing="1"/>
        <w:outlineLvl w:val="2"/>
        <w:rPr>
          <w:rFonts w:ascii="Times New Roman" w:eastAsia="Times New Roman" w:hAnsi="Times New Roman" w:cs="Times New Roman"/>
          <w:b/>
          <w:bCs/>
          <w:sz w:val="26"/>
          <w:szCs w:val="26"/>
          <w:lang w:eastAsia="en-GB"/>
        </w:rPr>
      </w:pPr>
    </w:p>
    <w:p w14:paraId="3C696756" w14:textId="24D17F7A" w:rsidR="00A10F2B" w:rsidRPr="00A10F2B" w:rsidRDefault="00A10F2B" w:rsidP="00905FC3">
      <w:pPr>
        <w:pStyle w:val="NormalWeb"/>
        <w:spacing w:line="360" w:lineRule="auto"/>
        <w:ind w:firstLine="720"/>
        <w:rPr>
          <w:sz w:val="26"/>
          <w:szCs w:val="26"/>
        </w:rPr>
      </w:pPr>
      <w:r w:rsidRPr="00A10F2B">
        <w:rPr>
          <w:sz w:val="26"/>
          <w:szCs w:val="26"/>
        </w:rPr>
        <w:t xml:space="preserve">As shown in Tables 7 and 8, the log transformation does not improve model fit </w:t>
      </w:r>
      <w:r>
        <w:rPr>
          <w:sz w:val="26"/>
          <w:szCs w:val="26"/>
        </w:rPr>
        <w:t>-</w:t>
      </w:r>
      <w:r w:rsidRPr="00A10F2B">
        <w:rPr>
          <w:sz w:val="26"/>
          <w:szCs w:val="26"/>
        </w:rPr>
        <w:t xml:space="preserve"> the baseline marginally outperforms across all metrics, and coefficient estimates remain consistent across both specifications.</w:t>
      </w:r>
    </w:p>
    <w:p w14:paraId="5FB46668" w14:textId="616689BE" w:rsidR="00CF030B" w:rsidRDefault="00905FC3" w:rsidP="00905FC3">
      <w:pPr>
        <w:pStyle w:val="NormalWeb"/>
        <w:spacing w:line="360" w:lineRule="auto"/>
        <w:ind w:firstLine="720"/>
        <w:rPr>
          <w:sz w:val="26"/>
          <w:szCs w:val="26"/>
        </w:rPr>
      </w:pPr>
      <w:r w:rsidRPr="00905FC3">
        <w:rPr>
          <w:sz w:val="26"/>
          <w:szCs w:val="26"/>
        </w:rPr>
        <w:t xml:space="preserve">At the 5% significance level, all six individual null hypotheses </w:t>
      </w:r>
      <w:r>
        <w:rPr>
          <w:sz w:val="26"/>
          <w:szCs w:val="26"/>
        </w:rPr>
        <w:t>-</w:t>
      </w:r>
      <w:r w:rsidRPr="00905FC3">
        <w:rPr>
          <w:sz w:val="26"/>
          <w:szCs w:val="26"/>
        </w:rPr>
        <w:t xml:space="preserve"> H₀: βᵢ = 0 for each explanatory variable are corroborated. No variable achieves statistical significance in either the baseline or the log-transformed model, meaning the data provides no sufficient evidence to conclude that any of the firm characteristics examined are systematically related to stock returns. </w:t>
      </w:r>
    </w:p>
    <w:p w14:paraId="2C540EDF" w14:textId="71FBB0A4" w:rsidR="000851A4" w:rsidRDefault="00905FC3" w:rsidP="00905FC3">
      <w:pPr>
        <w:pStyle w:val="NormalWeb"/>
        <w:spacing w:line="360" w:lineRule="auto"/>
        <w:ind w:firstLine="720"/>
        <w:rPr>
          <w:sz w:val="26"/>
          <w:szCs w:val="26"/>
        </w:rPr>
      </w:pPr>
      <w:r w:rsidRPr="00905FC3">
        <w:rPr>
          <w:sz w:val="26"/>
          <w:szCs w:val="26"/>
        </w:rPr>
        <w:t>At the 10% level, roe (p = 0.086) and sal (p = 0.097) show marginal evidence, but this falls short of the chosen significance threshold. Correspondingly, none of the individual alternative hypotheses are corroborated. The joint null hypothesis is similarly corroborated in both model specifications, with F-test p-values of 0.104 and 0.162 respectively, confirming that the explanatory variables collectively possess no predictive power over stock returns.</w:t>
      </w:r>
    </w:p>
    <w:p w14:paraId="1F8076F6" w14:textId="7F0C08EF" w:rsidR="00A10F2B" w:rsidRPr="00A10F2B" w:rsidRDefault="00A10F2B" w:rsidP="00A10F2B">
      <w:pPr>
        <w:spacing w:before="100" w:beforeAutospacing="1" w:after="100" w:afterAutospacing="1" w:line="360" w:lineRule="auto"/>
        <w:ind w:firstLine="720"/>
        <w:rPr>
          <w:rFonts w:ascii="Times New Roman" w:eastAsia="Times New Roman" w:hAnsi="Times New Roman" w:cs="Times New Roman"/>
          <w:sz w:val="26"/>
          <w:szCs w:val="26"/>
          <w:lang w:eastAsia="en-GB"/>
        </w:rPr>
      </w:pPr>
      <w:r w:rsidRPr="00A10F2B">
        <w:rPr>
          <w:rFonts w:ascii="Times New Roman" w:eastAsia="Times New Roman" w:hAnsi="Times New Roman" w:cs="Times New Roman"/>
          <w:sz w:val="26"/>
          <w:szCs w:val="26"/>
          <w:lang w:eastAsia="en-GB"/>
        </w:rPr>
        <w:t xml:space="preserve">Economically, the insignificance of roe and roc  among the most widely tracked measures of firm performance  implies that investors could not have earned superior returns by selecting high-profitability firms based on 2014 data, consistent with this information already being reflected in prices. The insignificance of eps and netinc similarly indicates that earnings-based information offered no reliable predictive advantage. The near-significance of sal (p = 0.097) weakens further in the </w:t>
      </w:r>
      <w:r w:rsidRPr="00A10F2B">
        <w:rPr>
          <w:rFonts w:ascii="Times New Roman" w:eastAsia="Times New Roman" w:hAnsi="Times New Roman" w:cs="Times New Roman"/>
          <w:sz w:val="26"/>
          <w:szCs w:val="26"/>
          <w:lang w:eastAsia="en-GB"/>
        </w:rPr>
        <w:lastRenderedPageBreak/>
        <w:t>log-transformed model and falls short of the 5% threshold, making it insufficient to draw a firm conclusion. Overall, no variable in this dataset constitutes a meaningful signal for stock selection, reinforcing that these publicly available characteristics were efficiently priced by the market.</w:t>
      </w:r>
    </w:p>
    <w:p w14:paraId="1E4367A3" w14:textId="0BBFA22D" w:rsidR="00CF030B" w:rsidRPr="00CF030B" w:rsidRDefault="00CF030B" w:rsidP="00A10F2B">
      <w:pPr>
        <w:pStyle w:val="NormalWeb"/>
        <w:spacing w:line="360" w:lineRule="auto"/>
        <w:rPr>
          <w:rStyle w:val="Strong"/>
          <w:rFonts w:eastAsiaTheme="majorEastAsia"/>
          <w:sz w:val="26"/>
          <w:szCs w:val="26"/>
        </w:rPr>
      </w:pPr>
    </w:p>
    <w:p w14:paraId="1F34D7BB" w14:textId="5680F56C" w:rsidR="009D2505" w:rsidRPr="00B83D67" w:rsidRDefault="009D2505" w:rsidP="009D2505">
      <w:pPr>
        <w:pStyle w:val="NormalWeb"/>
        <w:rPr>
          <w:b/>
          <w:bCs/>
          <w:sz w:val="36"/>
          <w:szCs w:val="36"/>
        </w:rPr>
      </w:pPr>
      <w:r w:rsidRPr="009D2505">
        <w:rPr>
          <w:rStyle w:val="Strong"/>
          <w:rFonts w:eastAsiaTheme="majorEastAsia"/>
          <w:sz w:val="36"/>
          <w:szCs w:val="36"/>
        </w:rPr>
        <w:t>3.5 Recommendations</w:t>
      </w:r>
      <w:r w:rsidR="00B83D67">
        <w:rPr>
          <w:b/>
          <w:bCs/>
          <w:sz w:val="36"/>
          <w:szCs w:val="36"/>
        </w:rPr>
        <w:t>:</w:t>
      </w:r>
    </w:p>
    <w:p w14:paraId="42B7A014" w14:textId="19FCE736" w:rsidR="00CF030B" w:rsidRPr="00CF030B" w:rsidRDefault="00B83D67" w:rsidP="00CF030B">
      <w:pPr>
        <w:pStyle w:val="NormalWeb"/>
        <w:spacing w:line="360" w:lineRule="auto"/>
        <w:ind w:firstLine="720"/>
        <w:rPr>
          <w:rStyle w:val="Strong"/>
          <w:b w:val="0"/>
          <w:bCs w:val="0"/>
          <w:sz w:val="26"/>
          <w:szCs w:val="26"/>
        </w:rPr>
      </w:pPr>
      <w:r w:rsidRPr="00B83D67">
        <w:rPr>
          <w:sz w:val="26"/>
          <w:szCs w:val="26"/>
        </w:rPr>
        <w:t>Investors should avoid relying solely on firm-level indicators such as profitability measures, earnings, leverage, and CEO compensation when making stock selection decisions. Instead, a more comprehensive approach that incorporates broader information</w:t>
      </w:r>
      <w:r w:rsidRPr="00B83D67">
        <w:rPr>
          <w:sz w:val="26"/>
          <w:szCs w:val="26"/>
        </w:rPr>
        <w:t xml:space="preserve">, </w:t>
      </w:r>
      <w:r w:rsidRPr="00B83D67">
        <w:rPr>
          <w:sz w:val="26"/>
          <w:szCs w:val="26"/>
        </w:rPr>
        <w:t>such as</w:t>
      </w:r>
      <w:r w:rsidRPr="00B83D67">
        <w:rPr>
          <w:sz w:val="26"/>
          <w:szCs w:val="26"/>
        </w:rPr>
        <w:t xml:space="preserve"> </w:t>
      </w:r>
      <w:r w:rsidRPr="00B83D67">
        <w:rPr>
          <w:sz w:val="26"/>
          <w:szCs w:val="26"/>
        </w:rPr>
        <w:t>market-wide conditions (e.g., interest rates, economic growth), valuation metrics (e.g., price-to-earnings and price-to-book ratios), and industry-specific factors</w:t>
      </w:r>
      <w:r w:rsidRPr="00B83D67">
        <w:rPr>
          <w:sz w:val="26"/>
          <w:szCs w:val="26"/>
        </w:rPr>
        <w:t xml:space="preserve"> </w:t>
      </w:r>
      <w:r w:rsidR="000851A4" w:rsidRPr="000851A4">
        <w:rPr>
          <w:sz w:val="26"/>
          <w:szCs w:val="26"/>
        </w:rPr>
        <w:t>may provide a more reliable basis for evaluation.</w:t>
      </w:r>
      <w:r w:rsidR="00AA4108">
        <w:rPr>
          <w:sz w:val="26"/>
          <w:szCs w:val="26"/>
        </w:rPr>
        <w:br/>
      </w:r>
    </w:p>
    <w:p w14:paraId="31AD81E0" w14:textId="57FDE7EF" w:rsidR="00585899" w:rsidRDefault="00585899" w:rsidP="000851A4">
      <w:pPr>
        <w:pStyle w:val="NormalWeb"/>
        <w:spacing w:line="360" w:lineRule="auto"/>
        <w:rPr>
          <w:sz w:val="26"/>
          <w:szCs w:val="26"/>
        </w:rPr>
      </w:pPr>
      <w:r w:rsidRPr="00585899">
        <w:rPr>
          <w:rStyle w:val="Strong"/>
          <w:rFonts w:eastAsiaTheme="majorEastAsia"/>
          <w:sz w:val="36"/>
          <w:szCs w:val="36"/>
        </w:rPr>
        <w:t>4. Conclusion and Limitations</w:t>
      </w:r>
      <w:r>
        <w:rPr>
          <w:rStyle w:val="Strong"/>
          <w:rFonts w:eastAsiaTheme="majorEastAsia"/>
          <w:sz w:val="36"/>
          <w:szCs w:val="36"/>
        </w:rPr>
        <w:t>:</w:t>
      </w:r>
      <w:r w:rsidR="00F71520">
        <w:rPr>
          <w:rStyle w:val="Strong"/>
          <w:rFonts w:eastAsiaTheme="majorEastAsia"/>
          <w:sz w:val="26"/>
          <w:szCs w:val="26"/>
        </w:rPr>
        <w:br/>
      </w:r>
      <w:r>
        <w:br/>
      </w:r>
      <w:r>
        <w:rPr>
          <w:sz w:val="26"/>
          <w:szCs w:val="26"/>
        </w:rPr>
        <w:t xml:space="preserve">           </w:t>
      </w:r>
      <w:r w:rsidRPr="00585899">
        <w:rPr>
          <w:sz w:val="26"/>
          <w:szCs w:val="26"/>
        </w:rPr>
        <w:t>The results of this study provide</w:t>
      </w:r>
      <w:r w:rsidR="00AA4108">
        <w:rPr>
          <w:sz w:val="26"/>
          <w:szCs w:val="26"/>
        </w:rPr>
        <w:t xml:space="preserve"> no</w:t>
      </w:r>
      <w:r w:rsidRPr="00585899">
        <w:rPr>
          <w:sz w:val="26"/>
          <w:szCs w:val="26"/>
        </w:rPr>
        <w:t xml:space="preserve"> evidence in support of return predictability. </w:t>
      </w:r>
      <w:r w:rsidR="000851A4" w:rsidRPr="000851A4">
        <w:rPr>
          <w:sz w:val="26"/>
          <w:szCs w:val="26"/>
        </w:rPr>
        <w:t>Both models exhibit low explanatory power and lack joint significance.</w:t>
      </w:r>
      <w:r w:rsidR="000851A4">
        <w:t xml:space="preserve"> </w:t>
      </w:r>
      <w:r w:rsidR="000851A4" w:rsidRPr="000851A4">
        <w:rPr>
          <w:sz w:val="26"/>
          <w:szCs w:val="26"/>
        </w:rPr>
        <w:t>Thus, firm-level characteristics do not explain stock returns over the period.</w:t>
      </w:r>
      <w:r w:rsidR="000851A4" w:rsidRPr="000851A4">
        <w:rPr>
          <w:sz w:val="26"/>
          <w:szCs w:val="26"/>
        </w:rPr>
        <w:t xml:space="preserve"> </w:t>
      </w:r>
      <w:r w:rsidRPr="00585899">
        <w:rPr>
          <w:sz w:val="26"/>
          <w:szCs w:val="26"/>
        </w:rPr>
        <w:t xml:space="preserve">These findings are broadly consistent with the Efficient Market Hypothesis, which </w:t>
      </w:r>
      <w:r>
        <w:rPr>
          <w:sz w:val="26"/>
          <w:szCs w:val="26"/>
        </w:rPr>
        <w:t xml:space="preserve">states </w:t>
      </w:r>
      <w:r w:rsidRPr="00585899">
        <w:rPr>
          <w:sz w:val="26"/>
          <w:szCs w:val="26"/>
        </w:rPr>
        <w:t>that publicly available information is already reflected in stock prices.</w:t>
      </w:r>
      <w:r>
        <w:rPr>
          <w:sz w:val="26"/>
          <w:szCs w:val="26"/>
        </w:rPr>
        <w:t xml:space="preserve">    </w:t>
      </w:r>
    </w:p>
    <w:p w14:paraId="2A73EB8C" w14:textId="070F07C1" w:rsidR="00585899" w:rsidRPr="00585899" w:rsidRDefault="00585899" w:rsidP="00295C1B">
      <w:pPr>
        <w:pStyle w:val="NormalWeb"/>
        <w:spacing w:line="360" w:lineRule="auto"/>
        <w:ind w:firstLine="720"/>
        <w:rPr>
          <w:sz w:val="26"/>
          <w:szCs w:val="26"/>
        </w:rPr>
      </w:pPr>
      <w:r w:rsidRPr="00585899">
        <w:rPr>
          <w:sz w:val="26"/>
          <w:szCs w:val="26"/>
        </w:rPr>
        <w:t>However, the analysis is subject to several limitations. The sample size is restricted to 142 firms and a single time period, limiting the generalizability of the results. The model includes only a limited set of firm-specific variables, and omitted variable bias may be present. Additionally, the high correlation between roe and roc indicates potential multicollinearity, which may affect estimates.</w:t>
      </w:r>
    </w:p>
    <w:p w14:paraId="3C2017AD" w14:textId="0DDFCB88" w:rsidR="00585899" w:rsidRDefault="00585899" w:rsidP="00585899">
      <w:pPr>
        <w:pStyle w:val="NormalWeb"/>
        <w:spacing w:line="360" w:lineRule="auto"/>
        <w:ind w:firstLine="720"/>
        <w:rPr>
          <w:sz w:val="26"/>
          <w:szCs w:val="26"/>
        </w:rPr>
      </w:pPr>
      <w:r w:rsidRPr="00585899">
        <w:rPr>
          <w:sz w:val="26"/>
          <w:szCs w:val="26"/>
        </w:rPr>
        <w:t>Future research could address these limitations by expanding the dataset, incorporating additional variables, and exploring alternative econometric approaches.</w:t>
      </w:r>
    </w:p>
    <w:p w14:paraId="19A093BE" w14:textId="1BA220C3" w:rsidR="00585899" w:rsidRPr="00585899" w:rsidRDefault="00585899" w:rsidP="00585899">
      <w:pPr>
        <w:pStyle w:val="NormalWeb"/>
        <w:spacing w:line="360" w:lineRule="auto"/>
        <w:rPr>
          <w:sz w:val="36"/>
          <w:szCs w:val="36"/>
        </w:rPr>
      </w:pPr>
      <w:r>
        <w:rPr>
          <w:b/>
          <w:bCs/>
          <w:sz w:val="36"/>
          <w:szCs w:val="36"/>
        </w:rPr>
        <w:lastRenderedPageBreak/>
        <w:t xml:space="preserve">5. </w:t>
      </w:r>
      <w:r w:rsidRPr="00585899">
        <w:rPr>
          <w:b/>
          <w:bCs/>
          <w:sz w:val="36"/>
          <w:szCs w:val="36"/>
        </w:rPr>
        <w:t>References</w:t>
      </w:r>
      <w:r>
        <w:rPr>
          <w:sz w:val="36"/>
          <w:szCs w:val="36"/>
        </w:rPr>
        <w:t>:</w:t>
      </w:r>
    </w:p>
    <w:p w14:paraId="44CE1E28" w14:textId="77777777" w:rsidR="00585899" w:rsidRPr="00585899" w:rsidRDefault="00585899" w:rsidP="00585899">
      <w:pPr>
        <w:pStyle w:val="NormalWeb"/>
        <w:ind w:left="720"/>
        <w:rPr>
          <w:sz w:val="26"/>
          <w:szCs w:val="26"/>
        </w:rPr>
      </w:pPr>
      <w:r w:rsidRPr="00585899">
        <w:rPr>
          <w:sz w:val="26"/>
          <w:szCs w:val="26"/>
        </w:rPr>
        <w:t xml:space="preserve">Fama, Eugene F. “Efficient Capital Markets: A Review of Theory and Empirical Work.” </w:t>
      </w:r>
      <w:r w:rsidRPr="00585899">
        <w:rPr>
          <w:rStyle w:val="Emphasis"/>
          <w:rFonts w:eastAsiaTheme="majorEastAsia"/>
          <w:sz w:val="26"/>
          <w:szCs w:val="26"/>
        </w:rPr>
        <w:t>The Journal of Finance</w:t>
      </w:r>
      <w:r w:rsidRPr="00585899">
        <w:rPr>
          <w:sz w:val="26"/>
          <w:szCs w:val="26"/>
        </w:rPr>
        <w:t>, vol. 25, no. 2, 1970, pp. 383–417.</w:t>
      </w:r>
    </w:p>
    <w:p w14:paraId="3267B707" w14:textId="77777777" w:rsidR="00585899" w:rsidRPr="00585899" w:rsidRDefault="00585899" w:rsidP="00585899">
      <w:pPr>
        <w:pStyle w:val="NormalWeb"/>
        <w:ind w:left="720"/>
        <w:rPr>
          <w:sz w:val="26"/>
          <w:szCs w:val="26"/>
        </w:rPr>
      </w:pPr>
      <w:r w:rsidRPr="00585899">
        <w:rPr>
          <w:sz w:val="26"/>
          <w:szCs w:val="26"/>
        </w:rPr>
        <w:t xml:space="preserve">Wooldridge, Jeffrey M. </w:t>
      </w:r>
      <w:r w:rsidRPr="00585899">
        <w:rPr>
          <w:rStyle w:val="Emphasis"/>
          <w:rFonts w:eastAsiaTheme="majorEastAsia"/>
          <w:sz w:val="26"/>
          <w:szCs w:val="26"/>
        </w:rPr>
        <w:t>Introductory Econometrics: A Modern Approach</w:t>
      </w:r>
      <w:r w:rsidRPr="00585899">
        <w:rPr>
          <w:sz w:val="26"/>
          <w:szCs w:val="26"/>
        </w:rPr>
        <w:t>. 7th ed., Cengage Learning, 2020.</w:t>
      </w:r>
    </w:p>
    <w:p w14:paraId="14305960" w14:textId="5248D6F6" w:rsidR="009D2505" w:rsidRPr="00B61FCD" w:rsidRDefault="00350648" w:rsidP="00B61FCD">
      <w:pPr>
        <w:pStyle w:val="NormalWeb"/>
        <w:spacing w:line="360" w:lineRule="auto"/>
        <w:ind w:left="720"/>
      </w:pPr>
      <w:r>
        <w:rPr>
          <w:rStyle w:val="Emphasis"/>
          <w:rFonts w:eastAsiaTheme="majorEastAsia"/>
        </w:rPr>
        <w:t>EM-ReturnsData.xlsx</w:t>
      </w:r>
      <w:r>
        <w:t xml:space="preserve">. Course-Provided Dataset. ECO348-FAC413-DOM637. </w:t>
      </w:r>
      <w:r w:rsidR="00B61FCD">
        <w:br/>
      </w:r>
      <w:r>
        <w:rPr>
          <w:rStyle w:val="Emphasis"/>
          <w:rFonts w:eastAsiaTheme="majorEastAsia"/>
        </w:rPr>
        <w:t>LP2 Project Brief</w:t>
      </w:r>
      <w:r>
        <w:t>. Course Instructions. ECO348-FAC413-DOM637.</w:t>
      </w:r>
    </w:p>
    <w:p w14:paraId="0159E27C" w14:textId="56A270B2" w:rsidR="0061047A" w:rsidRPr="0061047A" w:rsidRDefault="0061047A" w:rsidP="0061047A">
      <w:pPr>
        <w:rPr>
          <w:rFonts w:ascii="Times New Roman" w:eastAsia="Times New Roman" w:hAnsi="Times New Roman" w:cs="Times New Roman"/>
          <w:lang w:eastAsia="en-GB"/>
        </w:rPr>
      </w:pPr>
    </w:p>
    <w:p w14:paraId="52A24853" w14:textId="77777777" w:rsidR="0061047A" w:rsidRPr="00027A76" w:rsidRDefault="0061047A" w:rsidP="0061047A">
      <w:pPr>
        <w:spacing w:before="100" w:beforeAutospacing="1" w:after="100" w:afterAutospacing="1" w:line="360" w:lineRule="auto"/>
        <w:rPr>
          <w:rFonts w:ascii="Times New Roman" w:eastAsia="Times New Roman" w:hAnsi="Times New Roman" w:cs="Times New Roman"/>
          <w:sz w:val="26"/>
          <w:szCs w:val="26"/>
          <w:lang w:eastAsia="en-GB"/>
        </w:rPr>
      </w:pPr>
    </w:p>
    <w:p w14:paraId="24412652" w14:textId="77777777" w:rsidR="00027A76" w:rsidRPr="00027A76" w:rsidRDefault="00027A76" w:rsidP="00027A76">
      <w:pPr>
        <w:pStyle w:val="NormalWeb"/>
        <w:spacing w:line="360" w:lineRule="auto"/>
        <w:rPr>
          <w:sz w:val="26"/>
          <w:szCs w:val="26"/>
        </w:rPr>
      </w:pPr>
    </w:p>
    <w:p w14:paraId="46FFC2A7" w14:textId="485EAE76" w:rsidR="00963E20" w:rsidRPr="00963E20" w:rsidRDefault="00963E20" w:rsidP="00A31E58">
      <w:pPr>
        <w:pStyle w:val="NormalWeb"/>
        <w:spacing w:line="360" w:lineRule="auto"/>
        <w:rPr>
          <w:b/>
          <w:bCs/>
          <w:sz w:val="32"/>
          <w:szCs w:val="32"/>
        </w:rPr>
      </w:pPr>
    </w:p>
    <w:p w14:paraId="2E7841F8" w14:textId="5687844F" w:rsidR="00A31E58" w:rsidRPr="00A31E58" w:rsidRDefault="00A31E58" w:rsidP="00A31E58">
      <w:pPr>
        <w:pStyle w:val="NormalWeb"/>
        <w:spacing w:line="360" w:lineRule="auto"/>
        <w:rPr>
          <w:b/>
          <w:bCs/>
        </w:rPr>
      </w:pPr>
      <w:r>
        <w:rPr>
          <w:b/>
          <w:bCs/>
          <w:sz w:val="36"/>
          <w:szCs w:val="36"/>
        </w:rPr>
        <w:tab/>
      </w:r>
    </w:p>
    <w:p w14:paraId="694ACEE0" w14:textId="77777777" w:rsidR="00A31E58" w:rsidRPr="00A31E58" w:rsidRDefault="00A31E58" w:rsidP="00A31E58">
      <w:pPr>
        <w:pStyle w:val="NormalWeb"/>
        <w:spacing w:line="360" w:lineRule="auto"/>
        <w:rPr>
          <w:b/>
          <w:bCs/>
          <w:sz w:val="36"/>
          <w:szCs w:val="36"/>
        </w:rPr>
      </w:pPr>
    </w:p>
    <w:p w14:paraId="44F4D3FA" w14:textId="77777777" w:rsidR="00A34FF2" w:rsidRPr="00A34FF2" w:rsidRDefault="00A34FF2" w:rsidP="00A34FF2">
      <w:pPr>
        <w:rPr>
          <w:rFonts w:ascii="Times New Roman" w:hAnsi="Times New Roman" w:cs="Times New Roman"/>
          <w:sz w:val="22"/>
          <w:szCs w:val="22"/>
          <w:lang w:val="en-US"/>
        </w:rPr>
      </w:pPr>
    </w:p>
    <w:sectPr w:rsidR="00A34FF2" w:rsidRPr="00A34FF2" w:rsidSect="00556BF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817C7"/>
    <w:multiLevelType w:val="multilevel"/>
    <w:tmpl w:val="E6107A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67032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DE"/>
    <w:rsid w:val="00010FFD"/>
    <w:rsid w:val="00027A76"/>
    <w:rsid w:val="00051472"/>
    <w:rsid w:val="00080E1E"/>
    <w:rsid w:val="000823A9"/>
    <w:rsid w:val="000851A4"/>
    <w:rsid w:val="001033CA"/>
    <w:rsid w:val="00121897"/>
    <w:rsid w:val="00295C1B"/>
    <w:rsid w:val="003103B8"/>
    <w:rsid w:val="003249A2"/>
    <w:rsid w:val="00345E75"/>
    <w:rsid w:val="00350648"/>
    <w:rsid w:val="00370313"/>
    <w:rsid w:val="003B54F4"/>
    <w:rsid w:val="00436DCC"/>
    <w:rsid w:val="00437FA0"/>
    <w:rsid w:val="004C08C7"/>
    <w:rsid w:val="00556BFE"/>
    <w:rsid w:val="00585899"/>
    <w:rsid w:val="005D0BD2"/>
    <w:rsid w:val="005D1054"/>
    <w:rsid w:val="0061047A"/>
    <w:rsid w:val="0069269A"/>
    <w:rsid w:val="006A451B"/>
    <w:rsid w:val="006F7C3A"/>
    <w:rsid w:val="00702EBB"/>
    <w:rsid w:val="007349DE"/>
    <w:rsid w:val="00751223"/>
    <w:rsid w:val="00764D4D"/>
    <w:rsid w:val="00780D11"/>
    <w:rsid w:val="007822EE"/>
    <w:rsid w:val="007B625D"/>
    <w:rsid w:val="007E0CFB"/>
    <w:rsid w:val="008369CB"/>
    <w:rsid w:val="00881A20"/>
    <w:rsid w:val="008E1F47"/>
    <w:rsid w:val="00905FC3"/>
    <w:rsid w:val="00963E20"/>
    <w:rsid w:val="009D2505"/>
    <w:rsid w:val="00A10F2B"/>
    <w:rsid w:val="00A17F46"/>
    <w:rsid w:val="00A275A5"/>
    <w:rsid w:val="00A31E58"/>
    <w:rsid w:val="00A34FF2"/>
    <w:rsid w:val="00A45697"/>
    <w:rsid w:val="00AA4108"/>
    <w:rsid w:val="00AD44A6"/>
    <w:rsid w:val="00AD5FE2"/>
    <w:rsid w:val="00AE7E2E"/>
    <w:rsid w:val="00B61FCD"/>
    <w:rsid w:val="00B83D67"/>
    <w:rsid w:val="00C208B8"/>
    <w:rsid w:val="00C20BA8"/>
    <w:rsid w:val="00C97063"/>
    <w:rsid w:val="00CB5ADC"/>
    <w:rsid w:val="00CD133F"/>
    <w:rsid w:val="00CF030B"/>
    <w:rsid w:val="00D65A02"/>
    <w:rsid w:val="00DD346D"/>
    <w:rsid w:val="00E218F2"/>
    <w:rsid w:val="00E26EEF"/>
    <w:rsid w:val="00E72575"/>
    <w:rsid w:val="00F71520"/>
    <w:rsid w:val="00F832EF"/>
    <w:rsid w:val="00FC6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EDFB8"/>
  <w15:chartTrackingRefBased/>
  <w15:docId w15:val="{12A63386-234E-164E-9214-6F9A2A84E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9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9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49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9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9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49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DE"/>
    <w:rPr>
      <w:rFonts w:eastAsiaTheme="majorEastAsia" w:cstheme="majorBidi"/>
      <w:color w:val="272727" w:themeColor="text1" w:themeTint="D8"/>
    </w:rPr>
  </w:style>
  <w:style w:type="paragraph" w:styleId="Title">
    <w:name w:val="Title"/>
    <w:basedOn w:val="Normal"/>
    <w:next w:val="Normal"/>
    <w:link w:val="TitleChar"/>
    <w:uiPriority w:val="10"/>
    <w:qFormat/>
    <w:rsid w:val="007349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9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349DE"/>
    <w:rPr>
      <w:i/>
      <w:iCs/>
      <w:color w:val="404040" w:themeColor="text1" w:themeTint="BF"/>
    </w:rPr>
  </w:style>
  <w:style w:type="paragraph" w:styleId="ListParagraph">
    <w:name w:val="List Paragraph"/>
    <w:basedOn w:val="Normal"/>
    <w:uiPriority w:val="34"/>
    <w:qFormat/>
    <w:rsid w:val="007349DE"/>
    <w:pPr>
      <w:ind w:left="720"/>
      <w:contextualSpacing/>
    </w:pPr>
  </w:style>
  <w:style w:type="character" w:styleId="IntenseEmphasis">
    <w:name w:val="Intense Emphasis"/>
    <w:basedOn w:val="DefaultParagraphFont"/>
    <w:uiPriority w:val="21"/>
    <w:qFormat/>
    <w:rsid w:val="007349DE"/>
    <w:rPr>
      <w:i/>
      <w:iCs/>
      <w:color w:val="0F4761" w:themeColor="accent1" w:themeShade="BF"/>
    </w:rPr>
  </w:style>
  <w:style w:type="paragraph" w:styleId="IntenseQuote">
    <w:name w:val="Intense Quote"/>
    <w:basedOn w:val="Normal"/>
    <w:next w:val="Normal"/>
    <w:link w:val="IntenseQuoteChar"/>
    <w:uiPriority w:val="30"/>
    <w:qFormat/>
    <w:rsid w:val="00734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9DE"/>
    <w:rPr>
      <w:i/>
      <w:iCs/>
      <w:color w:val="0F4761" w:themeColor="accent1" w:themeShade="BF"/>
    </w:rPr>
  </w:style>
  <w:style w:type="character" w:styleId="IntenseReference">
    <w:name w:val="Intense Reference"/>
    <w:basedOn w:val="DefaultParagraphFont"/>
    <w:uiPriority w:val="32"/>
    <w:qFormat/>
    <w:rsid w:val="007349DE"/>
    <w:rPr>
      <w:b/>
      <w:bCs/>
      <w:smallCaps/>
      <w:color w:val="0F4761" w:themeColor="accent1" w:themeShade="BF"/>
      <w:spacing w:val="5"/>
    </w:rPr>
  </w:style>
  <w:style w:type="paragraph" w:customStyle="1" w:styleId="isselectedend">
    <w:name w:val="isselectedend"/>
    <w:basedOn w:val="Normal"/>
    <w:rsid w:val="00A34FF2"/>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A34FF2"/>
    <w:rPr>
      <w:b/>
      <w:bCs/>
    </w:rPr>
  </w:style>
  <w:style w:type="paragraph" w:styleId="NormalWeb">
    <w:name w:val="Normal (Web)"/>
    <w:basedOn w:val="Normal"/>
    <w:uiPriority w:val="99"/>
    <w:unhideWhenUsed/>
    <w:rsid w:val="00A34FF2"/>
    <w:pPr>
      <w:spacing w:before="100" w:beforeAutospacing="1" w:after="100" w:afterAutospacing="1"/>
    </w:pPr>
    <w:rPr>
      <w:rFonts w:ascii="Times New Roman" w:eastAsia="Times New Roman" w:hAnsi="Times New Roman" w:cs="Times New Roman"/>
      <w:lang w:eastAsia="en-GB"/>
    </w:rPr>
  </w:style>
  <w:style w:type="character" w:customStyle="1" w:styleId="diff-highlight">
    <w:name w:val="diff-highlight"/>
    <w:basedOn w:val="DefaultParagraphFont"/>
    <w:rsid w:val="007B625D"/>
  </w:style>
  <w:style w:type="table" w:styleId="TableGrid">
    <w:name w:val="Table Grid"/>
    <w:basedOn w:val="TableNormal"/>
    <w:uiPriority w:val="39"/>
    <w:rsid w:val="00A31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5899"/>
    <w:rPr>
      <w:i/>
      <w:iCs/>
    </w:rPr>
  </w:style>
  <w:style w:type="paragraph" w:customStyle="1" w:styleId="font-claude-response-body">
    <w:name w:val="font-claude-response-body"/>
    <w:basedOn w:val="Normal"/>
    <w:rsid w:val="00AD44A6"/>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4/relationships/chartEx" Target="charts/chartEx2.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1.png"/><Relationship Id="rId12" Type="http://schemas.microsoft.com/office/2014/relationships/chartEx" Target="charts/chartEx4.xml"/><Relationship Id="rId2" Type="http://schemas.openxmlformats.org/officeDocument/2006/relationships/numbering" Target="numbering.xml"/><Relationship Id="rId1" Type="http://schemas.openxmlformats.org/officeDocument/2006/relationships/customXml" Target="../customXml/item1.xml"/><Relationship Id="rId6" Type="http://schemas.microsoft.com/office/2014/relationships/chartEx" Target="charts/chartEx1.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4/relationships/chartEx" Target="charts/chartEx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Users/rvenkat/Downloads/Ecofin%20sem%204/Intro%20to%20mathematical%20finance/LP2/RegressionResults_TestingEMH.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Users/rvenkat/Downloads/Ecofin%20sem%204/Intro%20to%20mathematical%20finance/LP2/RegressionResults_TestingEMH.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Users/rvenkat/Downloads/Ecofin%20sem%204/Intro%20to%20mathematical%20finance/LP2/RegressionResults_TestingEMH.xlsx" TargetMode="External"/></Relationships>
</file>

<file path=word/charts/_rels/chartEx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Users/rvenkat/Downloads/Ecofin%20sem%204/Intro%20to%20mathematical%20finance/LP2/RegressionResults_TestingEMH.xlsx" TargetMode="External"/></Relationships>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Revised_Data!$E$2:$E$143</cx:f>
        <cx:lvl ptCount="142" formatCode="General">
          <cx:pt idx="0">1144</cx:pt>
          <cx:pt idx="1">35</cx:pt>
          <cx:pt idx="2">127</cx:pt>
          <cx:pt idx="3">367</cx:pt>
          <cx:pt idx="4">214</cx:pt>
          <cx:pt idx="5">118</cx:pt>
          <cx:pt idx="6">175</cx:pt>
          <cx:pt idx="7">1692</cx:pt>
          <cx:pt idx="8">157</cx:pt>
          <cx:pt idx="9">315</cx:pt>
          <cx:pt idx="10">407</cx:pt>
          <cx:pt idx="11">165</cx:pt>
          <cx:pt idx="12">288</cx:pt>
          <cx:pt idx="13">147</cx:pt>
          <cx:pt idx="14">177</cx:pt>
          <cx:pt idx="15">1845</cx:pt>
          <cx:pt idx="16">1013</cx:pt>
          <cx:pt idx="17">829</cx:pt>
          <cx:pt idx="18">475</cx:pt>
          <cx:pt idx="19">230</cx:pt>
          <cx:pt idx="20">335</cx:pt>
          <cx:pt idx="21">63</cx:pt>
          <cx:pt idx="22">1537</cx:pt>
          <cx:pt idx="23">228</cx:pt>
          <cx:pt idx="24">174</cx:pt>
          <cx:pt idx="25">191</cx:pt>
          <cx:pt idx="26">4237</cx:pt>
          <cx:pt idx="27">1131</cx:pt>
          <cx:pt idx="28">66</cx:pt>
          <cx:pt idx="29">282</cx:pt>
          <cx:pt idx="30">151</cx:pt>
          <cx:pt idx="31">229</cx:pt>
          <cx:pt idx="32">939</cx:pt>
          <cx:pt idx="33">24</cx:pt>
          <cx:pt idx="34">1207</cx:pt>
          <cx:pt idx="35">127</cx:pt>
          <cx:pt idx="36">217</cx:pt>
          <cx:pt idx="37">290</cx:pt>
          <cx:pt idx="38">522</cx:pt>
          <cx:pt idx="39">64</cx:pt>
          <cx:pt idx="40">613</cx:pt>
          <cx:pt idx="41">474</cx:pt>
          <cx:pt idx="42">27</cx:pt>
          <cx:pt idx="43">113</cx:pt>
          <cx:pt idx="44">147</cx:pt>
          <cx:pt idx="45">138</cx:pt>
          <cx:pt idx="46">112</cx:pt>
          <cx:pt idx="47">156</cx:pt>
          <cx:pt idx="48">114</cx:pt>
          <cx:pt idx="49">204</cx:pt>
          <cx:pt idx="50">208</cx:pt>
          <cx:pt idx="51">317</cx:pt>
          <cx:pt idx="52">1383</cx:pt>
          <cx:pt idx="53">824</cx:pt>
          <cx:pt idx="54">211</cx:pt>
          <cx:pt idx="55">415</cx:pt>
          <cx:pt idx="56">290</cx:pt>
          <cx:pt idx="57">76</cx:pt>
          <cx:pt idx="58">178</cx:pt>
          <cx:pt idx="59">1305</cx:pt>
          <cx:pt idx="60">103</cx:pt>
          <cx:pt idx="61">130</cx:pt>
          <cx:pt idx="62">1525</cx:pt>
          <cx:pt idx="63">1349</cx:pt>
          <cx:pt idx="64">3940</cx:pt>
          <cx:pt idx="65">1724</cx:pt>
          <cx:pt idx="66">8</cx:pt>
          <cx:pt idx="67">1349</cx:pt>
          <cx:pt idx="68">337</cx:pt>
          <cx:pt idx="69">249</cx:pt>
          <cx:pt idx="70">540</cx:pt>
          <cx:pt idx="71">115</cx:pt>
          <cx:pt idx="72">122</cx:pt>
          <cx:pt idx="73">474</cx:pt>
          <cx:pt idx="74">395</cx:pt>
          <cx:pt idx="75">879</cx:pt>
          <cx:pt idx="76">361</cx:pt>
          <cx:pt idx="77">265</cx:pt>
          <cx:pt idx="78">233</cx:pt>
          <cx:pt idx="79">475</cx:pt>
          <cx:pt idx="80">216</cx:pt>
          <cx:pt idx="81">399</cx:pt>
          <cx:pt idx="82">739</cx:pt>
          <cx:pt idx="83">4150</cx:pt>
          <cx:pt idx="84">317</cx:pt>
          <cx:pt idx="85">76</cx:pt>
          <cx:pt idx="86">220</cx:pt>
          <cx:pt idx="87">186</cx:pt>
          <cx:pt idx="88">517</cx:pt>
          <cx:pt idx="89">460</cx:pt>
          <cx:pt idx="90">743</cx:pt>
          <cx:pt idx="91">157</cx:pt>
          <cx:pt idx="92">206</cx:pt>
          <cx:pt idx="93">169</cx:pt>
          <cx:pt idx="94">147</cx:pt>
          <cx:pt idx="95">341</cx:pt>
          <cx:pt idx="96">1593</cx:pt>
          <cx:pt idx="97">21</cx:pt>
          <cx:pt idx="98">502</cx:pt>
          <cx:pt idx="99">327</cx:pt>
          <cx:pt idx="100">123</cx:pt>
          <cx:pt idx="101">387</cx:pt>
          <cx:pt idx="102">23</cx:pt>
          <cx:pt idx="103">185</cx:pt>
          <cx:pt idx="104">184</cx:pt>
          <cx:pt idx="105">265</cx:pt>
          <cx:pt idx="106">90</cx:pt>
          <cx:pt idx="107">220</cx:pt>
          <cx:pt idx="108">152</cx:pt>
          <cx:pt idx="109">152</cx:pt>
          <cx:pt idx="110">379</cx:pt>
          <cx:pt idx="111">388</cx:pt>
          <cx:pt idx="112">101</cx:pt>
          <cx:pt idx="113">738</cx:pt>
          <cx:pt idx="114">175</cx:pt>
          <cx:pt idx="115">226</cx:pt>
          <cx:pt idx="116">128</cx:pt>
          <cx:pt idx="117">205</cx:pt>
          <cx:pt idx="118">125</cx:pt>
          <cx:pt idx="119">76</cx:pt>
          <cx:pt idx="120">130</cx:pt>
          <cx:pt idx="121">667</cx:pt>
          <cx:pt idx="122">70</cx:pt>
          <cx:pt idx="123">185</cx:pt>
          <cx:pt idx="124">1299</cx:pt>
          <cx:pt idx="125">1134</cx:pt>
          <cx:pt idx="126">280</cx:pt>
          <cx:pt idx="127">1156</cx:pt>
          <cx:pt idx="128">1131</cx:pt>
          <cx:pt idx="129">191</cx:pt>
          <cx:pt idx="130">267</cx:pt>
          <cx:pt idx="131">172</cx:pt>
          <cx:pt idx="132">4</cx:pt>
          <cx:pt idx="133">65</cx:pt>
          <cx:pt idx="134">757</cx:pt>
          <cx:pt idx="135">365</cx:pt>
          <cx:pt idx="136">187</cx:pt>
          <cx:pt idx="137">524</cx:pt>
          <cx:pt idx="138">214</cx:pt>
          <cx:pt idx="139">621</cx:pt>
          <cx:pt idx="140">187</cx:pt>
          <cx:pt idx="141">3523</cx:pt>
        </cx:lvl>
      </cx:numDim>
    </cx:data>
  </cx:chartData>
  <cx:chart>
    <cx:title pos="t" align="ctr" overlay="0">
      <cx:tx>
        <cx:txData>
          <cx:v>Distribution of Net Income</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Distribution of Net Income</a:t>
          </a:r>
        </a:p>
      </cx:txPr>
    </cx:title>
    <cx:plotArea>
      <cx:plotAreaRegion>
        <cx:series layoutId="clusteredColumn" uniqueId="{B0E7A17A-F396-BA45-A251-C28D3910BF62}">
          <cx:tx>
            <cx:txData>
              <cx:f>Revised_Data!$E$1</cx:f>
              <cx:v>netinc</cx:v>
            </cx:txData>
          </cx:tx>
          <cx:dataId val="0"/>
          <cx:layoutPr>
            <cx:binning intervalClosed="r"/>
          </cx:layoutPr>
        </cx:series>
      </cx:plotAreaRegion>
      <cx:axis id="0">
        <cx:catScaling gapWidth="0"/>
        <cx:title>
          <cx:tx>
            <cx:txData>
              <cx:v>Net Income</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Net Income</a:t>
              </a:r>
            </a:p>
          </cx:txPr>
        </cx:title>
        <cx:tickLabels/>
      </cx:axis>
      <cx:axis id="1" hidden="1">
        <cx:valScaling/>
        <cx:title>
          <cx:tx>
            <cx:txData>
              <cx:v>Frequency</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Frequency</a:t>
              </a:r>
            </a:p>
          </cx:txPr>
        </cx:title>
        <cx:majorGridlines/>
        <cx:tickLabels/>
      </cx:axis>
    </cx:plotArea>
  </cx:chart>
  <cx:spPr>
    <a:ln>
      <a:solidFill>
        <a:schemeClr val="tx1"/>
      </a:solid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log_Transformed_Data!$E$2:$E$143</cx:f>
        <cx:lvl ptCount="142" formatCode="0.00000">
          <cx:pt idx="0">7.0422861719397432</cx:pt>
          <cx:pt idx="1">3.5553480614894135</cx:pt>
          <cx:pt idx="2">4.8441870864585912</cx:pt>
          <cx:pt idx="3">5.9053618480545707</cx:pt>
          <cx:pt idx="4">5.3659760150218512</cx:pt>
          <cx:pt idx="5">4.7706846244656651</cx:pt>
          <cx:pt idx="6">5.1647859739235145</cx:pt>
          <cx:pt idx="7">7.4336665401661683</cx:pt>
          <cx:pt idx="8">5.0562458053483077</cx:pt>
          <cx:pt idx="9">5.7525726388256331</cx:pt>
          <cx:pt idx="10">6.0088131854425946</cx:pt>
          <cx:pt idx="11">5.1059454739005803</cx:pt>
          <cx:pt idx="12">5.6629604801359461</cx:pt>
          <cx:pt idx="13">4.990432586778736</cx:pt>
          <cx:pt idx="14">5.1761497325738288</cx:pt>
          <cx:pt idx="15">7.5202345564746276</cx:pt>
          <cx:pt idx="16">6.9206715042486833</cx:pt>
          <cx:pt idx="17">6.7202201551352951</cx:pt>
          <cx:pt idx="18">6.1633148040346413</cx:pt>
          <cx:pt idx="19">5.4380793089231956</cx:pt>
          <cx:pt idx="20">5.8141305318250662</cx:pt>
          <cx:pt idx="21">4.1431347263915326</cx:pt>
          <cx:pt idx="22">7.3375877435385961</cx:pt>
          <cx:pt idx="23">5.4293456289544411</cx:pt>
          <cx:pt idx="24">5.1590552992145291</cx:pt>
          <cx:pt idx="25">5.2522734280466299</cx:pt>
          <cx:pt idx="26">8.3516107506265591</cx:pt>
          <cx:pt idx="27">7.0308574761161209</cx:pt>
          <cx:pt idx="28">4.1896547420264252</cx:pt>
          <cx:pt idx="29">5.6419070709381138</cx:pt>
          <cx:pt idx="30">5.0172798368149243</cx:pt>
          <cx:pt idx="31">5.43372200355424</cx:pt>
          <cx:pt idx="32">6.8448154792082629</cx:pt>
          <cx:pt idx="33">3.1780538303479458</cx:pt>
          <cx:pt idx="34">7.0958932210975316</cx:pt>
          <cx:pt idx="35">4.8441870864585912</cx:pt>
          <cx:pt idx="36">5.3798973535404597</cx:pt>
          <cx:pt idx="37">5.6698809229805196</cx:pt>
          <cx:pt idx="38">6.2576675878826391</cx:pt>
          <cx:pt idx="39">4.1588830833596715</cx:pt>
          <cx:pt idx="40">6.4183649359362116</cx:pt>
          <cx:pt idx="41">6.1612073216950769</cx:pt>
          <cx:pt idx="42">3.2958368660043291</cx:pt>
          <cx:pt idx="43">4.7273878187123408</cx:pt>
          <cx:pt idx="44">4.990432586778736</cx:pt>
          <cx:pt idx="45">4.9272536851572051</cx:pt>
          <cx:pt idx="46">4.7184988712950942</cx:pt>
          <cx:pt idx="47">5.0498560072495371</cx:pt>
          <cx:pt idx="48">4.7361984483944957</cx:pt>
          <cx:pt idx="49">5.3181199938442161</cx:pt>
          <cx:pt idx="50">5.3375380797013179</cx:pt>
          <cx:pt idx="51">5.7589017738772803</cx:pt>
          <cx:pt idx="52">7.2320103316647586</cx:pt>
          <cx:pt idx="53">6.7141705299094721</cx:pt>
          <cx:pt idx="54">5.3518581334760666</cx:pt>
          <cx:pt idx="55">6.0282785202306979</cx:pt>
          <cx:pt idx="56">5.6698809229805196</cx:pt>
          <cx:pt idx="57">4.3307333402863311</cx:pt>
          <cx:pt idx="58">5.181783550292085</cx:pt>
          <cx:pt idx="59">7.1739583197567942</cx:pt>
          <cx:pt idx="60">4.6347289882296359</cx:pt>
          <cx:pt idx="61">4.8675344504555822</cx:pt>
          <cx:pt idx="62">7.3297496890415124</cx:pt>
          <cx:pt idx="63">7.2071188562077557</cx:pt>
          <cx:pt idx="64">8.2789360022919798</cx:pt>
          <cx:pt idx="65">7.4524024512236382</cx:pt>
          <cx:pt idx="66">2.0794415416798357</cx:pt>
          <cx:pt idx="67">7.2071188562077557</cx:pt>
          <cx:pt idx="68">5.8200829303523616</cx:pt>
          <cx:pt idx="69">5.5174528964647074</cx:pt>
          <cx:pt idx="70">6.2915691395583204</cx:pt>
          <cx:pt idx="71">4.7449321283632502</cx:pt>
          <cx:pt idx="72">4.8040210447332568</cx:pt>
          <cx:pt idx="73">6.1612073216950769</cx:pt>
          <cx:pt idx="74">5.978885764901122</cx:pt>
          <cx:pt idx="75">6.7787848976851768</cx:pt>
          <cx:pt idx="76">5.8888779583328805</cx:pt>
          <cx:pt idx="77">5.579729825986222</cx:pt>
          <cx:pt idx="78">5.4510384535657002</cx:pt>
          <cx:pt idx="79">6.1633148040346413</cx:pt>
          <cx:pt idx="80">5.3752784076841653</cx:pt>
          <cx:pt idx="81">5.9889614168898637</cx:pt>
          <cx:pt idx="82">6.6052979209482015</cx:pt>
          <cx:pt idx="83">8.3308636132247447</cx:pt>
          <cx:pt idx="84">5.7589017738772803</cx:pt>
          <cx:pt idx="85">4.3307333402863311</cx:pt>
          <cx:pt idx="86">5.393627546352362</cx:pt>
          <cx:pt idx="87">5.2257466737132017</cx:pt>
          <cx:pt idx="88">6.2480428745084291</cx:pt>
          <cx:pt idx="89">6.131226489483141</cx:pt>
          <cx:pt idx="90">6.6106960447177592</cx:pt>
          <cx:pt idx="91">5.0562458053483077</cx:pt>
          <cx:pt idx="92">5.3278761687895813</cx:pt>
          <cx:pt idx="93">5.1298987149230735</cx:pt>
          <cx:pt idx="94">4.990432586778736</cx:pt>
          <cx:pt idx="95">5.8318824772835169</cx:pt>
          <cx:pt idx="96">7.3733743099100488</cx:pt>
          <cx:pt idx="97">3.044522437723423</cx:pt>
          <cx:pt idx="98">6.2186001196917289</cx:pt>
          <cx:pt idx="99">5.7899601708972535</cx:pt>
          <cx:pt idx="100">4.8121843553724171</cx:pt>
          <cx:pt idx="101">5.9584246930297819</cx:pt>
          <cx:pt idx="102">3.1354942159291497</cx:pt>
          <cx:pt idx="103">5.2203558250783244</cx:pt>
          <cx:pt idx="104">5.2149357576089859</cx:pt>
          <cx:pt idx="105">5.579729825986222</cx:pt>
          <cx:pt idx="106">4.499809670330265</cx:pt>
          <cx:pt idx="107">5.393627546352362</cx:pt>
          <cx:pt idx="108">5.0238805208462765</cx:pt>
          <cx:pt idx="109">5.0238805208462765</cx:pt>
          <cx:pt idx="110">5.9375362050824263</cx:pt>
          <cx:pt idx="111">5.9610053396232736</cx:pt>
          <cx:pt idx="112">4.6151205168412597</cx:pt>
          <cx:pt idx="113">6.6039438246004725</cx:pt>
          <cx:pt idx="114">5.1647859739235145</cx:pt>
          <cx:pt idx="115">5.4205349992722862</cx:pt>
          <cx:pt idx="116">4.8520302639196169</cx:pt>
          <cx:pt idx="117">5.3230099791384085</cx:pt>
          <cx:pt idx="118">4.8283137373023015</cx:pt>
          <cx:pt idx="119">4.3307333402863311</cx:pt>
          <cx:pt idx="120">4.8675344504555822</cx:pt>
          <cx:pt idx="121">6.5027900459156234</cx:pt>
          <cx:pt idx="122">4.2484952420493594</cx:pt>
          <cx:pt idx="123">5.2203558250783244</cx:pt>
          <cx:pt idx="124">7.1693500166705997</cx:pt>
          <cx:pt idx="125">7.0335064842876971</cx:pt>
          <cx:pt idx="126">5.6347896031692493</cx:pt>
          <cx:pt idx="127">7.0527210492323231</cx:pt>
          <cx:pt idx="128">7.0308574761161209</cx:pt>
          <cx:pt idx="129">5.2522734280466299</cx:pt>
          <cx:pt idx="130">5.5872486584002496</cx:pt>
          <cx:pt idx="131">5.1474944768134527</cx:pt>
          <cx:pt idx="132">1.3862943611198906</cx:pt>
          <cx:pt idx="133">4.1743872698956368</cx:pt>
          <cx:pt idx="134">6.6293632534374485</cx:pt>
          <cx:pt idx="135">5.8998973535824915</cx:pt>
          <cx:pt idx="136">5.2311086168545868</cx:pt>
          <cx:pt idx="137">6.261491684321042</cx:pt>
          <cx:pt idx="138">5.3659760150218512</cx:pt>
          <cx:pt idx="139">6.4313310819334788</cx:pt>
          <cx:pt idx="140">5.2311086168545868</cx:pt>
          <cx:pt idx="141">8.1670681783412373</cx:pt>
        </cx:lvl>
      </cx:numDim>
    </cx:data>
  </cx:chartData>
  <cx:chart>
    <cx:title pos="t" align="ctr" overlay="0">
      <cx:tx>
        <cx:txData>
          <cx:v>Distribution of log(Net Income)</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Distribution of log(Net Income)</a:t>
          </a:r>
        </a:p>
      </cx:txPr>
    </cx:title>
    <cx:plotArea>
      <cx:plotAreaRegion>
        <cx:series layoutId="clusteredColumn" uniqueId="{C0D91A9E-0658-EA4D-BBFE-777C211DF893}">
          <cx:tx>
            <cx:txData>
              <cx:f>log_Transformed_Data!$E$1</cx:f>
              <cx:v>log_netinc</cx:v>
            </cx:txData>
          </cx:tx>
          <cx:dataId val="0"/>
          <cx:layoutPr>
            <cx:binning intervalClosed="r"/>
          </cx:layoutPr>
        </cx:series>
      </cx:plotAreaRegion>
      <cx:axis id="0">
        <cx:catScaling gapWidth="0"/>
        <cx:title>
          <cx:tx>
            <cx:txData>
              <cx:v>log(Net Income)</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log(Net Income)</a:t>
              </a:r>
            </a:p>
          </cx:txPr>
        </cx:title>
        <cx:tickLabels/>
      </cx:axis>
      <cx:axis id="1">
        <cx:valScaling/>
        <cx:title>
          <cx:tx>
            <cx:txData>
              <cx:v>Frequency</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Frequency</a:t>
              </a:r>
            </a:p>
          </cx:txPr>
        </cx:title>
        <cx:majorGridlines/>
        <cx:tickLabels/>
      </cx:axis>
    </cx:plotArea>
  </cx:chart>
  <cx:spPr>
    <a:ln>
      <a:solidFill>
        <a:schemeClr val="tx1"/>
      </a:solid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Revised_Data!$F$2:$F$143</cx:f>
        <cx:lvl ptCount="142" formatCode="General">
          <cx:pt idx="0">1090</cx:pt>
          <cx:pt idx="1">1923</cx:pt>
          <cx:pt idx="2">1012</cx:pt>
          <cx:pt idx="3">579</cx:pt>
          <cx:pt idx="4">600</cx:pt>
          <cx:pt idx="5">735</cx:pt>
          <cx:pt idx="6">994</cx:pt>
          <cx:pt idx="7">1227</cx:pt>
          <cx:pt idx="8">913</cx:pt>
          <cx:pt idx="9">733</cx:pt>
          <cx:pt idx="10">1247</cx:pt>
          <cx:pt idx="11">925</cx:pt>
          <cx:pt idx="12">602</cx:pt>
          <cx:pt idx="13">1006</cx:pt>
          <cx:pt idx="14">593</cx:pt>
          <cx:pt idx="15">3142</cx:pt>
          <cx:pt idx="16">1893</cx:pt>
          <cx:pt idx="17">1740</cx:pt>
          <cx:pt idx="18">1558</cx:pt>
          <cx:pt idx="19">1095</cx:pt>
          <cx:pt idx="20">1235</cx:pt>
          <cx:pt idx="21">569</cx:pt>
          <cx:pt idx="22">930</cx:pt>
          <cx:pt idx="23">940</cx:pt>
          <cx:pt idx="24">926</cx:pt>
          <cx:pt idx="25">756</cx:pt>
          <cx:pt idx="26">2969</cx:pt>
          <cx:pt idx="27">3836</cx:pt>
          <cx:pt idx="28">477</cx:pt>
          <cx:pt idx="29">2600</cx:pt>
          <cx:pt idx="30">1182</cx:pt>
          <cx:pt idx="31">930</cx:pt>
          <cx:pt idx="32">1165</cx:pt>
          <cx:pt idx="33">357</cx:pt>
          <cx:pt idx="34">1704</cx:pt>
          <cx:pt idx="35">1336</cx:pt>
          <cx:pt idx="36">1345</cx:pt>
          <cx:pt idx="37">578</cx:pt>
          <cx:pt idx="38">932</cx:pt>
          <cx:pt idx="39">518</cx:pt>
          <cx:pt idx="40">1769</cx:pt>
          <cx:pt idx="41">1942</cx:pt>
          <cx:pt idx="42">1416</cx:pt>
          <cx:pt idx="43">729</cx:pt>
          <cx:pt idx="44">1081</cx:pt>
          <cx:pt idx="45">1123</cx:pt>
          <cx:pt idx="46">1048</cx:pt>
          <cx:pt idx="47">773</cx:pt>
          <cx:pt idx="48">763</cx:pt>
          <cx:pt idx="49">1191</cx:pt>
          <cx:pt idx="50">727</cx:pt>
          <cx:pt idx="51">947</cx:pt>
          <cx:pt idx="52">3667</cx:pt>
          <cx:pt idx="53">11338</cx:pt>
          <cx:pt idx="54">1017</cx:pt>
          <cx:pt idx="55">1434</cx:pt>
          <cx:pt idx="56">918</cx:pt>
          <cx:pt idx="57">780</cx:pt>
          <cx:pt idx="58">842</cx:pt>
          <cx:pt idx="59">1275</cx:pt>
          <cx:pt idx="60">1064</cx:pt>
          <cx:pt idx="61">725</cx:pt>
          <cx:pt idx="62">2262</cx:pt>
          <cx:pt idx="63">1359</cx:pt>
          <cx:pt idx="64">1550</cx:pt>
          <cx:pt idx="65">1872</cx:pt>
          <cx:pt idx="66">488</cx:pt>
          <cx:pt idx="67">1938</cx:pt>
          <cx:pt idx="68">1186</cx:pt>
          <cx:pt idx="69">1300</cx:pt>
          <cx:pt idx="70">1338</cx:pt>
          <cx:pt idx="71">4206</cx:pt>
          <cx:pt idx="72">832</cx:pt>
          <cx:pt idx="73">1147</cx:pt>
          <cx:pt idx="74">1278</cx:pt>
          <cx:pt idx="75">1249</cx:pt>
          <cx:pt idx="76">2146</cx:pt>
          <cx:pt idx="77">574</cx:pt>
          <cx:pt idx="78">1814</cx:pt>
          <cx:pt idx="79">2193</cx:pt>
          <cx:pt idx="80">778</cx:pt>
          <cx:pt idx="81">2332</cx:pt>
          <cx:pt idx="82">1366</cx:pt>
          <cx:pt idx="83">2011</cx:pt>
          <cx:pt idx="84">1162</cx:pt>
          <cx:pt idx="85">267</cx:pt>
          <cx:pt idx="86">1190</cx:pt>
          <cx:pt idx="87">1101</cx:pt>
          <cx:pt idx="88">1494</cx:pt>
          <cx:pt idx="89">1500</cx:pt>
          <cx:pt idx="90">1444</cx:pt>
          <cx:pt idx="91">549</cx:pt>
          <cx:pt idx="92">647</cx:pt>
          <cx:pt idx="93">552</cx:pt>
          <cx:pt idx="94">806</cx:pt>
          <cx:pt idx="95">783</cx:pt>
          <cx:pt idx="96">1439</cx:pt>
          <cx:pt idx="97">740</cx:pt>
          <cx:pt idx="98">1033</cx:pt>
          <cx:pt idx="99">1356</cx:pt>
          <cx:pt idx="100">537</cx:pt>
          <cx:pt idx="101">1300</cx:pt>
          <cx:pt idx="102">1030</cx:pt>
          <cx:pt idx="103">1188</cx:pt>
          <cx:pt idx="104">424</cx:pt>
          <cx:pt idx="105">1283</cx:pt>
          <cx:pt idx="106">799</cx:pt>
          <cx:pt idx="107">694</cx:pt>
          <cx:pt idx="108">598</cx:pt>
          <cx:pt idx="109">1587</cx:pt>
          <cx:pt idx="110">1836</cx:pt>
          <cx:pt idx="111">1212</cx:pt>
          <cx:pt idx="112">300</cx:pt>
          <cx:pt idx="113">997</cx:pt>
          <cx:pt idx="114">917</cx:pt>
          <cx:pt idx="115">767</cx:pt>
          <cx:pt idx="116">581</cx:pt>
          <cx:pt idx="117">565</cx:pt>
          <cx:pt idx="118">722</cx:pt>
          <cx:pt idx="119">439</cx:pt>
          <cx:pt idx="120">780</cx:pt>
          <cx:pt idx="121">1571</cx:pt>
          <cx:pt idx="122">526</cx:pt>
          <cx:pt idx="123">752</cx:pt>
          <cx:pt idx="124">1296</cx:pt>
          <cx:pt idx="125">1289</cx:pt>
          <cx:pt idx="126">1264</cx:pt>
          <cx:pt idx="127">960</cx:pt>
          <cx:pt idx="128">1380</cx:pt>
          <cx:pt idx="129">1222</cx:pt>
          <cx:pt idx="130">545</cx:pt>
          <cx:pt idx="131">14336</cx:pt>
          <cx:pt idx="132">889</cx:pt>
          <cx:pt idx="133">653</cx:pt>
          <cx:pt idx="134">1630</cx:pt>
          <cx:pt idx="135">334</cx:pt>
          <cx:pt idx="136">447</cx:pt>
          <cx:pt idx="137">732</cx:pt>
          <cx:pt idx="138">506</cx:pt>
          <cx:pt idx="139">884</cx:pt>
          <cx:pt idx="140">334</cx:pt>
          <cx:pt idx="141">1316</cx:pt>
        </cx:lvl>
      </cx:numDim>
    </cx:data>
  </cx:chartData>
  <cx:chart>
    <cx:title pos="t" align="ctr" overlay="0">
      <cx:tx>
        <cx:txData>
          <cx:v>Distribution of Salaries</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Distribution of Salaries</a:t>
          </a:r>
        </a:p>
      </cx:txPr>
    </cx:title>
    <cx:plotArea>
      <cx:plotAreaRegion>
        <cx:series layoutId="clusteredColumn" uniqueId="{B2489465-DAF8-D643-B1D9-D43B97378305}">
          <cx:tx>
            <cx:txData>
              <cx:f>Revised_Data!$F$1</cx:f>
              <cx:v>sal</cx:v>
            </cx:txData>
          </cx:tx>
          <cx:dataId val="0"/>
          <cx:layoutPr>
            <cx:binning intervalClosed="r"/>
          </cx:layoutPr>
        </cx:series>
      </cx:plotAreaRegion>
      <cx:axis id="0">
        <cx:catScaling gapWidth="0"/>
        <cx:title>
          <cx:tx>
            <cx:txData>
              <cx:v>Salaries</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Salaries</a:t>
              </a:r>
            </a:p>
          </cx:txPr>
        </cx:title>
        <cx:tickLabels/>
      </cx:axis>
      <cx:axis id="1">
        <cx:valScaling/>
        <cx:title>
          <cx:tx>
            <cx:txData>
              <cx:v>Frequency</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Frequency</a:t>
              </a:r>
            </a:p>
          </cx:txPr>
        </cx:title>
        <cx:majorGridlines/>
        <cx:tickLabels/>
      </cx:axis>
    </cx:plotArea>
  </cx:chart>
  <cx:spPr>
    <a:ln>
      <a:solidFill>
        <a:schemeClr val="tx1"/>
      </a:solidFill>
    </a:ln>
  </cx:spPr>
</cx:chartSpace>
</file>

<file path=word/charts/chartEx4.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log_Transformed_Data!$F$2:$F$143</cx:f>
        <cx:lvl ptCount="142" formatCode="0.00000">
          <cx:pt idx="0">6.9939329752231894</cx:pt>
          <cx:pt idx="1">7.5616417455887799</cx:pt>
          <cx:pt idx="2">6.9196838498474111</cx:pt>
          <cx:pt idx="3">6.3613024775729956</cx:pt>
          <cx:pt idx="4">6.3969296552161463</cx:pt>
          <cx:pt idx="5">6.5998704992128365</cx:pt>
          <cx:pt idx="6">6.9017372066565743</cx:pt>
          <cx:pt idx="7">7.1123274447109113</cx:pt>
          <cx:pt idx="8">6.816735880594968</cx:pt>
          <cx:pt idx="9">6.5971457018866513</cx:pt>
          <cx:pt idx="10">7.1284959456800365</cx:pt>
          <cx:pt idx="11">6.8297937375124249</cx:pt>
          <cx:pt idx="12">6.4002574453088208</cx:pt>
          <cx:pt idx="13">6.9137373506596846</cx:pt>
          <cx:pt idx="14">6.3851943989977258</cx:pt>
          <cx:pt idx="15">8.0526148188155666</cx:pt>
          <cx:pt idx="16">7.5459181512093227</cx:pt>
          <cx:pt idx="17">7.461640392208575</cx:pt>
          <cx:pt idx="18">7.3511582264306936</cx:pt>
          <cx:pt idx="19">6.9985096422506015</cx:pt>
          <cx:pt idx="20">7.1188262490620779</cx:pt>
          <cx:pt idx="21">6.3438804341263308</cx:pt>
          <cx:pt idx="22">6.8351845861473013</cx:pt>
          <cx:pt idx="23">6.8458798752640497</cx:pt>
          <cx:pt idx="24">6.8308742346461795</cx:pt>
          <cx:pt idx="25">6.6280413761795334</cx:pt>
          <cx:pt idx="26">7.9959804747637602</cx:pt>
          <cx:pt idx="27">8.2521854360033284</cx:pt>
          <cx:pt idx="28">6.1675164908883415</cx:pt>
          <cx:pt idx="29">7.8632667240095735</cx:pt>
          <cx:pt idx="30">7.0749631979660439</cx:pt>
          <cx:pt idx="31">6.8351845861473013</cx:pt>
          <cx:pt idx="32">7.0604763659998007</cx:pt>
          <cx:pt idx="33">5.8777357817796387</cx:pt>
          <cx:pt idx="34">7.4407337073892608</cx:pt>
          <cx:pt idx="35">7.1974353540965907</cx:pt>
          <cx:pt idx="36">7.2041492920359396</cx:pt>
          <cx:pt idx="37">6.3595738686723777</cx:pt>
          <cx:pt idx="38">6.837332814685591</cx:pt>
          <cx:pt idx="39">6.2499752422594828</cx:pt>
          <cx:pt idx="40">7.4781696941597851</cx:pt>
          <cx:pt idx="41">7.5714736488512706</cx:pt>
          <cx:pt idx="42">7.255591274253665</cx:pt>
          <cx:pt idx="43">6.5916737320086582</cx:pt>
          <cx:pt idx="44">6.9856418176392081</cx:pt>
          <cx:pt idx="45">7.0237589547384429</cx:pt>
          <cx:pt idx="46">6.9546388648809874</cx:pt>
          <cx:pt idx="47">6.6502790485874224</cx:pt>
          <cx:pt idx="48">6.6372580312844569</cx:pt>
          <cx:pt idx="49">7.0825485693552999</cx:pt>
          <cx:pt idx="50">6.5889264775335192</cx:pt>
          <cx:pt idx="51">6.8532990931860782</cx:pt>
          <cx:pt idx="52">8.2071291680713259</cx:pt>
          <cx:pt idx="53">9.3359151948842491</cx:pt>
          <cx:pt idx="54">6.9246123960485599</cx:pt>
          <cx:pt idx="55">7.2682230211595655</cx:pt>
          <cx:pt idx="56">6.8221973906204907</cx:pt>
          <cx:pt idx="57">6.6592939196836376</cx:pt>
          <cx:pt idx="58">6.7357800142423265</cx:pt>
          <cx:pt idx="59">7.1507014575925263</cx:pt>
          <cx:pt idx="60">6.9697906699015899</cx:pt>
          <cx:pt idx="61">6.5861716548546747</cx:pt>
          <cx:pt idx="62">7.7240046566760654</cx:pt>
          <cx:pt idx="63">7.2145044141511434</cx:pt>
          <cx:pt idx="64">7.3460102099132927</cx:pt>
          <cx:pt idx="65">7.534762657037537</cx:pt>
          <cx:pt idx="66">6.1903154058531475</cx:pt>
          <cx:pt idx="67">7.5694117924507118</cx:pt>
          <cx:pt idx="68">7.0783415795576712</cx:pt>
          <cx:pt idx="69">7.1701195434496281</cx:pt>
          <cx:pt idx="70">7.1989312406881734</cx:pt>
          <cx:pt idx="71">8.3442673562626446</cx:pt>
          <cx:pt idx="72">6.7238324408212087</cx:pt>
          <cx:pt idx="73">7.0449051171293711</cx:pt>
          <cx:pt idx="74">7.15305163493748</cx:pt>
          <cx:pt idx="75">7.1300985101255776</cx:pt>
          <cx:pt idx="76">7.6713609231906439</cx:pt>
          <cx:pt idx="77">6.3526293963195668</cx:pt>
          <cx:pt idx="78">7.5032896306750816</cx:pt>
          <cx:pt idx="79">7.6930257484178881</cx:pt>
          <cx:pt idx="80">6.6567265241783913</cx:pt>
          <cx:pt idx="81">7.754481547470383</cx:pt>
          <cx:pt idx="82">7.2196420401307355</cx:pt>
          <cx:pt idx="83">7.6063873897726522</cx:pt>
          <cx:pt idx="84">7.0578979374118562</cx:pt>
          <cx:pt idx="85">5.5872486584002496</cx:pt>
          <cx:pt idx="86">7.0817085861055746</cx:pt>
          <cx:pt idx="87">7.0039741367226798</cx:pt>
          <cx:pt idx="88">7.3092123656927628</cx:pt>
          <cx:pt idx="89">7.3132203870903014</cx:pt>
          <cx:pt idx="90">7.2751723194527713</cx:pt>
          <cx:pt idx="91">6.3080984415095305</cx:pt>
          <cx:pt idx="92">6.4723462945009009</cx:pt>
          <cx:pt idx="93">6.313548046277095</cx:pt>
          <cx:pt idx="94">6.692083742506628</cx:pt>
          <cx:pt idx="95">6.6631326959908028</cx:pt>
          <cx:pt idx="96">7.2717037068873678</cx:pt>
          <cx:pt idx="97">6.6066501861982152</cx:pt>
          <cx:pt idx="98">6.9402224691196386</cx:pt>
          <cx:pt idx="99">7.2122944685003407</cx:pt>
          <cx:pt idx="100">6.2859980945088649</cx:pt>
          <cx:pt idx="101">7.1701195434496281</cx:pt>
          <cx:pt idx="102">6.9373140812236818</cx:pt>
          <cx:pt idx="103">7.0800264999225906</cx:pt>
          <cx:pt idx="104">6.0497334552319577</cx:pt>
          <cx:pt idx="105">7.1569563646156364</cx:pt>
          <cx:pt idx="106">6.6833609457662746</cx:pt>
          <cx:pt idx="107">6.5424719605068047</cx:pt>
          <cx:pt idx="108">6.3935907539506314</cx:pt>
          <cx:pt idx="109">7.3696007205264094</cx:pt>
          <cx:pt idx="110">7.5153445711804361</cx:pt>
          <cx:pt idx="111">7.1000271666292596</cx:pt>
          <cx:pt idx="112">5.7037824746562009</cx:pt>
          <cx:pt idx="113">6.9047507699618382</cx:pt>
          <cx:pt idx="114">6.8211074722564646</cx:pt>
          <cx:pt idx="115">6.642486801367256</cx:pt>
          <cx:pt idx="116">6.3647507568519108</cx:pt>
          <cx:pt idx="117">6.3368257311464413</cx:pt>
          <cx:pt idx="118">6.5820251388928259</cx:pt>
          <cx:pt idx="119">6.0844994130751715</cx:pt>
          <cx:pt idx="120">6.6592939196836376</cx:pt>
          <cx:pt idx="121">7.3594676382556212</cx:pt>
          <cx:pt idx="122">6.2653012127377101</cx:pt>
          <cx:pt idx="123">6.62273632394984</cx:pt>
          <cx:pt idx="124">7.1670378769122198</cx:pt>
          <cx:pt idx="125">7.161622002939187</cx:pt>
          <cx:pt idx="126">7.1420365747068031</cx:pt>
          <cx:pt idx="127">6.866933284461882</cx:pt>
          <cx:pt idx="128">7.2298387781512501</cx:pt>
          <cx:pt idx="129">7.108244139731541</cx:pt>
          <cx:pt idx="130">6.300785794663244</cx:pt>
          <cx:pt idx="131">9.570529135214711</cx:pt>
          <cx:pt idx="132">6.7900972355139046</cx:pt>
          <cx:pt idx="133">6.481577129276431</cx:pt>
          <cx:pt idx="134">7.3963352938008082</cx:pt>
          <cx:pt idx="135">5.8111409929767008</cx:pt>
          <cx:pt idx="136">6.1025585946135692</cx:pt>
          <cx:pt idx="137">6.5957805139613113</cx:pt>
          <cx:pt idx="138">6.2265366692874657</cx:pt>
          <cx:pt idx="139">6.7844570626376433</cx:pt>
          <cx:pt idx="140">5.8111409929767008</cx:pt>
          <cx:pt idx="141">7.1823521118852627</cx:pt>
        </cx:lvl>
      </cx:numDim>
    </cx:data>
  </cx:chartData>
  <cx:chart>
    <cx:title pos="t" align="ctr" overlay="0">
      <cx:tx>
        <cx:txData>
          <cx:v>Distribution of log(Salaries)</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Distribution of log(Salaries)</a:t>
          </a:r>
        </a:p>
      </cx:txPr>
    </cx:title>
    <cx:plotArea>
      <cx:plotAreaRegion>
        <cx:plotSurface>
          <cx:spPr>
            <a:ln>
              <a:solidFill>
                <a:schemeClr val="tx1"/>
              </a:solidFill>
            </a:ln>
          </cx:spPr>
        </cx:plotSurface>
        <cx:series layoutId="clusteredColumn" uniqueId="{EB440118-D305-D341-B870-F190980DF534}">
          <cx:tx>
            <cx:txData>
              <cx:f>log_Transformed_Data!$F$1</cx:f>
              <cx:v>log_sal</cx:v>
            </cx:txData>
          </cx:tx>
          <cx:dataId val="0"/>
          <cx:layoutPr>
            <cx:binning intervalClosed="r"/>
          </cx:layoutPr>
        </cx:series>
      </cx:plotAreaRegion>
      <cx:axis id="0">
        <cx:catScaling gapWidth="0"/>
        <cx:title>
          <cx:tx>
            <cx:txData>
              <cx:v>log(Salaries</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log(Salaries</a:t>
              </a:r>
            </a:p>
          </cx:txPr>
        </cx:title>
        <cx:tickLabels/>
      </cx:axis>
      <cx:axis id="1">
        <cx:valScaling/>
        <cx:title>
          <cx:tx>
            <cx:txData>
              <cx:v>Frequency</cx:v>
            </cx:txData>
          </cx:tx>
          <cx:txPr>
            <a:bodyPr spcFirstLastPara="1" vertOverflow="ellipsis" horzOverflow="overflow" wrap="square" lIns="0" tIns="0" rIns="0" bIns="0" anchor="ctr" anchorCtr="1"/>
            <a:lstStyle/>
            <a:p>
              <a:pPr algn="ctr" rtl="0">
                <a:defRPr/>
              </a:pPr>
              <a:r>
                <a:rPr lang="en-GB" sz="900" b="0" i="0" u="none" strike="noStrike" baseline="0">
                  <a:solidFill>
                    <a:sysClr val="windowText" lastClr="000000">
                      <a:lumMod val="65000"/>
                      <a:lumOff val="35000"/>
                    </a:sysClr>
                  </a:solidFill>
                  <a:latin typeface="Aptos Narrow" panose="02110004020202020204"/>
                </a:rPr>
                <a:t>Frequency</a:t>
              </a:r>
            </a:p>
          </cx:txPr>
        </cx:title>
        <cx:majorGridlines/>
        <cx:tickLabels/>
      </cx:axis>
    </cx:plotArea>
  </cx:chart>
  <cx:spPr>
    <a:ln>
      <a:solidFill>
        <a:schemeClr val="tx1"/>
      </a:solid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52C8CC-DB7E-094D-8E70-FE5756FD3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11</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Siddarth Venkat</dc:creator>
  <cp:keywords/>
  <dc:description/>
  <cp:lastModifiedBy>Siddarth Venkat</cp:lastModifiedBy>
  <cp:revision>37</cp:revision>
  <dcterms:created xsi:type="dcterms:W3CDTF">2026-03-29T13:45:00Z</dcterms:created>
  <dcterms:modified xsi:type="dcterms:W3CDTF">2026-04-03T13:52:00Z</dcterms:modified>
</cp:coreProperties>
</file>