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441" w:rsidRPr="00B65C3D" w:rsidRDefault="00346AFC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C3D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7C73E9" w:rsidRPr="00B65C3D" w:rsidRDefault="007C73E9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1] J. Winn and J.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Shotton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“The layout consistent random field for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recognizing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and segmenting partially occluded objects,” in Proc.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IEEE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Comput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. Soc. Conf.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Comput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. Vis. Pattern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Recognit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., 2006,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>pp. 37–44.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[2] K.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Korosec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“Toyota is betting on this startup to drive its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selfdriving</w:t>
      </w:r>
      <w:proofErr w:type="spellEnd"/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car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plans forward,” [Online]. Available: http://fortune.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com/2017/09/27/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-self-driving-car-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luminar</w:t>
      </w:r>
      <w:proofErr w:type="spellEnd"/>
      <w:proofErr w:type="gramEnd"/>
      <w:r w:rsidRPr="00B65C3D">
        <w:rPr>
          <w:rFonts w:ascii="Times New Roman" w:hAnsi="Times New Roman" w:cs="Times New Roman"/>
          <w:sz w:val="28"/>
          <w:szCs w:val="28"/>
        </w:rPr>
        <w:t>/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1050 IEEE TRANSACTIONS ON PATTERN ANALYSIS AND MACHINE INTELLIGENCE, VOL. 45, NO.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1, JANUARY 2023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[3] G.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Pandey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J. R. McBride, and R. M.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Eustice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“Ford campus vision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lidar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 data set,” Int. J. Robot. Res., vol. 30, no. 13, pp. 1543–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1552, 2011.</w:t>
      </w:r>
      <w:proofErr w:type="gramEnd"/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>[4] M. E. A. Maurer, Autonomous Driving: Technical, Legal and Social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Aspects.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Berlin, Germany: Springer, 2016.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[5] A.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Broggi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 et al., “Intelligent vehicles,” in Springer Handbook of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Robotics.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Berlin, Germany: Springer, 2016, pp. 1627–1656.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[6] S.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Azam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F.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Munir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Rafique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Y. </w:t>
      </w:r>
      <w:proofErr w:type="spellStart"/>
      <w:proofErr w:type="gramStart"/>
      <w:r w:rsidRPr="00B65C3D">
        <w:rPr>
          <w:rFonts w:ascii="Times New Roman" w:hAnsi="Times New Roman" w:cs="Times New Roman"/>
          <w:sz w:val="28"/>
          <w:szCs w:val="28"/>
        </w:rPr>
        <w:t>Ko</w:t>
      </w:r>
      <w:proofErr w:type="spellEnd"/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, A. M. Sheri, and M.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Jeon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>“Object modeling from 3D point cloud data for self-driving vehicles,”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Proc. IEEE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Intell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B65C3D">
        <w:rPr>
          <w:rFonts w:ascii="Times New Roman" w:hAnsi="Times New Roman" w:cs="Times New Roman"/>
          <w:sz w:val="28"/>
          <w:szCs w:val="28"/>
        </w:rPr>
        <w:t>Veh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65C3D">
        <w:rPr>
          <w:rFonts w:ascii="Times New Roman" w:hAnsi="Times New Roman" w:cs="Times New Roman"/>
          <w:sz w:val="28"/>
          <w:szCs w:val="28"/>
        </w:rPr>
        <w:t>Symp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.,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2018, pp. 409–414.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[7] Z. Fang and A. M.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L_opez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“Is the pedestrian going to cross?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 xml:space="preserve">Answering by 2D pose estimation,” in Proc. IEEE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Intell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65C3D">
        <w:rPr>
          <w:rFonts w:ascii="Times New Roman" w:hAnsi="Times New Roman" w:cs="Times New Roman"/>
          <w:sz w:val="28"/>
          <w:szCs w:val="28"/>
        </w:rPr>
        <w:t>Veh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5C3D">
        <w:rPr>
          <w:rFonts w:ascii="Times New Roman" w:hAnsi="Times New Roman" w:cs="Times New Roman"/>
          <w:sz w:val="28"/>
          <w:szCs w:val="28"/>
        </w:rPr>
        <w:t>Symp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.,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2018, pp. 1271–1276.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[8] P. Wang, C. Chan, and A. D. L.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Fortelle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B65C3D">
        <w:rPr>
          <w:rFonts w:ascii="Times New Roman" w:hAnsi="Times New Roman" w:cs="Times New Roman"/>
          <w:sz w:val="28"/>
          <w:szCs w:val="28"/>
        </w:rPr>
        <w:t>“A reinforcement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learning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based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approach for automated lane change maneuvers,”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Proc. IEEE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Intell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B65C3D">
        <w:rPr>
          <w:rFonts w:ascii="Times New Roman" w:hAnsi="Times New Roman" w:cs="Times New Roman"/>
          <w:sz w:val="28"/>
          <w:szCs w:val="28"/>
        </w:rPr>
        <w:t>Veh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65C3D">
        <w:rPr>
          <w:rFonts w:ascii="Times New Roman" w:hAnsi="Times New Roman" w:cs="Times New Roman"/>
          <w:sz w:val="28"/>
          <w:szCs w:val="28"/>
        </w:rPr>
        <w:t>Symp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.,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2018, pp. 1379–1384.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lastRenderedPageBreak/>
        <w:t xml:space="preserve">[9] J. Chen, C. Tang, L.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S. E. Li, and M.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Tomizuka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“Continuous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decision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making for on-road autonomous driving under uncertain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interactive environments,” in Proc. IEEE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Intell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B65C3D">
        <w:rPr>
          <w:rFonts w:ascii="Times New Roman" w:hAnsi="Times New Roman" w:cs="Times New Roman"/>
          <w:sz w:val="28"/>
          <w:szCs w:val="28"/>
        </w:rPr>
        <w:t>Veh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5C3D">
        <w:rPr>
          <w:rFonts w:ascii="Times New Roman" w:hAnsi="Times New Roman" w:cs="Times New Roman"/>
          <w:sz w:val="28"/>
          <w:szCs w:val="28"/>
        </w:rPr>
        <w:t>Symp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.,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2018, pp. 1651–1658.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[10] M.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Bertozzi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Broggi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and A.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Fascioli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“Vision-based intelligent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vehicles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: State of the art and perspectives,” Robot. </w:t>
      </w:r>
      <w:proofErr w:type="spellStart"/>
      <w:proofErr w:type="gramStart"/>
      <w:r w:rsidRPr="00B65C3D">
        <w:rPr>
          <w:rFonts w:ascii="Times New Roman" w:hAnsi="Times New Roman" w:cs="Times New Roman"/>
          <w:sz w:val="28"/>
          <w:szCs w:val="28"/>
        </w:rPr>
        <w:t>Auton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65C3D">
        <w:rPr>
          <w:rFonts w:ascii="Times New Roman" w:hAnsi="Times New Roman" w:cs="Times New Roman"/>
          <w:sz w:val="28"/>
          <w:szCs w:val="28"/>
        </w:rPr>
        <w:t>Syst.,</w:t>
      </w:r>
      <w:proofErr w:type="gramEnd"/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vol. 32, no. 1, pp. 1–16, 2000.</w:t>
      </w:r>
      <w:proofErr w:type="gramEnd"/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[11] J.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Redmon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 and A.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Farhadi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“Yolo9000: Better, faster, stronger,” in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 xml:space="preserve">Proc. IEEE Int. Conf.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Comput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Vis. Pattern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Recognit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., 2017,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>pp. 6517–6525.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[12] M.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Codevilla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Felipe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Dosovitskiy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“End-to-end driving via conditional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imitation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learning,” in Proc. IEEE Int. Conf. Robot. </w:t>
      </w:r>
      <w:proofErr w:type="gramStart"/>
      <w:r w:rsidRPr="00B65C3D">
        <w:rPr>
          <w:rFonts w:ascii="Times New Roman" w:hAnsi="Times New Roman" w:cs="Times New Roman"/>
          <w:sz w:val="28"/>
          <w:szCs w:val="28"/>
        </w:rPr>
        <w:t>Automat.,</w:t>
      </w:r>
      <w:proofErr w:type="gramEnd"/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>2018, pp. 1–9.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[13] L.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Fridman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 et al., “Arguing machines: Perception-control system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redundancy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and edge case discovery in real-world autonomous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driving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>,” 2017, arXiv:1710.04459.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[14] F.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Cuzzolin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Morelli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B.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Cirstea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and B. J.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Sahakian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“Knowing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me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>, knowing you: Theory of mind in AI,” Psychol. Med., vol. 50,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no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>. 7, pp. 1057–1061, May 2020.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[15] A.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Rasouli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 and J. K.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Tsotsos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“Autonomous vehicles that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interact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with pedestrians: A survey of theory and practice,”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IEEE Trans.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Intell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 Transp. Syst., vol. 21, no. 3, pp. 900–918,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>Mar. 2020.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[16] A.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Rudenko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L.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Palmieri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M. Herman, K. M.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Kitani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D. M.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Gavrila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K. O. Arras, “Human motion trajectory prediction: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>A survey,” 2019, arXiv</w:t>
      </w:r>
      <w:proofErr w:type="gramStart"/>
      <w:r w:rsidRPr="00B65C3D">
        <w:rPr>
          <w:rFonts w:ascii="Times New Roman" w:hAnsi="Times New Roman" w:cs="Times New Roman"/>
          <w:sz w:val="28"/>
          <w:szCs w:val="28"/>
        </w:rPr>
        <w:t>:1905.06113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>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[17] S. Armstrong and S.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Mindermann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“Occam’s razor is insufficient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lastRenderedPageBreak/>
        <w:t>to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infer the preferences of irrational agents,” in Proc. Adv. Neural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>Inf. Process. Syst., 2018, pp. 5603–5614.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[18] W.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Maddern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G. Pascoe, C.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Linegar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and P. Newman, “1 year,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 xml:space="preserve">1000 km: The oxford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robotcar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 dataset,” Int. J. Robot.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Res., vol. 36,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no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>. 1, pp. 3–15, 2017.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[19] G. Singh, S.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Saha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Sapienza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P.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Torr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and F.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Cuzzolin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“Online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real-time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multiple spatiotemporal action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localisation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 and prediction,”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Proc. IEEE Conf.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Comput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. Vis. Pattern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Recognit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., 2017,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>pp. 3637–3646.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[20] S.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Saha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G. Singh, M.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Sapienza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P. H.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Torr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and F.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Cuzzolin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>“Deep learning for detecting multiple space-time action tubes in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videos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>,” 2016, arXiv:1608.01529.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[21] G.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Gkioxari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 and J.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Malik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“Finding action tubes,” in Proc. IEEE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Int. Conf.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Comput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. Vis. Pattern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Recognit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., 2015, pp. 759–768.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 xml:space="preserve">[22] C.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Feichtenhofer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H. Fan, J.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Malik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and K.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He, “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Slowfast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 networks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video recognition,” in Proc. IEEE Int. Conf.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Comput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 Vis., 2019,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>pp. 6202–6211.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[23] G. J.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Brostow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J.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Shotton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J.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Fauqueur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and R.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Cipolla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>“Segmentation and recognition using structure from motion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point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clouds,” in Proc. Eur. Conf.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Comput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 Vis., 2008, pp. 44–57.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[24] M.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Cordts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 et al., “The cityscapes dataset for semantic urban scene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understanding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,” in Proc. Conf.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Comput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. Vis. Pattern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Recognit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.,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>2016, pp. 3213–3223.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C3D">
        <w:rPr>
          <w:rFonts w:ascii="Times New Roman" w:hAnsi="Times New Roman" w:cs="Times New Roman"/>
          <w:sz w:val="28"/>
          <w:szCs w:val="28"/>
        </w:rPr>
        <w:t xml:space="preserve">[25] G.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Neuhold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T.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Ollmann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, S. Rota </w:t>
      </w:r>
      <w:proofErr w:type="spellStart"/>
      <w:proofErr w:type="gramStart"/>
      <w:r w:rsidRPr="00B65C3D">
        <w:rPr>
          <w:rFonts w:ascii="Times New Roman" w:hAnsi="Times New Roman" w:cs="Times New Roman"/>
          <w:sz w:val="28"/>
          <w:szCs w:val="28"/>
        </w:rPr>
        <w:t>Bulo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and P.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Kontschieder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, “The</w:t>
      </w:r>
    </w:p>
    <w:p w:rsidR="00B65C3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5C3D">
        <w:rPr>
          <w:rFonts w:ascii="Times New Roman" w:hAnsi="Times New Roman" w:cs="Times New Roman"/>
          <w:sz w:val="28"/>
          <w:szCs w:val="28"/>
        </w:rPr>
        <w:t>mapillary</w:t>
      </w:r>
      <w:proofErr w:type="spellEnd"/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 vistas dataset for semantic understanding of street</w:t>
      </w:r>
    </w:p>
    <w:p w:rsidR="00CB3ADD" w:rsidRPr="00B65C3D" w:rsidRDefault="00B65C3D" w:rsidP="00B65C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65C3D">
        <w:rPr>
          <w:rFonts w:ascii="Times New Roman" w:hAnsi="Times New Roman" w:cs="Times New Roman"/>
          <w:sz w:val="28"/>
          <w:szCs w:val="28"/>
        </w:rPr>
        <w:t>scenes</w:t>
      </w:r>
      <w:proofErr w:type="gramEnd"/>
      <w:r w:rsidRPr="00B65C3D">
        <w:rPr>
          <w:rFonts w:ascii="Times New Roman" w:hAnsi="Times New Roman" w:cs="Times New Roman"/>
          <w:sz w:val="28"/>
          <w:szCs w:val="28"/>
        </w:rPr>
        <w:t xml:space="preserve">,” in Proc. IEEE Int. Conf. </w:t>
      </w:r>
      <w:proofErr w:type="spellStart"/>
      <w:r w:rsidRPr="00B65C3D">
        <w:rPr>
          <w:rFonts w:ascii="Times New Roman" w:hAnsi="Times New Roman" w:cs="Times New Roman"/>
          <w:sz w:val="28"/>
          <w:szCs w:val="28"/>
        </w:rPr>
        <w:t>Comput</w:t>
      </w:r>
      <w:proofErr w:type="spellEnd"/>
      <w:r w:rsidRPr="00B65C3D">
        <w:rPr>
          <w:rFonts w:ascii="Times New Roman" w:hAnsi="Times New Roman" w:cs="Times New Roman"/>
          <w:sz w:val="28"/>
          <w:szCs w:val="28"/>
        </w:rPr>
        <w:t>. Vis., 2017, pp. 4990–4999.</w:t>
      </w:r>
    </w:p>
    <w:sectPr w:rsidR="00CB3ADD" w:rsidRPr="00B65C3D" w:rsidSect="0064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346AFC"/>
    <w:rsid w:val="00065BE2"/>
    <w:rsid w:val="0019796D"/>
    <w:rsid w:val="00205015"/>
    <w:rsid w:val="002B2850"/>
    <w:rsid w:val="00346AFC"/>
    <w:rsid w:val="00392416"/>
    <w:rsid w:val="003C0441"/>
    <w:rsid w:val="004D35B6"/>
    <w:rsid w:val="00547E56"/>
    <w:rsid w:val="00643315"/>
    <w:rsid w:val="006513A4"/>
    <w:rsid w:val="00733124"/>
    <w:rsid w:val="007C73E9"/>
    <w:rsid w:val="00AD12B1"/>
    <w:rsid w:val="00B17AD3"/>
    <w:rsid w:val="00B65C3D"/>
    <w:rsid w:val="00B74B28"/>
    <w:rsid w:val="00B85F9E"/>
    <w:rsid w:val="00C41726"/>
    <w:rsid w:val="00CB3ADD"/>
    <w:rsid w:val="00CF6001"/>
    <w:rsid w:val="00D60817"/>
    <w:rsid w:val="00D74D2D"/>
    <w:rsid w:val="00DD227D"/>
    <w:rsid w:val="00E73908"/>
    <w:rsid w:val="00EA52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3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16</cp:revision>
  <dcterms:created xsi:type="dcterms:W3CDTF">2016-12-19T05:55:00Z</dcterms:created>
  <dcterms:modified xsi:type="dcterms:W3CDTF">2023-11-21T13:18:00Z</dcterms:modified>
</cp:coreProperties>
</file>