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दुसऱ्या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बाजूच्या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wheel unit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3E602B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B) 3.5 inch L Channel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C) 7.5 inch L Channel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D) Rectangular Plate</w: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gramStart"/>
      <w:r w:rsidRPr="003E602B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</w:p>
    <w:p w:rsidR="003E602B" w:rsidRPr="003E602B" w:rsidRDefault="003E602B" w:rsidP="003E6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दुसऱ्या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बाजूच्या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insert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3E602B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B) 3.5 inch axle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C) Big Wheel axle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D) Caster axle</w: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3E602B">
        <w:rPr>
          <w:rFonts w:ascii="Times New Roman" w:eastAsia="Times New Roman" w:hAnsi="Times New Roman" w:cs="Times New Roman"/>
          <w:sz w:val="24"/>
          <w:szCs w:val="24"/>
        </w:rPr>
        <w:t>3.5 inch</w:t>
      </w:r>
      <w:proofErr w:type="gram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</w:p>
    <w:p w:rsidR="003E602B" w:rsidRPr="003E602B" w:rsidRDefault="003E602B" w:rsidP="003E6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Wheel fitting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क्रमाने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बसवायचे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A) Axle Lock → Wheel → Filler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B) Wheel → Axle Lock → Filler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C) Filler → Wheel → Axle Lock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>D) Wheel → Filler → Axle Lock</w: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C) Filler → Wheel → Axle Lock</w:t>
      </w:r>
    </w:p>
    <w:p w:rsidR="003E602B" w:rsidRPr="003E602B" w:rsidRDefault="003E602B" w:rsidP="003E6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Wheels Second Assembly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battery connection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motor wheel units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caster wheel unit</w: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motor wheel units</w:t>
      </w:r>
    </w:p>
    <w:p w:rsidR="003E602B" w:rsidRPr="003E602B" w:rsidRDefault="003E602B" w:rsidP="003E6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Wheel assembly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lock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राहण्यासाठी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br/>
      </w:r>
      <w:r w:rsidRPr="003E60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Car frame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</w:p>
    <w:p w:rsidR="003E602B" w:rsidRPr="003E602B" w:rsidRDefault="003E602B" w:rsidP="003E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02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60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E602B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3E602B">
        <w:rPr>
          <w:rFonts w:ascii="Nirmala UI" w:eastAsia="Times New Roman" w:hAnsi="Nirmala UI" w:cs="Nirmala UI"/>
          <w:sz w:val="24"/>
          <w:szCs w:val="24"/>
        </w:rPr>
        <w:t>राहण्यासाठी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2B"/>
    <w:rsid w:val="003E602B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08445-1177-48AA-A974-E839466E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0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0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2026-03-18T11:11:00Z</dcterms:created>
  <dcterms:modified xsi:type="dcterms:W3CDTF">2026-03-18T11:13:00Z</dcterms:modified>
</cp:coreProperties>
</file>