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B365D"/>
          <w:sz w:val="44"/>
        </w:rPr>
        <w:t>PROXY MANAGEMENT SYSTEM (PMS)</w:t>
      </w:r>
    </w:p>
    <w:p>
      <w:pPr>
        <w:spacing w:after="200"/>
      </w:pPr>
      <w:r>
        <w:rPr>
          <w:color w:val="2E6B9E"/>
          <w:sz w:val="24"/>
        </w:rPr>
        <w:t>Software Requirements Specification (SRS) &amp; Feature Architecture Document</w:t>
      </w:r>
    </w:p>
    <w:tbl>
      <w:tblPr>
        <w:tblW w:type="auto" w:w="0"/>
        <w:jc w:val="center"/>
        <w:tblLayout w:type="fixed"/>
        <w:tblLook w:firstColumn="1" w:firstRow="1" w:lastColumn="0" w:lastRow="0" w:noHBand="0" w:noVBand="1" w:val="04A0"/>
        <w:tblBorders>
          <w:top w:val="single" w:sz="4" w:space="0" w:color="D1D8E0"/>
          <w:left w:val="none"/>
          <w:bottom w:val="single" w:sz="4" w:space="0" w:color="D1D8E0"/>
          <w:right w:val="none"/>
          <w:insideH w:val="single" w:sz="4" w:space="0" w:color="D1D8E0"/>
          <w:insideV w:val="none"/>
        </w:tblBorders>
      </w:tblPr>
      <w:tblGrid>
        <w:gridCol w:w="2304"/>
        <w:gridCol w:w="2736"/>
        <w:gridCol w:w="2304"/>
        <w:gridCol w:w="2736"/>
      </w:tblGrid>
      <w:tr>
        <w:tc>
          <w:tcPr>
            <w:tcW w:type="dxa" w:w="2520"/>
            <w:shd w:fill="F4F7FA"/>
            <w:tcMar>
              <w:top w:w="60" w:type="dxa"/>
              <w:bottom w:w="60" w:type="dxa"/>
              <w:left w:w="80" w:type="dxa"/>
              <w:right w:w="80" w:type="dxa"/>
            </w:tcMar>
          </w:tcPr>
          <w:p>
            <w:pPr>
              <w:spacing w:after="0"/>
            </w:pPr>
            <w:r>
              <w:rPr>
                <w:b/>
                <w:color w:val="1B365D"/>
                <w:sz w:val="18"/>
              </w:rPr>
              <w:t>Application Name</w:t>
            </w:r>
          </w:p>
        </w:tc>
        <w:tc>
          <w:tcPr>
            <w:tcW w:type="dxa" w:w="2520"/>
            <w:shd w:fill="FFFFFF"/>
            <w:tcMar>
              <w:top w:w="60" w:type="dxa"/>
              <w:bottom w:w="60" w:type="dxa"/>
              <w:left w:w="80" w:type="dxa"/>
              <w:right w:w="80" w:type="dxa"/>
            </w:tcMar>
          </w:tcPr>
          <w:p>
            <w:pPr>
              <w:spacing w:after="0"/>
            </w:pPr>
            <w:r>
              <w:rPr>
                <w:color w:val="222222"/>
                <w:sz w:val="18"/>
              </w:rPr>
              <w:t>Proxy Management System</w:t>
            </w:r>
          </w:p>
        </w:tc>
        <w:tc>
          <w:tcPr>
            <w:tcW w:type="dxa" w:w="2520"/>
            <w:shd w:fill="F4F7FA"/>
            <w:tcMar>
              <w:top w:w="60" w:type="dxa"/>
              <w:bottom w:w="60" w:type="dxa"/>
              <w:left w:w="80" w:type="dxa"/>
              <w:right w:w="80" w:type="dxa"/>
            </w:tcMar>
          </w:tcPr>
          <w:p>
            <w:pPr>
              <w:spacing w:after="0"/>
            </w:pPr>
            <w:r>
              <w:rPr>
                <w:b/>
                <w:color w:val="1B365D"/>
                <w:sz w:val="18"/>
              </w:rPr>
              <w:t>Target User</w:t>
            </w:r>
          </w:p>
        </w:tc>
        <w:tc>
          <w:tcPr>
            <w:tcW w:type="dxa" w:w="2520"/>
            <w:shd w:fill="FFFFFF"/>
            <w:tcMar>
              <w:top w:w="60" w:type="dxa"/>
              <w:bottom w:w="60" w:type="dxa"/>
              <w:left w:w="80" w:type="dxa"/>
              <w:right w:w="80" w:type="dxa"/>
            </w:tcMar>
          </w:tcPr>
          <w:p>
            <w:pPr>
              <w:spacing w:after="0"/>
            </w:pPr>
            <w:r>
              <w:rPr>
                <w:color w:val="222222"/>
                <w:sz w:val="18"/>
              </w:rPr>
              <w:t>School Supervisor / Principal</w:t>
            </w:r>
          </w:p>
        </w:tc>
      </w:tr>
      <w:tr>
        <w:tc>
          <w:tcPr>
            <w:tcW w:type="dxa" w:w="2520"/>
            <w:shd w:fill="F4F7FA"/>
            <w:tcMar>
              <w:top w:w="60" w:type="dxa"/>
              <w:bottom w:w="60" w:type="dxa"/>
              <w:left w:w="80" w:type="dxa"/>
              <w:right w:w="80" w:type="dxa"/>
            </w:tcMar>
          </w:tcPr>
          <w:p>
            <w:pPr>
              <w:spacing w:after="0"/>
            </w:pPr>
            <w:r>
              <w:rPr>
                <w:b/>
                <w:color w:val="1B365D"/>
                <w:sz w:val="18"/>
              </w:rPr>
              <w:t>Document Type</w:t>
            </w:r>
          </w:p>
        </w:tc>
        <w:tc>
          <w:tcPr>
            <w:tcW w:type="dxa" w:w="2520"/>
            <w:shd w:fill="FFFFFF"/>
            <w:tcMar>
              <w:top w:w="60" w:type="dxa"/>
              <w:bottom w:w="60" w:type="dxa"/>
              <w:left w:w="80" w:type="dxa"/>
              <w:right w:w="80" w:type="dxa"/>
            </w:tcMar>
          </w:tcPr>
          <w:p>
            <w:pPr>
              <w:spacing w:after="0"/>
            </w:pPr>
            <w:r>
              <w:rPr>
                <w:color w:val="222222"/>
                <w:sz w:val="18"/>
              </w:rPr>
              <w:t>Unified SRS &amp; Features Spec</w:t>
            </w:r>
          </w:p>
        </w:tc>
        <w:tc>
          <w:tcPr>
            <w:tcW w:type="dxa" w:w="2520"/>
            <w:shd w:fill="F4F7FA"/>
            <w:tcMar>
              <w:top w:w="60" w:type="dxa"/>
              <w:bottom w:w="60" w:type="dxa"/>
              <w:left w:w="80" w:type="dxa"/>
              <w:right w:w="80" w:type="dxa"/>
            </w:tcMar>
          </w:tcPr>
          <w:p>
            <w:pPr>
              <w:spacing w:after="0"/>
            </w:pPr>
            <w:r>
              <w:rPr>
                <w:b/>
                <w:color w:val="1B365D"/>
                <w:sz w:val="18"/>
              </w:rPr>
              <w:t>Version / Status</w:t>
            </w:r>
          </w:p>
        </w:tc>
        <w:tc>
          <w:tcPr>
            <w:tcW w:type="dxa" w:w="2520"/>
            <w:shd w:fill="FFFFFF"/>
            <w:tcMar>
              <w:top w:w="60" w:type="dxa"/>
              <w:bottom w:w="60" w:type="dxa"/>
              <w:left w:w="80" w:type="dxa"/>
              <w:right w:w="80" w:type="dxa"/>
            </w:tcMar>
          </w:tcPr>
          <w:p>
            <w:pPr>
              <w:spacing w:after="0"/>
            </w:pPr>
            <w:r>
              <w:rPr>
                <w:color w:val="222222"/>
                <w:sz w:val="18"/>
              </w:rPr>
              <w:t>v1.0 (Ready for Build)</w:t>
            </w:r>
          </w:p>
        </w:tc>
      </w:tr>
    </w:tbl>
    <w:p>
      <w:pPr>
        <w:spacing w:after="120"/>
      </w:pPr>
    </w:p>
    <w:p>
      <w:pPr>
        <w:keepNext/>
        <w:spacing w:before="320" w:after="120"/>
      </w:pPr>
      <w:r>
        <w:rPr>
          <w:rFonts w:ascii="Calibri" w:hAnsi="Calibri"/>
          <w:b/>
          <w:color w:val="1B365D"/>
          <w:sz w:val="30"/>
        </w:rPr>
        <w:t>1. Executive Summary &amp; Problem Context</w:t>
      </w:r>
    </w:p>
    <w:p>
      <w:r>
        <w:t>In primary, secondary, and higher secondary schools (such as Sudhagad Education Society Pali's D.G. Tatkare School, Kolad), managing daily teacher substitutions ('proxies') is an intensive morning bottleneck. When teachers are absent due to medical or personal emergencies, school supervisors must manually cross-reference 9-period timetable sheets across dozens of faculty members, identify who is free, match subject requirements, prevent teacher overload, and distribute physical proxy slips before the first bell.</w:t>
      </w:r>
    </w:p>
    <w:p>
      <w:r>
        <w:t>The Proxy Management System (PMS) is a high-speed, reactive web application designed specifically for School Supervisors, Academic Coordinators, and Principals. It digitizes the master timetable, offers single-click absentee logging, detects period collisions, intelligently ranks available replacement faculty using weighted heuristics, and generates instant digital and printable proxy rosters.</w:t>
      </w:r>
    </w:p>
    <w:tbl>
      <w:tblPr>
        <w:tblW w:type="auto" w:w="0"/>
        <w:jc w:val="center"/>
        <w:tblLayout w:type="fixed"/>
        <w:tblLook w:firstColumn="1" w:firstRow="1" w:lastColumn="0" w:lastRow="0" w:noHBand="0" w:noVBand="1" w:val="04A0"/>
      </w:tblPr>
      <w:tblGrid>
        <w:gridCol w:w="10080"/>
      </w:tblGrid>
      <w:tr>
        <w:tc>
          <w:tcPr>
            <w:tcW w:type="dxa" w:w="10080"/>
            <w:shd w:fill="F4F7FA"/>
            <w:tcMar>
              <w:top w:w="120" w:type="dxa"/>
              <w:bottom w:w="120" w:type="dxa"/>
              <w:left w:w="150" w:type="dxa"/>
              <w:right w:w="150" w:type="dxa"/>
            </w:tcMar>
            <w:tcBorders>
              <w:top w:val="none"/>
              <w:left w:val="single" w:sz="24" w:space="0" w:color="1B365D"/>
              <w:bottom w:val="none"/>
              <w:right w:val="none"/>
            </w:tcBorders>
          </w:tcPr>
          <w:p>
            <w:pPr>
              <w:spacing w:after="40"/>
            </w:pPr>
            <w:r>
              <w:rPr>
                <w:b/>
                <w:color w:val="1B365D"/>
                <w:sz w:val="21"/>
              </w:rPr>
              <w:t>Core Value Proposition</w:t>
              <w:br/>
            </w:r>
            <w:r>
              <w:rPr>
                <w:color w:val="222222"/>
                <w:sz w:val="20"/>
              </w:rPr>
              <w:t>• Reduces daily morning substitution planning time from 45 minutes to under 2 minutes.</w:t>
              <w:br/>
              <w:t>• Eliminates double-booking errors and class unattended incidents.</w:t>
              <w:br/>
              <w:t>• Ensures equitable workload balancing among staff members with automated proxy quotas.</w:t>
              <w:br/>
              <w:t>• Provides full transparency, audit trails, and printable proxy dispatch slips for classroom continuity.</w:t>
            </w:r>
          </w:p>
        </w:tc>
      </w:tr>
    </w:tbl>
    <w:p>
      <w:pPr>
        <w:spacing w:after="40"/>
      </w:pPr>
    </w:p>
    <w:p>
      <w:pPr>
        <w:keepNext/>
        <w:spacing w:before="320" w:after="120"/>
      </w:pPr>
      <w:r>
        <w:rPr>
          <w:rFonts w:ascii="Calibri" w:hAnsi="Calibri"/>
          <w:b/>
          <w:color w:val="1B365D"/>
          <w:sz w:val="30"/>
        </w:rPr>
        <w:t>2. Supervisor Dashboard Interface &amp; UX Architecture</w:t>
      </w:r>
    </w:p>
    <w:p>
      <w:r>
        <w:t>The dashboard interface is crafted for speed, clarity, and zero cognitive friction during the morning rush. It implements four foundational operational pillars:</w:t>
      </w:r>
    </w:p>
    <w:tbl>
      <w:tblPr>
        <w:tblW w:type="auto" w:w="0"/>
        <w:jc w:val="center"/>
        <w:tblLayout w:type="fixed"/>
        <w:tblLook w:firstColumn="1" w:firstRow="1" w:lastColumn="0" w:lastRow="0" w:noHBand="0" w:noVBand="1" w:val="04A0"/>
        <w:tblBorders>
          <w:top w:val="single" w:sz="4" w:space="0" w:color="D1D8E0"/>
          <w:left w:val="none"/>
          <w:bottom w:val="single" w:sz="4" w:space="0" w:color="D1D8E0"/>
          <w:right w:val="none"/>
          <w:insideH w:val="single" w:sz="4" w:space="0" w:color="D1D8E0"/>
          <w:insideV w:val="none"/>
        </w:tblBorders>
      </w:tblPr>
      <w:tblGrid>
        <w:gridCol w:w="864"/>
        <w:gridCol w:w="3168"/>
        <w:gridCol w:w="6048"/>
      </w:tblGrid>
      <w:tr>
        <w:tc>
          <w:tcPr>
            <w:tcW w:type="dxa" w:w="3360"/>
            <w:shd w:fill="1B365D"/>
            <w:tcMar>
              <w:top w:w="80" w:type="dxa"/>
              <w:bottom w:w="80" w:type="dxa"/>
              <w:left w:w="100" w:type="dxa"/>
              <w:right w:w="100" w:type="dxa"/>
            </w:tcMar>
          </w:tcPr>
          <w:p>
            <w:pPr>
              <w:spacing w:after="0"/>
            </w:pPr>
            <w:r>
              <w:rPr>
                <w:b/>
                <w:color w:val="FFFFFF"/>
                <w:sz w:val="19"/>
              </w:rPr>
              <w:t>#</w:t>
            </w:r>
          </w:p>
        </w:tc>
        <w:tc>
          <w:tcPr>
            <w:tcW w:type="dxa" w:w="3360"/>
            <w:shd w:fill="1B365D"/>
            <w:tcMar>
              <w:top w:w="80" w:type="dxa"/>
              <w:bottom w:w="80" w:type="dxa"/>
              <w:left w:w="100" w:type="dxa"/>
              <w:right w:w="100" w:type="dxa"/>
            </w:tcMar>
          </w:tcPr>
          <w:p>
            <w:pPr>
              <w:spacing w:after="0"/>
            </w:pPr>
            <w:r>
              <w:rPr>
                <w:b/>
                <w:color w:val="FFFFFF"/>
                <w:sz w:val="19"/>
              </w:rPr>
              <w:t>Interface Component</w:t>
            </w:r>
          </w:p>
        </w:tc>
        <w:tc>
          <w:tcPr>
            <w:tcW w:type="dxa" w:w="3360"/>
            <w:shd w:fill="1B365D"/>
            <w:tcMar>
              <w:top w:w="80" w:type="dxa"/>
              <w:bottom w:w="80" w:type="dxa"/>
              <w:left w:w="100" w:type="dxa"/>
              <w:right w:w="100" w:type="dxa"/>
            </w:tcMar>
          </w:tcPr>
          <w:p>
            <w:pPr>
              <w:spacing w:after="0"/>
            </w:pPr>
            <w:r>
              <w:rPr>
                <w:b/>
                <w:color w:val="FFFFFF"/>
                <w:sz w:val="19"/>
              </w:rPr>
              <w:t>Functional Specification &amp; Visual Behavior</w:t>
            </w:r>
          </w:p>
        </w:tc>
      </w:tr>
      <w:tr>
        <w:tc>
          <w:tcPr>
            <w:tcW w:type="dxa" w:w="3360"/>
            <w:shd w:fill="F4F7FA"/>
            <w:tcMar>
              <w:top w:w="70" w:type="dxa"/>
              <w:bottom w:w="70" w:type="dxa"/>
              <w:left w:w="90" w:type="dxa"/>
              <w:right w:w="90" w:type="dxa"/>
            </w:tcMar>
          </w:tcPr>
          <w:p>
            <w:pPr>
              <w:spacing w:after="0"/>
              <w:jc w:val="center"/>
            </w:pPr>
            <w:r>
              <w:rPr>
                <w:b/>
                <w:sz w:val="18"/>
              </w:rPr>
              <w:t>1</w:t>
            </w:r>
          </w:p>
        </w:tc>
        <w:tc>
          <w:tcPr>
            <w:tcW w:type="dxa" w:w="3360"/>
            <w:shd w:fill="F4F7FA"/>
            <w:tcMar>
              <w:top w:w="70" w:type="dxa"/>
              <w:bottom w:w="70" w:type="dxa"/>
              <w:left w:w="90" w:type="dxa"/>
              <w:right w:w="90" w:type="dxa"/>
            </w:tcMar>
          </w:tcPr>
          <w:p>
            <w:pPr>
              <w:spacing w:after="0"/>
            </w:pPr>
            <w:r>
              <w:rPr>
                <w:sz w:val="18"/>
              </w:rPr>
              <w:t>Master Teacher Roster &amp; Timetable Grid</w:t>
            </w:r>
          </w:p>
        </w:tc>
        <w:tc>
          <w:tcPr>
            <w:tcW w:type="dxa" w:w="3360"/>
            <w:shd w:fill="F4F7FA"/>
            <w:tcMar>
              <w:top w:w="70" w:type="dxa"/>
              <w:bottom w:w="70" w:type="dxa"/>
              <w:left w:w="90" w:type="dxa"/>
              <w:right w:w="90" w:type="dxa"/>
            </w:tcMar>
          </w:tcPr>
          <w:p>
            <w:pPr>
              <w:spacing w:after="0"/>
            </w:pPr>
            <w:r>
              <w:rPr>
                <w:sz w:val="18"/>
              </w:rPr>
              <w:t>Renders all school faculty members with their 9-period daily schedule, including subject tags (e.g. Science 9, Maths 8 I, Marathi 10), class divisions, recess window (2:30-3:00 PM), and free slots marked clearly.</w:t>
            </w:r>
          </w:p>
        </w:tc>
      </w:tr>
      <w:tr>
        <w:tc>
          <w:tcPr>
            <w:tcW w:type="dxa" w:w="3360"/>
            <w:shd w:fill="FFFFFF"/>
            <w:tcMar>
              <w:top w:w="70" w:type="dxa"/>
              <w:bottom w:w="70" w:type="dxa"/>
              <w:left w:w="90" w:type="dxa"/>
              <w:right w:w="90" w:type="dxa"/>
            </w:tcMar>
          </w:tcPr>
          <w:p>
            <w:pPr>
              <w:spacing w:after="0"/>
              <w:jc w:val="center"/>
            </w:pPr>
            <w:r>
              <w:rPr>
                <w:b/>
                <w:sz w:val="18"/>
              </w:rPr>
              <w:t>2</w:t>
            </w:r>
          </w:p>
        </w:tc>
        <w:tc>
          <w:tcPr>
            <w:tcW w:type="dxa" w:w="3360"/>
            <w:shd w:fill="FFFFFF"/>
            <w:tcMar>
              <w:top w:w="70" w:type="dxa"/>
              <w:bottom w:w="70" w:type="dxa"/>
              <w:left w:w="90" w:type="dxa"/>
              <w:right w:w="90" w:type="dxa"/>
            </w:tcMar>
          </w:tcPr>
          <w:p>
            <w:pPr>
              <w:spacing w:after="0"/>
            </w:pPr>
            <w:r>
              <w:rPr>
                <w:sz w:val="18"/>
              </w:rPr>
              <w:t>Instant Search &amp; Multi-Attribute Filter</w:t>
            </w:r>
          </w:p>
        </w:tc>
        <w:tc>
          <w:tcPr>
            <w:tcW w:type="dxa" w:w="3360"/>
            <w:shd w:fill="FFFFFF"/>
            <w:tcMar>
              <w:top w:w="70" w:type="dxa"/>
              <w:bottom w:w="70" w:type="dxa"/>
              <w:left w:w="90" w:type="dxa"/>
              <w:right w:w="90" w:type="dxa"/>
            </w:tcMar>
          </w:tcPr>
          <w:p>
            <w:pPr>
              <w:spacing w:after="0"/>
            </w:pPr>
            <w:r>
              <w:rPr>
                <w:sz w:val="18"/>
              </w:rPr>
              <w:t>A prominent top search bar allowing fuzzy searching by Teacher Name, Department/Subject (Maths, Science, Marathi, English, Hindi, Drawing, PT, EVS), Designation, and current slot availability.</w:t>
            </w:r>
          </w:p>
        </w:tc>
      </w:tr>
      <w:tr>
        <w:tc>
          <w:tcPr>
            <w:tcW w:type="dxa" w:w="3360"/>
            <w:shd w:fill="F4F7FA"/>
            <w:tcMar>
              <w:top w:w="70" w:type="dxa"/>
              <w:bottom w:w="70" w:type="dxa"/>
              <w:left w:w="90" w:type="dxa"/>
              <w:right w:w="90" w:type="dxa"/>
            </w:tcMar>
          </w:tcPr>
          <w:p>
            <w:pPr>
              <w:spacing w:after="0"/>
              <w:jc w:val="center"/>
            </w:pPr>
            <w:r>
              <w:rPr>
                <w:b/>
                <w:sz w:val="18"/>
              </w:rPr>
              <w:t>3</w:t>
            </w:r>
          </w:p>
        </w:tc>
        <w:tc>
          <w:tcPr>
            <w:tcW w:type="dxa" w:w="3360"/>
            <w:shd w:fill="F4F7FA"/>
            <w:tcMar>
              <w:top w:w="70" w:type="dxa"/>
              <w:bottom w:w="70" w:type="dxa"/>
              <w:left w:w="90" w:type="dxa"/>
              <w:right w:w="90" w:type="dxa"/>
            </w:tcMar>
          </w:tcPr>
          <w:p>
            <w:pPr>
              <w:spacing w:after="0"/>
            </w:pPr>
            <w:r>
              <w:rPr>
                <w:sz w:val="18"/>
              </w:rPr>
              <w:t>Single-Click 'Mark Absent' Trigger</w:t>
            </w:r>
          </w:p>
        </w:tc>
        <w:tc>
          <w:tcPr>
            <w:tcW w:type="dxa" w:w="3360"/>
            <w:shd w:fill="F4F7FA"/>
            <w:tcMar>
              <w:top w:w="70" w:type="dxa"/>
              <w:bottom w:w="70" w:type="dxa"/>
              <w:left w:w="90" w:type="dxa"/>
              <w:right w:w="90" w:type="dxa"/>
            </w:tcMar>
          </w:tcPr>
          <w:p>
            <w:pPr>
              <w:spacing w:after="0"/>
            </w:pPr>
            <w:r>
              <w:rPr>
                <w:sz w:val="18"/>
              </w:rPr>
              <w:t>Prominent action button on each teacher card/row that instantly flags the teacher as Absent, opens the proxy allocation drawer, and updates the school's live attendance matrix.</w:t>
            </w:r>
          </w:p>
        </w:tc>
      </w:tr>
      <w:tr>
        <w:tc>
          <w:tcPr>
            <w:tcW w:type="dxa" w:w="3360"/>
            <w:shd w:fill="FFFFFF"/>
            <w:tcMar>
              <w:top w:w="70" w:type="dxa"/>
              <w:bottom w:w="70" w:type="dxa"/>
              <w:left w:w="90" w:type="dxa"/>
              <w:right w:w="90" w:type="dxa"/>
            </w:tcMar>
          </w:tcPr>
          <w:p>
            <w:pPr>
              <w:spacing w:after="0"/>
              <w:jc w:val="center"/>
            </w:pPr>
            <w:r>
              <w:rPr>
                <w:b/>
                <w:sz w:val="18"/>
              </w:rPr>
              <w:t>4</w:t>
            </w:r>
          </w:p>
        </w:tc>
        <w:tc>
          <w:tcPr>
            <w:tcW w:type="dxa" w:w="3360"/>
            <w:shd w:fill="FFFFFF"/>
            <w:tcMar>
              <w:top w:w="70" w:type="dxa"/>
              <w:bottom w:w="70" w:type="dxa"/>
              <w:left w:w="90" w:type="dxa"/>
              <w:right w:w="90" w:type="dxa"/>
            </w:tcMar>
          </w:tcPr>
          <w:p>
            <w:pPr>
              <w:spacing w:after="0"/>
            </w:pPr>
            <w:r>
              <w:rPr>
                <w:sz w:val="18"/>
              </w:rPr>
              <w:t>Automated Free Slot Proxy Generator</w:t>
            </w:r>
          </w:p>
        </w:tc>
        <w:tc>
          <w:tcPr>
            <w:tcW w:type="dxa" w:w="3360"/>
            <w:shd w:fill="FFFFFF"/>
            <w:tcMar>
              <w:top w:w="70" w:type="dxa"/>
              <w:bottom w:w="70" w:type="dxa"/>
              <w:left w:w="90" w:type="dxa"/>
              <w:right w:w="90" w:type="dxa"/>
            </w:tcMar>
          </w:tcPr>
          <w:p>
            <w:pPr>
              <w:spacing w:after="0"/>
            </w:pPr>
            <w:r>
              <w:rPr>
                <w:sz w:val="18"/>
              </w:rPr>
              <w:t>Automatically scans the timetable for every period the absent teacher was scheduled to teach, surfaces a prioritized list of currently free teachers, and provides a 1-click 'Assign Proxy' action.</w:t>
            </w:r>
          </w:p>
        </w:tc>
      </w:tr>
    </w:tbl>
    <w:p>
      <w:pPr>
        <w:spacing w:after="120"/>
      </w:pPr>
    </w:p>
    <w:p>
      <w:pPr>
        <w:keepNext/>
        <w:spacing w:before="240" w:after="80"/>
      </w:pPr>
      <w:r>
        <w:rPr>
          <w:rFonts w:ascii="Calibri" w:hAnsi="Calibri"/>
          <w:b/>
          <w:color w:val="2E6B9E"/>
          <w:sz w:val="25"/>
        </w:rPr>
        <w:t>2.1 Visual Layout &amp; Workflow Interaction</w:t>
      </w:r>
    </w:p>
    <w:p>
      <w:pPr>
        <w:pStyle w:val="ListBullet"/>
        <w:spacing w:before="20" w:after="40"/>
        <w:ind w:left="360"/>
      </w:pPr>
      <w:r>
        <w:rPr>
          <w:b/>
          <w:color w:val="222222"/>
        </w:rPr>
        <w:t xml:space="preserve">Top Navigation Bar: </w:t>
      </w:r>
      <w:r>
        <w:rPr>
          <w:color w:val="222222"/>
        </w:rPr>
        <w:t>School logo, active academic date selector (Mon-Sat), live school status metrics (Total Staff: 38, Present: 34, Absent: 4, Unresolved Periods: 2), and Quick Action 'Print Master Proxy Slip' button.</w:t>
      </w:r>
    </w:p>
    <w:p>
      <w:pPr>
        <w:pStyle w:val="ListBullet"/>
        <w:spacing w:before="20" w:after="40"/>
        <w:ind w:left="360"/>
      </w:pPr>
      <w:r>
        <w:rPr>
          <w:b/>
          <w:color w:val="222222"/>
        </w:rPr>
        <w:t xml:space="preserve">Search &amp; Filter Cockpit: </w:t>
      </w:r>
      <w:r>
        <w:rPr>
          <w:color w:val="222222"/>
        </w:rPr>
        <w:t>Full-text debounced search bar (150ms latency), department pills (Language, Science, Math, Arts/PT), and dynamic status filters ('Absent Today', 'Has Free Slot Now', 'All Teachers').</w:t>
      </w:r>
    </w:p>
    <w:p>
      <w:pPr>
        <w:pStyle w:val="ListBullet"/>
        <w:spacing w:before="20" w:after="40"/>
        <w:ind w:left="360"/>
      </w:pPr>
      <w:r>
        <w:rPr>
          <w:b/>
          <w:color w:val="222222"/>
        </w:rPr>
        <w:t xml:space="preserve">Main Content Area (Teacher Master Timetable): </w:t>
      </w:r>
      <w:r>
        <w:rPr>
          <w:color w:val="222222"/>
        </w:rPr>
        <w:t>Structured Google Doc-style table listing each teacher, their assigned subject and division across Periods 1 to 9, and their live attendance toggle switch.</w:t>
      </w:r>
    </w:p>
    <w:p>
      <w:pPr>
        <w:pStyle w:val="ListBullet"/>
        <w:spacing w:before="20" w:after="40"/>
        <w:ind w:left="360"/>
      </w:pPr>
      <w:r>
        <w:rPr>
          <w:b/>
          <w:color w:val="222222"/>
        </w:rPr>
        <w:t xml:space="preserve">Side Drawer / Modal (Proxy Resolution Hub): </w:t>
      </w:r>
      <w:r>
        <w:rPr>
          <w:color w:val="222222"/>
        </w:rPr>
        <w:t>When a supervisor clicks 'Mark Absent' on a teacher (e.g. Sau. Jadhav), the right panel slides in showing all slots where Jadhav has a class (P1: Sc 9, P2: Sc I, P3: Maths, P6: Maths 6-1, P9: Maths 6.5). Under each period, a ranked list of Free Teachers is populated with candidate score, subject match badge, and 1-click 'Assign' button.</w:t>
      </w:r>
    </w:p>
    <w:p>
      <w:pPr>
        <w:keepNext/>
        <w:spacing w:before="320" w:after="120"/>
      </w:pPr>
      <w:r>
        <w:rPr>
          <w:rFonts w:ascii="Calibri" w:hAnsi="Calibri"/>
          <w:b/>
          <w:color w:val="1B365D"/>
          <w:sz w:val="30"/>
        </w:rPr>
        <w:t>3. Software Requirements Specification (SRS)</w:t>
      </w:r>
    </w:p>
    <w:p>
      <w:pPr>
        <w:keepNext/>
        <w:spacing w:before="240" w:after="80"/>
      </w:pPr>
      <w:r>
        <w:rPr>
          <w:rFonts w:ascii="Calibri" w:hAnsi="Calibri"/>
          <w:b/>
          <w:color w:val="2E6B9E"/>
          <w:sz w:val="25"/>
        </w:rPr>
        <w:t>3.1 Functional Requirements (FR)</w:t>
      </w:r>
    </w:p>
    <w:p>
      <w:pPr>
        <w:keepNext/>
        <w:spacing w:before="160" w:after="40"/>
      </w:pPr>
      <w:r>
        <w:rPr>
          <w:rFonts w:ascii="Calibri" w:hAnsi="Calibri"/>
          <w:b/>
          <w:color w:val="222222"/>
          <w:sz w:val="22"/>
        </w:rPr>
        <w:t>FR-01: Timetable &amp; Master Data Management</w:t>
      </w:r>
    </w:p>
    <w:p>
      <w:r>
        <w:t>• Ingest, parse, and store master timetables supporting standard 9-period schedules with designated recess.</w:t>
        <w:br/>
        <w:t>• Support multi-day continuation mapping (parsing timetable arrows '→' indicating identical schedules across consecutive days).</w:t>
        <w:br/>
        <w:t>• Manage Teacher profiles: ID, Full Name, Contact (Phone/WhatsApp), Department, Primary/Secondary Subjects, Max weekly load.</w:t>
      </w:r>
    </w:p>
    <w:p>
      <w:pPr>
        <w:keepNext/>
        <w:spacing w:before="160" w:after="40"/>
      </w:pPr>
      <w:r>
        <w:rPr>
          <w:rFonts w:ascii="Calibri" w:hAnsi="Calibri"/>
          <w:b/>
          <w:color w:val="222222"/>
          <w:sz w:val="22"/>
        </w:rPr>
        <w:t>FR-02: Teacher Attendance &amp; Absence Logging</w:t>
      </w:r>
    </w:p>
    <w:p>
      <w:r>
        <w:t>• Allow supervisor to toggle teacher attendance (Present, Absent, Half-Day Morning, Half-Day Afternoon, Planned Leave).</w:t>
        <w:br/>
        <w:t>• Record leave reasons (Medical, Casual, Official Duty, Emergency).</w:t>
        <w:br/>
        <w:t>• Support future leave pre-booking and retroactive absence adjustments with audit timestamp.</w:t>
      </w:r>
    </w:p>
    <w:p>
      <w:pPr>
        <w:keepNext/>
        <w:spacing w:before="160" w:after="40"/>
      </w:pPr>
      <w:r>
        <w:rPr>
          <w:rFonts w:ascii="Calibri" w:hAnsi="Calibri"/>
          <w:b/>
          <w:color w:val="222222"/>
          <w:sz w:val="22"/>
        </w:rPr>
        <w:t>FR-03: Real-Time Free Slot &amp; Collision Engine</w:t>
      </w:r>
    </w:p>
    <w:p>
      <w:r>
        <w:t>• Instantly calculate collision matrices for any absent teacher across all active periods (1 through 9).</w:t>
        <w:br/>
        <w:t>• Exclude teachers who: (a) have scheduled teaching classes in that period, (b) are already assigned another proxy in that period, (c) are marked absent themselves, (d) have reached daily proxy maximum.</w:t>
      </w:r>
    </w:p>
    <w:p>
      <w:pPr>
        <w:keepNext/>
        <w:spacing w:before="160" w:after="40"/>
      </w:pPr>
      <w:r>
        <w:rPr>
          <w:rFonts w:ascii="Calibri" w:hAnsi="Calibri"/>
          <w:b/>
          <w:color w:val="222222"/>
          <w:sz w:val="22"/>
        </w:rPr>
        <w:t>FR-04: Intelligent Multi-Heuristic Proxy Matcher</w:t>
      </w:r>
    </w:p>
    <w:p>
      <w:r>
        <w:t>• Automatically rank available free teachers using a weighted scoring algorithm:</w:t>
        <w:br/>
        <w:t xml:space="preserve">  - Subject Alignment (Same Subject/Dept &gt; Allied Subject &gt; General Staff)</w:t>
        <w:br/>
        <w:t xml:space="preserve">  - Workload Equity (Teachers with fewer proxies today/this week receive higher priority)</w:t>
        <w:br/>
        <w:t xml:space="preserve">  - Grade-Level Familiarity (Teachers already teaching the target grade/division)</w:t>
        <w:br/>
        <w:t xml:space="preserve">  - Consecutive Period Relief (Avoid assigning 4+ continuous teaching slots without rest).</w:t>
      </w:r>
    </w:p>
    <w:p>
      <w:pPr>
        <w:keepNext/>
        <w:spacing w:before="160" w:after="40"/>
      </w:pPr>
      <w:r>
        <w:rPr>
          <w:rFonts w:ascii="Calibri" w:hAnsi="Calibri"/>
          <w:b/>
          <w:color w:val="222222"/>
          <w:sz w:val="22"/>
        </w:rPr>
        <w:t>FR-05: Supervisor Assignment &amp; Lock Mechanism</w:t>
      </w:r>
    </w:p>
    <w:p>
      <w:r>
        <w:t>• Provide single-click proxy assignment with immediate database lock to prevent race conditions.</w:t>
        <w:br/>
        <w:t>• Support manual override: Supervisor can assign any free teacher regardless of ranking.</w:t>
        <w:br/>
        <w:t>• Support bulk auto-assign: Single button to solve all daily vacancies using optimal algorithm.</w:t>
      </w:r>
    </w:p>
    <w:p>
      <w:pPr>
        <w:keepNext/>
        <w:spacing w:before="160" w:after="40"/>
      </w:pPr>
      <w:r>
        <w:rPr>
          <w:rFonts w:ascii="Calibri" w:hAnsi="Calibri"/>
          <w:b/>
          <w:color w:val="222222"/>
          <w:sz w:val="22"/>
        </w:rPr>
        <w:t>FR-06: Proxy Slips &amp; Multi-Channel Dispatch</w:t>
      </w:r>
    </w:p>
    <w:p>
      <w:r>
        <w:t>• One-click export of 'Daily Proxy Roster' in PDF / Print-Ready Google Doc format.</w:t>
        <w:br/>
        <w:t>• Generate individual teacher proxy slips (Class, Room No, Subject, Instructions).</w:t>
        <w:br/>
        <w:t>• Automated WhatsApp / SMS dispatch to assigned proxy teachers (optional API integration).</w:t>
      </w:r>
    </w:p>
    <w:p>
      <w:pPr>
        <w:keepNext/>
        <w:spacing w:before="160" w:after="40"/>
      </w:pPr>
      <w:r>
        <w:rPr>
          <w:rFonts w:ascii="Calibri" w:hAnsi="Calibri"/>
          <w:b/>
          <w:color w:val="222222"/>
          <w:sz w:val="22"/>
        </w:rPr>
        <w:t>FR-07: Audit Trail &amp; Historical Reporting</w:t>
      </w:r>
    </w:p>
    <w:p>
      <w:r>
        <w:t>• Maintain an immutable log of all absence markings, proxy assignments, and overrides.</w:t>
        <w:br/>
        <w:t>• Monthly analytics report: Total proxies taken per teacher, proxy load equity index, department absence trends.</w:t>
      </w:r>
    </w:p>
    <w:p>
      <w:pPr>
        <w:keepNext/>
        <w:spacing w:before="240" w:after="80"/>
      </w:pPr>
      <w:r>
        <w:rPr>
          <w:rFonts w:ascii="Calibri" w:hAnsi="Calibri"/>
          <w:b/>
          <w:color w:val="2E6B9E"/>
          <w:sz w:val="25"/>
        </w:rPr>
        <w:t>3.2 Proxy Recommendation Scoring Model</w:t>
      </w:r>
    </w:p>
    <w:p>
      <w:r>
        <w:t>To eliminate subjective bias and ensure fair distribution of duties, candidate teachers are evaluated using the following ranking function:</w:t>
      </w:r>
    </w:p>
    <w:tbl>
      <w:tblPr>
        <w:tblW w:type="auto" w:w="0"/>
        <w:jc w:val="center"/>
        <w:tblLayout w:type="fixed"/>
        <w:tblLook w:firstColumn="1" w:firstRow="1" w:lastColumn="0" w:lastRow="0" w:noHBand="0" w:noVBand="1" w:val="04A0"/>
      </w:tblPr>
      <w:tblGrid>
        <w:gridCol w:w="10080"/>
      </w:tblGrid>
      <w:tr>
        <w:tc>
          <w:tcPr>
            <w:tcW w:type="dxa" w:w="10080"/>
            <w:shd w:fill="F4F7FA"/>
            <w:tcMar>
              <w:top w:w="120" w:type="dxa"/>
              <w:bottom w:w="120" w:type="dxa"/>
              <w:left w:w="150" w:type="dxa"/>
              <w:right w:w="150" w:type="dxa"/>
            </w:tcMar>
            <w:tcBorders>
              <w:top w:val="none"/>
              <w:left w:val="single" w:sz="24" w:space="0" w:color="1B365D"/>
              <w:bottom w:val="none"/>
              <w:right w:val="none"/>
            </w:tcBorders>
          </w:tcPr>
          <w:p>
            <w:pPr>
              <w:spacing w:after="40"/>
            </w:pPr>
            <w:r>
              <w:rPr>
                <w:b/>
                <w:color w:val="1B365D"/>
                <w:sz w:val="21"/>
              </w:rPr>
              <w:t>Candidate Compatibility Score Formula</w:t>
              <w:br/>
            </w:r>
            <w:r>
              <w:rPr>
                <w:color w:val="222222"/>
                <w:sz w:val="20"/>
              </w:rPr>
              <w:t>Score(T, P) = S_free × [ w_subject × Match(T, Sub) + w_load × FairLoad(T) + w_grade × Familiarity(T, G) ] - Penalty(T)</w:t>
              <w:br/>
              <w:br/>
              <w:t>Where:</w:t>
              <w:br/>
              <w:t>• S_free ∈ {0, 1} : 1 if teacher T is strictly unassigned during period P, 0 otherwise.</w:t>
              <w:br/>
              <w:t>• Match(T, Sub) ∈ {1.0 (Same Subject), 0.6 (Same Stream/Dept), 0.2 (General Faculty)}.</w:t>
              <w:br/>
              <w:t>• FairLoad(T) = 1.0 - (Proxies_Assigned_This_Week(T) / Max_Weekly_Proxy_Cap).</w:t>
              <w:br/>
              <w:t>• Familiarity(T, G) = 1.0 if teacher T routinely teaches grade G, else 0.0.</w:t>
              <w:br/>
              <w:t>• Penalty(T) = 0.5 if assignment causes 3+ consecutive periods without a break.</w:t>
              <w:br/>
              <w:t>• Default Weights: w_subject = 0.45, w_load = 0.35, w_grade = 0.20.</w:t>
            </w:r>
          </w:p>
        </w:tc>
      </w:tr>
    </w:tbl>
    <w:p>
      <w:pPr>
        <w:spacing w:after="40"/>
      </w:pPr>
    </w:p>
    <w:p>
      <w:pPr>
        <w:keepNext/>
        <w:spacing w:before="240" w:after="80"/>
      </w:pPr>
      <w:r>
        <w:rPr>
          <w:rFonts w:ascii="Calibri" w:hAnsi="Calibri"/>
          <w:b/>
          <w:color w:val="2E6B9E"/>
          <w:sz w:val="25"/>
        </w:rPr>
        <w:t>3.3 Non-Functional Requirements (NFR)</w:t>
      </w:r>
    </w:p>
    <w:tbl>
      <w:tblPr>
        <w:tblW w:type="auto" w:w="0"/>
        <w:jc w:val="center"/>
        <w:tblLayout w:type="fixed"/>
        <w:tblLook w:firstColumn="1" w:firstRow="1" w:lastColumn="0" w:lastRow="0" w:noHBand="0" w:noVBand="1" w:val="04A0"/>
        <w:tblBorders>
          <w:top w:val="single" w:sz="4" w:space="0" w:color="D1D8E0"/>
          <w:left w:val="none"/>
          <w:bottom w:val="single" w:sz="4" w:space="0" w:color="D1D8E0"/>
          <w:right w:val="none"/>
          <w:insideH w:val="single" w:sz="4" w:space="0" w:color="D1D8E0"/>
          <w:insideV w:val="none"/>
        </w:tblBorders>
      </w:tblPr>
      <w:tblGrid>
        <w:gridCol w:w="2160"/>
        <w:gridCol w:w="2592"/>
        <w:gridCol w:w="5328"/>
      </w:tblGrid>
      <w:tr>
        <w:tc>
          <w:tcPr>
            <w:tcW w:type="dxa" w:w="3360"/>
            <w:shd w:fill="1B365D"/>
            <w:tcMar>
              <w:top w:w="80" w:type="dxa"/>
              <w:bottom w:w="80" w:type="dxa"/>
              <w:left w:w="100" w:type="dxa"/>
              <w:right w:w="100" w:type="dxa"/>
            </w:tcMar>
          </w:tcPr>
          <w:p>
            <w:pPr>
              <w:spacing w:after="0"/>
            </w:pPr>
            <w:r>
              <w:rPr>
                <w:b/>
                <w:color w:val="FFFFFF"/>
                <w:sz w:val="19"/>
              </w:rPr>
              <w:t>Category</w:t>
            </w:r>
          </w:p>
        </w:tc>
        <w:tc>
          <w:tcPr>
            <w:tcW w:type="dxa" w:w="3360"/>
            <w:shd w:fill="1B365D"/>
            <w:tcMar>
              <w:top w:w="80" w:type="dxa"/>
              <w:bottom w:w="80" w:type="dxa"/>
              <w:left w:w="100" w:type="dxa"/>
              <w:right w:w="100" w:type="dxa"/>
            </w:tcMar>
          </w:tcPr>
          <w:p>
            <w:pPr>
              <w:spacing w:after="0"/>
            </w:pPr>
            <w:r>
              <w:rPr>
                <w:b/>
                <w:color w:val="FFFFFF"/>
                <w:sz w:val="19"/>
              </w:rPr>
              <w:t>Metric / Standard</w:t>
            </w:r>
          </w:p>
        </w:tc>
        <w:tc>
          <w:tcPr>
            <w:tcW w:type="dxa" w:w="3360"/>
            <w:shd w:fill="1B365D"/>
            <w:tcMar>
              <w:top w:w="80" w:type="dxa"/>
              <w:bottom w:w="80" w:type="dxa"/>
              <w:left w:w="100" w:type="dxa"/>
              <w:right w:w="100" w:type="dxa"/>
            </w:tcMar>
          </w:tcPr>
          <w:p>
            <w:pPr>
              <w:spacing w:after="0"/>
            </w:pPr>
            <w:r>
              <w:rPr>
                <w:b/>
                <w:color w:val="FFFFFF"/>
                <w:sz w:val="19"/>
              </w:rPr>
              <w:t>Technical Requirement &amp; Implementation</w:t>
            </w:r>
          </w:p>
        </w:tc>
      </w:tr>
      <w:tr>
        <w:tc>
          <w:tcPr>
            <w:tcW w:type="dxa" w:w="3360"/>
            <w:shd w:fill="F4F7FA"/>
            <w:tcMar>
              <w:top w:w="70" w:type="dxa"/>
              <w:bottom w:w="70" w:type="dxa"/>
              <w:left w:w="90" w:type="dxa"/>
              <w:right w:w="90" w:type="dxa"/>
            </w:tcMar>
          </w:tcPr>
          <w:p>
            <w:pPr>
              <w:spacing w:after="0"/>
            </w:pPr>
            <w:r>
              <w:rPr>
                <w:b/>
                <w:sz w:val="18"/>
              </w:rPr>
              <w:t>Performance</w:t>
            </w:r>
          </w:p>
        </w:tc>
        <w:tc>
          <w:tcPr>
            <w:tcW w:type="dxa" w:w="3360"/>
            <w:shd w:fill="F4F7FA"/>
            <w:tcMar>
              <w:top w:w="70" w:type="dxa"/>
              <w:bottom w:w="70" w:type="dxa"/>
              <w:left w:w="90" w:type="dxa"/>
              <w:right w:w="90" w:type="dxa"/>
            </w:tcMar>
          </w:tcPr>
          <w:p>
            <w:pPr>
              <w:spacing w:after="0"/>
            </w:pPr>
            <w:r>
              <w:rPr>
                <w:sz w:val="18"/>
              </w:rPr>
              <w:t>Response &lt; 200ms</w:t>
            </w:r>
          </w:p>
        </w:tc>
        <w:tc>
          <w:tcPr>
            <w:tcW w:type="dxa" w:w="3360"/>
            <w:shd w:fill="F4F7FA"/>
            <w:tcMar>
              <w:top w:w="70" w:type="dxa"/>
              <w:bottom w:w="70" w:type="dxa"/>
              <w:left w:w="90" w:type="dxa"/>
              <w:right w:w="90" w:type="dxa"/>
            </w:tcMar>
          </w:tcPr>
          <w:p>
            <w:pPr>
              <w:spacing w:after="0"/>
            </w:pPr>
            <w:r>
              <w:rPr>
                <w:sz w:val="18"/>
              </w:rPr>
              <w:t>Free slot discovery and ranking queries must execute in &lt;200ms for schools with up to 150 teachers and 2,000 slots.</w:t>
            </w:r>
          </w:p>
        </w:tc>
      </w:tr>
      <w:tr>
        <w:tc>
          <w:tcPr>
            <w:tcW w:type="dxa" w:w="3360"/>
            <w:shd w:fill="FFFFFF"/>
            <w:tcMar>
              <w:top w:w="70" w:type="dxa"/>
              <w:bottom w:w="70" w:type="dxa"/>
              <w:left w:w="90" w:type="dxa"/>
              <w:right w:w="90" w:type="dxa"/>
            </w:tcMar>
          </w:tcPr>
          <w:p>
            <w:pPr>
              <w:spacing w:after="0"/>
            </w:pPr>
            <w:r>
              <w:rPr>
                <w:b/>
                <w:sz w:val="18"/>
              </w:rPr>
              <w:t>Data Integrity</w:t>
            </w:r>
          </w:p>
        </w:tc>
        <w:tc>
          <w:tcPr>
            <w:tcW w:type="dxa" w:w="3360"/>
            <w:shd w:fill="FFFFFF"/>
            <w:tcMar>
              <w:top w:w="70" w:type="dxa"/>
              <w:bottom w:w="70" w:type="dxa"/>
              <w:left w:w="90" w:type="dxa"/>
              <w:right w:w="90" w:type="dxa"/>
            </w:tcMar>
          </w:tcPr>
          <w:p>
            <w:pPr>
              <w:spacing w:after="0"/>
            </w:pPr>
            <w:r>
              <w:rPr>
                <w:sz w:val="18"/>
              </w:rPr>
              <w:t>ACID / Zero Conflicts</w:t>
            </w:r>
          </w:p>
        </w:tc>
        <w:tc>
          <w:tcPr>
            <w:tcW w:type="dxa" w:w="3360"/>
            <w:shd w:fill="FFFFFF"/>
            <w:tcMar>
              <w:top w:w="70" w:type="dxa"/>
              <w:bottom w:w="70" w:type="dxa"/>
              <w:left w:w="90" w:type="dxa"/>
              <w:right w:w="90" w:type="dxa"/>
            </w:tcMar>
          </w:tcPr>
          <w:p>
            <w:pPr>
              <w:spacing w:after="0"/>
            </w:pPr>
            <w:r>
              <w:rPr>
                <w:sz w:val="18"/>
              </w:rPr>
              <w:t>Transactional row locking ensures no teacher is concurrently assigned to two different classrooms in the same period.</w:t>
            </w:r>
          </w:p>
        </w:tc>
      </w:tr>
      <w:tr>
        <w:tc>
          <w:tcPr>
            <w:tcW w:type="dxa" w:w="3360"/>
            <w:shd w:fill="F4F7FA"/>
            <w:tcMar>
              <w:top w:w="70" w:type="dxa"/>
              <w:bottom w:w="70" w:type="dxa"/>
              <w:left w:w="90" w:type="dxa"/>
              <w:right w:w="90" w:type="dxa"/>
            </w:tcMar>
          </w:tcPr>
          <w:p>
            <w:pPr>
              <w:spacing w:after="0"/>
            </w:pPr>
            <w:r>
              <w:rPr>
                <w:b/>
                <w:sz w:val="18"/>
              </w:rPr>
              <w:t>Usability</w:t>
            </w:r>
          </w:p>
        </w:tc>
        <w:tc>
          <w:tcPr>
            <w:tcW w:type="dxa" w:w="3360"/>
            <w:shd w:fill="F4F7FA"/>
            <w:tcMar>
              <w:top w:w="70" w:type="dxa"/>
              <w:bottom w:w="70" w:type="dxa"/>
              <w:left w:w="90" w:type="dxa"/>
              <w:right w:w="90" w:type="dxa"/>
            </w:tcMar>
          </w:tcPr>
          <w:p>
            <w:pPr>
              <w:spacing w:after="0"/>
            </w:pPr>
            <w:r>
              <w:rPr>
                <w:sz w:val="18"/>
              </w:rPr>
              <w:t>Google Doc Style Clean UI</w:t>
            </w:r>
          </w:p>
        </w:tc>
        <w:tc>
          <w:tcPr>
            <w:tcW w:type="dxa" w:w="3360"/>
            <w:shd w:fill="F4F7FA"/>
            <w:tcMar>
              <w:top w:w="70" w:type="dxa"/>
              <w:bottom w:w="70" w:type="dxa"/>
              <w:left w:w="90" w:type="dxa"/>
              <w:right w:w="90" w:type="dxa"/>
            </w:tcMar>
          </w:tcPr>
          <w:p>
            <w:pPr>
              <w:spacing w:after="0"/>
            </w:pPr>
            <w:r>
              <w:rPr>
                <w:sz w:val="18"/>
              </w:rPr>
              <w:t>Minimalist, high-contrast UI requiring zero training. Optimized for touchscreens (iPads/tablets) used on campus.</w:t>
            </w:r>
          </w:p>
        </w:tc>
      </w:tr>
      <w:tr>
        <w:tc>
          <w:tcPr>
            <w:tcW w:type="dxa" w:w="3360"/>
            <w:shd w:fill="FFFFFF"/>
            <w:tcMar>
              <w:top w:w="70" w:type="dxa"/>
              <w:bottom w:w="70" w:type="dxa"/>
              <w:left w:w="90" w:type="dxa"/>
              <w:right w:w="90" w:type="dxa"/>
            </w:tcMar>
          </w:tcPr>
          <w:p>
            <w:pPr>
              <w:spacing w:after="0"/>
            </w:pPr>
            <w:r>
              <w:rPr>
                <w:b/>
                <w:sz w:val="18"/>
              </w:rPr>
              <w:t>Security &amp; RBAC</w:t>
            </w:r>
          </w:p>
        </w:tc>
        <w:tc>
          <w:tcPr>
            <w:tcW w:type="dxa" w:w="3360"/>
            <w:shd w:fill="FFFFFF"/>
            <w:tcMar>
              <w:top w:w="70" w:type="dxa"/>
              <w:bottom w:w="70" w:type="dxa"/>
              <w:left w:w="90" w:type="dxa"/>
              <w:right w:w="90" w:type="dxa"/>
            </w:tcMar>
          </w:tcPr>
          <w:p>
            <w:pPr>
              <w:spacing w:after="0"/>
            </w:pPr>
            <w:r>
              <w:rPr>
                <w:sz w:val="18"/>
              </w:rPr>
              <w:t>Role-Based Access</w:t>
            </w:r>
          </w:p>
        </w:tc>
        <w:tc>
          <w:tcPr>
            <w:tcW w:type="dxa" w:w="3360"/>
            <w:shd w:fill="FFFFFF"/>
            <w:tcMar>
              <w:top w:w="70" w:type="dxa"/>
              <w:bottom w:w="70" w:type="dxa"/>
              <w:left w:w="90" w:type="dxa"/>
              <w:right w:w="90" w:type="dxa"/>
            </w:tcMar>
          </w:tcPr>
          <w:p>
            <w:pPr>
              <w:spacing w:after="0"/>
            </w:pPr>
            <w:r>
              <w:rPr>
                <w:sz w:val="18"/>
              </w:rPr>
              <w:t>Supervisor (Full Proxy Access), Principal (Audit &amp; Reports), Staff Teacher (Read-Only personal timetable &amp; proxy alerts).</w:t>
            </w:r>
          </w:p>
        </w:tc>
      </w:tr>
      <w:tr>
        <w:tc>
          <w:tcPr>
            <w:tcW w:type="dxa" w:w="3360"/>
            <w:shd w:fill="F4F7FA"/>
            <w:tcMar>
              <w:top w:w="70" w:type="dxa"/>
              <w:bottom w:w="70" w:type="dxa"/>
              <w:left w:w="90" w:type="dxa"/>
              <w:right w:w="90" w:type="dxa"/>
            </w:tcMar>
          </w:tcPr>
          <w:p>
            <w:pPr>
              <w:spacing w:after="0"/>
            </w:pPr>
            <w:r>
              <w:rPr>
                <w:b/>
                <w:sz w:val="18"/>
              </w:rPr>
              <w:t>Availability</w:t>
            </w:r>
          </w:p>
        </w:tc>
        <w:tc>
          <w:tcPr>
            <w:tcW w:type="dxa" w:w="3360"/>
            <w:shd w:fill="F4F7FA"/>
            <w:tcMar>
              <w:top w:w="70" w:type="dxa"/>
              <w:bottom w:w="70" w:type="dxa"/>
              <w:left w:w="90" w:type="dxa"/>
              <w:right w:w="90" w:type="dxa"/>
            </w:tcMar>
          </w:tcPr>
          <w:p>
            <w:pPr>
              <w:spacing w:after="0"/>
            </w:pPr>
            <w:r>
              <w:rPr>
                <w:sz w:val="18"/>
              </w:rPr>
              <w:t>99.9% Uptime + Offline Mode</w:t>
            </w:r>
          </w:p>
        </w:tc>
        <w:tc>
          <w:tcPr>
            <w:tcW w:type="dxa" w:w="3360"/>
            <w:shd w:fill="F4F7FA"/>
            <w:tcMar>
              <w:top w:w="70" w:type="dxa"/>
              <w:bottom w:w="70" w:type="dxa"/>
              <w:left w:w="90" w:type="dxa"/>
              <w:right w:w="90" w:type="dxa"/>
            </w:tcMar>
          </w:tcPr>
          <w:p>
            <w:pPr>
              <w:spacing w:after="0"/>
            </w:pPr>
            <w:r>
              <w:rPr>
                <w:sz w:val="18"/>
              </w:rPr>
              <w:t>PWA (Progressive Web App) architecture with IndexedDB client caching for resilience against campus Wi-Fi drops.</w:t>
            </w:r>
          </w:p>
        </w:tc>
      </w:tr>
    </w:tbl>
    <w:p>
      <w:pPr>
        <w:spacing w:after="120"/>
      </w:pPr>
    </w:p>
    <w:p>
      <w:pPr>
        <w:keepNext/>
        <w:spacing w:before="320" w:after="120"/>
      </w:pPr>
      <w:r>
        <w:rPr>
          <w:rFonts w:ascii="Calibri" w:hAnsi="Calibri"/>
          <w:b/>
          <w:color w:val="1B365D"/>
          <w:sz w:val="30"/>
        </w:rPr>
        <w:t>4. Comprehensive Product Features Specification</w:t>
      </w:r>
    </w:p>
    <w:p>
      <w:pPr>
        <w:keepNext/>
        <w:spacing w:before="240" w:after="80"/>
      </w:pPr>
      <w:r>
        <w:rPr>
          <w:rFonts w:ascii="Calibri" w:hAnsi="Calibri"/>
          <w:b/>
          <w:color w:val="2E6B9E"/>
          <w:sz w:val="25"/>
        </w:rPr>
        <w:t>4.1 Feature Module Breakdown</w:t>
      </w:r>
    </w:p>
    <w:p>
      <w:pPr>
        <w:pStyle w:val="ListBullet"/>
        <w:spacing w:before="20" w:after="40"/>
        <w:ind w:left="360"/>
      </w:pPr>
      <w:r>
        <w:rPr>
          <w:b/>
          <w:color w:val="222222"/>
        </w:rPr>
        <w:t>Module A: Supervisor Cockpit &amp; Live Operations</w:t>
      </w:r>
      <w:r>
        <w:rPr>
          <w:color w:val="222222"/>
        </w:rPr>
      </w:r>
    </w:p>
    <w:p>
      <w:pPr>
        <w:pStyle w:val="ListBullet"/>
        <w:spacing w:before="20" w:after="40"/>
        <w:ind w:left="720"/>
      </w:pPr>
      <w:r>
        <w:rPr>
          <w:b/>
          <w:color w:val="222222"/>
        </w:rPr>
        <w:t xml:space="preserve">• Live Attendance Bar: </w:t>
      </w:r>
      <w:r>
        <w:rPr>
          <w:color w:val="222222"/>
        </w:rPr>
        <w:t>Visual counters of Present, Absent, Half-Day, and Unassigned Vacancies.</w:t>
      </w:r>
    </w:p>
    <w:p>
      <w:pPr>
        <w:pStyle w:val="ListBullet"/>
        <w:spacing w:before="20" w:after="40"/>
        <w:ind w:left="720"/>
      </w:pPr>
      <w:r>
        <w:rPr>
          <w:b/>
          <w:color w:val="222222"/>
        </w:rPr>
        <w:t xml:space="preserve">• Timetable Viewport: </w:t>
      </w:r>
      <w:r>
        <w:rPr>
          <w:color w:val="222222"/>
        </w:rPr>
        <w:t>Switch between Today's Master Matrix, Teacher-Specific View, and Class-Specific View.</w:t>
      </w:r>
    </w:p>
    <w:p>
      <w:pPr>
        <w:pStyle w:val="ListBullet"/>
        <w:spacing w:before="20" w:after="40"/>
        <w:ind w:left="720"/>
      </w:pPr>
      <w:r>
        <w:rPr>
          <w:b/>
          <w:color w:val="222222"/>
        </w:rPr>
        <w:t xml:space="preserve">• Dynamic Search Engine: </w:t>
      </w:r>
      <w:r>
        <w:rPr>
          <w:color w:val="222222"/>
        </w:rPr>
        <w:t>Instant keyword search matching teacher names, subjects, and free slot indicators.</w:t>
      </w:r>
    </w:p>
    <w:p>
      <w:pPr>
        <w:pStyle w:val="ListBullet"/>
        <w:spacing w:before="20" w:after="40"/>
        <w:ind w:left="360"/>
      </w:pPr>
      <w:r>
        <w:rPr>
          <w:b/>
          <w:color w:val="222222"/>
        </w:rPr>
        <w:t>Module B: Absence &amp; Slot Resolution Drawer</w:t>
      </w:r>
      <w:r>
        <w:rPr>
          <w:color w:val="222222"/>
        </w:rPr>
      </w:r>
    </w:p>
    <w:p>
      <w:pPr>
        <w:pStyle w:val="ListBullet"/>
        <w:spacing w:before="20" w:after="40"/>
        <w:ind w:left="720"/>
      </w:pPr>
      <w:r>
        <w:rPr>
          <w:b/>
          <w:color w:val="222222"/>
        </w:rPr>
        <w:t xml:space="preserve">• Quick-Toggle Modal: </w:t>
      </w:r>
      <w:r>
        <w:rPr>
          <w:color w:val="222222"/>
        </w:rPr>
        <w:t>Mark absent with reason dropdown, leave duration (Full Day / Custom Periods).</w:t>
      </w:r>
    </w:p>
    <w:p>
      <w:pPr>
        <w:pStyle w:val="ListBullet"/>
        <w:spacing w:before="20" w:after="40"/>
        <w:ind w:left="720"/>
      </w:pPr>
      <w:r>
        <w:rPr>
          <w:b/>
          <w:color w:val="222222"/>
        </w:rPr>
        <w:t xml:space="preserve">• Slot Breakdown Cards: </w:t>
      </w:r>
      <w:r>
        <w:rPr>
          <w:color w:val="222222"/>
        </w:rPr>
        <w:t>Shows every period affected (e.g. Period 1: Class 9 Science; Period 2: Class 8 Maths).</w:t>
      </w:r>
    </w:p>
    <w:p>
      <w:pPr>
        <w:pStyle w:val="ListBullet"/>
        <w:spacing w:before="20" w:after="40"/>
        <w:ind w:left="720"/>
      </w:pPr>
      <w:r>
        <w:rPr>
          <w:b/>
          <w:color w:val="222222"/>
        </w:rPr>
        <w:t xml:space="preserve">• Candidate Recommendation Cards: </w:t>
      </w:r>
      <w:r>
        <w:rPr>
          <w:color w:val="222222"/>
        </w:rPr>
        <w:t>Displays top 3 recommended candidates with score badge, subject match pill, and weekly proxy count.</w:t>
      </w:r>
    </w:p>
    <w:p>
      <w:pPr>
        <w:pStyle w:val="ListBullet"/>
        <w:spacing w:before="20" w:after="40"/>
        <w:ind w:left="720"/>
      </w:pPr>
      <w:r>
        <w:rPr>
          <w:b/>
          <w:color w:val="222222"/>
        </w:rPr>
        <w:t xml:space="preserve">• One-Click 'Auto-Resolve All': </w:t>
      </w:r>
      <w:r>
        <w:rPr>
          <w:color w:val="222222"/>
        </w:rPr>
        <w:t>Applies greedy optimal match to resolve all unfilled periods for the day in 1 second.</w:t>
      </w:r>
    </w:p>
    <w:p>
      <w:pPr>
        <w:pStyle w:val="ListBullet"/>
        <w:spacing w:before="20" w:after="40"/>
        <w:ind w:left="360"/>
      </w:pPr>
      <w:r>
        <w:rPr>
          <w:b/>
          <w:color w:val="222222"/>
        </w:rPr>
        <w:t>Module C: Output, Print &amp; Notification Hub</w:t>
      </w:r>
      <w:r>
        <w:rPr>
          <w:color w:val="222222"/>
        </w:rPr>
      </w:r>
    </w:p>
    <w:p>
      <w:pPr>
        <w:pStyle w:val="ListBullet"/>
        <w:spacing w:before="20" w:after="40"/>
        <w:ind w:left="720"/>
      </w:pPr>
      <w:r>
        <w:rPr>
          <w:b/>
          <w:color w:val="222222"/>
        </w:rPr>
        <w:t xml:space="preserve">• Daily Master Proxy Sheet (PDF): </w:t>
      </w:r>
      <w:r>
        <w:rPr>
          <w:color w:val="222222"/>
        </w:rPr>
        <w:t>Standard printable layout for school notice boards and staff room sign-ins.</w:t>
      </w:r>
    </w:p>
    <w:p>
      <w:pPr>
        <w:pStyle w:val="ListBullet"/>
        <w:spacing w:before="20" w:after="40"/>
        <w:ind w:left="720"/>
      </w:pPr>
      <w:r>
        <w:rPr>
          <w:b/>
          <w:color w:val="222222"/>
        </w:rPr>
        <w:t xml:space="preserve">• Individual Teacher Proxy Slips: </w:t>
      </w:r>
      <w:r>
        <w:rPr>
          <w:color w:val="222222"/>
        </w:rPr>
        <w:t>Small printable slips (4 per A4 sheet) for peon/staff delivery to classrooms.</w:t>
      </w:r>
    </w:p>
    <w:p>
      <w:pPr>
        <w:pStyle w:val="ListBullet"/>
        <w:spacing w:before="20" w:after="40"/>
        <w:ind w:left="720"/>
      </w:pPr>
      <w:r>
        <w:rPr>
          <w:b/>
          <w:color w:val="222222"/>
        </w:rPr>
        <w:t xml:space="preserve">• WhatsApp Direct Notify: </w:t>
      </w:r>
      <w:r>
        <w:rPr>
          <w:color w:val="222222"/>
        </w:rPr>
        <w:t>Pre-formatted message link ('Hello [Teacher], you have proxy duty for Period 3 in Class 9-A for Maths').</w:t>
      </w:r>
    </w:p>
    <w:p>
      <w:pPr>
        <w:pStyle w:val="ListBullet"/>
        <w:spacing w:before="20" w:after="40"/>
        <w:ind w:left="360"/>
      </w:pPr>
      <w:r>
        <w:rPr>
          <w:b/>
          <w:color w:val="222222"/>
        </w:rPr>
        <w:t>Module D: Administrative Settings &amp; Timetable Configuration</w:t>
      </w:r>
      <w:r>
        <w:rPr>
          <w:color w:val="222222"/>
        </w:rPr>
      </w:r>
    </w:p>
    <w:p>
      <w:pPr>
        <w:pStyle w:val="ListBullet"/>
        <w:spacing w:before="20" w:after="40"/>
        <w:ind w:left="720"/>
      </w:pPr>
      <w:r>
        <w:rPr>
          <w:b/>
          <w:color w:val="222222"/>
        </w:rPr>
        <w:t xml:space="preserve">• CSV / Excel Timetable Import: </w:t>
      </w:r>
      <w:r>
        <w:rPr>
          <w:color w:val="222222"/>
        </w:rPr>
        <w:t>Bulk upload of teacher schedules with automatic arrow ('→') multi-day expansion.</w:t>
      </w:r>
    </w:p>
    <w:p>
      <w:pPr>
        <w:pStyle w:val="ListBullet"/>
        <w:spacing w:before="20" w:after="40"/>
        <w:ind w:left="720"/>
      </w:pPr>
      <w:r>
        <w:rPr>
          <w:b/>
          <w:color w:val="222222"/>
        </w:rPr>
        <w:t xml:space="preserve">• Bell Schedule Configurator: </w:t>
      </w:r>
      <w:r>
        <w:rPr>
          <w:color w:val="222222"/>
        </w:rPr>
        <w:t>Customize period timings, total periods (e.g., 9 periods), and recess duration (2:30-3:00 PM).</w:t>
      </w:r>
    </w:p>
    <w:p>
      <w:pPr>
        <w:pStyle w:val="ListBullet"/>
        <w:spacing w:before="20" w:after="40"/>
        <w:ind w:left="720"/>
      </w:pPr>
      <w:r>
        <w:rPr>
          <w:b/>
          <w:color w:val="222222"/>
        </w:rPr>
        <w:t xml:space="preserve">• Workload Equity Rules: </w:t>
      </w:r>
      <w:r>
        <w:rPr>
          <w:color w:val="222222"/>
        </w:rPr>
        <w:t>Set maximum daily proxies per teacher (default: 2) and maximum weekly proxies (default: 6).</w:t>
      </w:r>
    </w:p>
    <w:p>
      <w:pPr>
        <w:keepNext/>
        <w:spacing w:before="320" w:after="120"/>
      </w:pPr>
      <w:r>
        <w:rPr>
          <w:rFonts w:ascii="Calibri" w:hAnsi="Calibri"/>
          <w:b/>
          <w:color w:val="1B365D"/>
          <w:sz w:val="30"/>
        </w:rPr>
        <w:t>5. User Stories &amp; Acceptance Criteria (Gherkin Format)</w:t>
      </w:r>
    </w:p>
    <w:p>
      <w:pPr>
        <w:keepNext/>
        <w:spacing w:before="240" w:after="80"/>
      </w:pPr>
      <w:r>
        <w:rPr>
          <w:rFonts w:ascii="Calibri" w:hAnsi="Calibri"/>
          <w:b/>
          <w:color w:val="2E6B9E"/>
          <w:sz w:val="25"/>
        </w:rPr>
        <w:t>User Story 1: Supervisor Marking Absentee &amp; Viewing Free Teachers</w:t>
      </w:r>
    </w:p>
    <w:p>
      <w:r>
        <w:t>As a School Supervisor,</w:t>
        <w:br/>
        <w:t>I want to search for an absent teacher and mark them absent with a single click,</w:t>
        <w:br/>
        <w:t>So that the system instantly identifies the affected class periods and shows available free staff.</w:t>
      </w:r>
    </w:p>
    <w:tbl>
      <w:tblPr>
        <w:tblW w:type="auto" w:w="0"/>
        <w:jc w:val="center"/>
        <w:tblLayout w:type="fixed"/>
        <w:tblLook w:firstColumn="1" w:firstRow="1" w:lastColumn="0" w:lastRow="0" w:noHBand="0" w:noVBand="1" w:val="04A0"/>
      </w:tblPr>
      <w:tblGrid>
        <w:gridCol w:w="10080"/>
      </w:tblGrid>
      <w:tr>
        <w:tc>
          <w:tcPr>
            <w:tcW w:type="dxa" w:w="10080"/>
            <w:shd w:fill="FAFBFD"/>
            <w:tcMar>
              <w:top w:w="120" w:type="dxa"/>
              <w:bottom w:w="120" w:type="dxa"/>
              <w:left w:w="150" w:type="dxa"/>
              <w:right w:w="150" w:type="dxa"/>
            </w:tcMar>
            <w:tcBorders>
              <w:top w:val="none"/>
              <w:left w:val="single" w:sz="24" w:space="0" w:color="2E6B9E"/>
              <w:bottom w:val="none"/>
              <w:right w:val="none"/>
            </w:tcBorders>
          </w:tcPr>
          <w:p>
            <w:pPr>
              <w:spacing w:after="40"/>
            </w:pPr>
            <w:r>
              <w:rPr>
                <w:b/>
                <w:color w:val="1B365D"/>
                <w:sz w:val="21"/>
              </w:rPr>
              <w:t>Acceptance Test Criteria</w:t>
              <w:br/>
            </w:r>
            <w:r>
              <w:rPr>
                <w:color w:val="222222"/>
                <w:sz w:val="20"/>
              </w:rPr>
              <w:t>Scenario: Supervisor marks Sau. Jadhav S.S. absent on Monday morning</w:t>
              <w:br/>
              <w:t xml:space="preserve">  Given the supervisor is on the PMS Dashboard for Monday</w:t>
              <w:br/>
              <w:t xml:space="preserve">  When the supervisor types 'Jadhav' in the search bar and clicks 'Mark Absent'</w:t>
              <w:br/>
              <w:t xml:space="preserve">  Then Sau. Jadhav's status updates to 'Absent' (Red badge)</w:t>
              <w:br/>
              <w:t xml:space="preserve">  And the Proxy Resolution Drawer opens showing affected Periods: 1 (Sc 9), 2 (Sc I), 3 (Maths), 6 (Maths 6-1), 9 (Maths 6.5)</w:t>
              <w:br/>
              <w:t xml:space="preserve">  And for Period 1, the system lists all teachers who have a 'Free' slot in Period 1 on Monday (e.g. Sau. Tatkare, Shri Mahabale, Shri Patil).</w:t>
            </w:r>
          </w:p>
        </w:tc>
      </w:tr>
    </w:tbl>
    <w:p>
      <w:pPr>
        <w:spacing w:after="40"/>
      </w:pPr>
    </w:p>
    <w:p>
      <w:pPr>
        <w:keepNext/>
        <w:spacing w:before="240" w:after="80"/>
      </w:pPr>
      <w:r>
        <w:rPr>
          <w:rFonts w:ascii="Calibri" w:hAnsi="Calibri"/>
          <w:b/>
          <w:color w:val="2E6B9E"/>
          <w:sz w:val="25"/>
        </w:rPr>
        <w:t>User Story 2: Assigning a Proxy with Conflict Prevention</w:t>
      </w:r>
    </w:p>
    <w:p>
      <w:r>
        <w:t>As a School Supervisor,</w:t>
        <w:br/>
        <w:t>I want to assign a candidate teacher to a vacant period slot,</w:t>
        <w:br/>
        <w:t>So that the slot is filled and the assigned teacher is immediately locked from conflicting duties.</w:t>
      </w:r>
    </w:p>
    <w:tbl>
      <w:tblPr>
        <w:tblW w:type="auto" w:w="0"/>
        <w:jc w:val="center"/>
        <w:tblLayout w:type="fixed"/>
        <w:tblLook w:firstColumn="1" w:firstRow="1" w:lastColumn="0" w:lastRow="0" w:noHBand="0" w:noVBand="1" w:val="04A0"/>
      </w:tblPr>
      <w:tblGrid>
        <w:gridCol w:w="10080"/>
      </w:tblGrid>
      <w:tr>
        <w:tc>
          <w:tcPr>
            <w:tcW w:type="dxa" w:w="10080"/>
            <w:shd w:fill="FAFBFD"/>
            <w:tcMar>
              <w:top w:w="120" w:type="dxa"/>
              <w:bottom w:w="120" w:type="dxa"/>
              <w:left w:w="150" w:type="dxa"/>
              <w:right w:w="150" w:type="dxa"/>
            </w:tcMar>
            <w:tcBorders>
              <w:top w:val="none"/>
              <w:left w:val="single" w:sz="24" w:space="0" w:color="2E6B9E"/>
              <w:bottom w:val="none"/>
              <w:right w:val="none"/>
            </w:tcBorders>
          </w:tcPr>
          <w:p>
            <w:pPr>
              <w:spacing w:after="40"/>
            </w:pPr>
            <w:r>
              <w:rPr>
                <w:b/>
                <w:color w:val="1B365D"/>
                <w:sz w:val="21"/>
              </w:rPr>
              <w:t>Acceptance Test Criteria</w:t>
              <w:br/>
            </w:r>
            <w:r>
              <w:rPr>
                <w:color w:val="222222"/>
                <w:sz w:val="20"/>
              </w:rPr>
              <w:t>Scenario: Supervisor assigns Sau. Tatkare S.V. to Period 1</w:t>
              <w:br/>
              <w:t xml:space="preserve">  Given Period 1 (Class 9 Science) is vacant</w:t>
              <w:br/>
              <w:t xml:space="preserve">  When the supervisor clicks 'Assign Proxy' next to Sau. Tatkare S.V.</w:t>
              <w:br/>
              <w:t xml:space="preserve">  Then the system records the proxy assignment</w:t>
              <w:br/>
              <w:t xml:space="preserve">  And Sau. Tatkare's status for Monday Period 1 changes from 'Free' to 'Assigned (Proxy: Class 9 Science)'</w:t>
              <w:br/>
              <w:t xml:space="preserve">  And Sau. Tatkare is immediately removed from candidate lists for any other Period 1 vacancies.</w:t>
            </w:r>
          </w:p>
        </w:tc>
      </w:tr>
    </w:tbl>
    <w:p>
      <w:pPr>
        <w:spacing w:after="40"/>
      </w:pPr>
    </w:p>
    <w:p>
      <w:pPr>
        <w:keepNext/>
        <w:spacing w:before="320" w:after="120"/>
      </w:pPr>
      <w:r>
        <w:rPr>
          <w:rFonts w:ascii="Calibri" w:hAnsi="Calibri"/>
          <w:b/>
          <w:color w:val="1B365D"/>
          <w:sz w:val="30"/>
        </w:rPr>
        <w:t>6. Data Model &amp; System Architecture</w:t>
      </w:r>
    </w:p>
    <w:p>
      <w:pPr>
        <w:keepNext/>
        <w:spacing w:before="240" w:after="80"/>
      </w:pPr>
      <w:r>
        <w:rPr>
          <w:rFonts w:ascii="Calibri" w:hAnsi="Calibri"/>
          <w:b/>
          <w:color w:val="2E6B9E"/>
          <w:sz w:val="25"/>
        </w:rPr>
        <w:t>6.1 Relational Entity Schema</w:t>
      </w:r>
    </w:p>
    <w:tbl>
      <w:tblPr>
        <w:tblW w:type="auto" w:w="0"/>
        <w:jc w:val="center"/>
        <w:tblLayout w:type="fixed"/>
        <w:tblLook w:firstColumn="1" w:firstRow="1" w:lastColumn="0" w:lastRow="0" w:noHBand="0" w:noVBand="1" w:val="04A0"/>
        <w:tblBorders>
          <w:top w:val="single" w:sz="4" w:space="0" w:color="D1D8E0"/>
          <w:left w:val="none"/>
          <w:bottom w:val="single" w:sz="4" w:space="0" w:color="D1D8E0"/>
          <w:right w:val="none"/>
          <w:insideH w:val="single" w:sz="4" w:space="0" w:color="D1D8E0"/>
          <w:insideV w:val="none"/>
        </w:tblBorders>
      </w:tblPr>
      <w:tblGrid>
        <w:gridCol w:w="2592"/>
        <w:gridCol w:w="2304"/>
        <w:gridCol w:w="5184"/>
      </w:tblGrid>
      <w:tr>
        <w:tc>
          <w:tcPr>
            <w:tcW w:type="dxa" w:w="3360"/>
            <w:shd w:fill="1B365D"/>
            <w:tcMar>
              <w:top w:w="80" w:type="dxa"/>
              <w:bottom w:w="80" w:type="dxa"/>
              <w:left w:w="100" w:type="dxa"/>
              <w:right w:w="100" w:type="dxa"/>
            </w:tcMar>
          </w:tcPr>
          <w:p>
            <w:pPr>
              <w:spacing w:after="0"/>
            </w:pPr>
            <w:r>
              <w:rPr>
                <w:b/>
                <w:color w:val="FFFFFF"/>
                <w:sz w:val="19"/>
              </w:rPr>
              <w:t>Entity Name</w:t>
            </w:r>
          </w:p>
        </w:tc>
        <w:tc>
          <w:tcPr>
            <w:tcW w:type="dxa" w:w="3360"/>
            <w:shd w:fill="1B365D"/>
            <w:tcMar>
              <w:top w:w="80" w:type="dxa"/>
              <w:bottom w:w="80" w:type="dxa"/>
              <w:left w:w="100" w:type="dxa"/>
              <w:right w:w="100" w:type="dxa"/>
            </w:tcMar>
          </w:tcPr>
          <w:p>
            <w:pPr>
              <w:spacing w:after="0"/>
            </w:pPr>
            <w:r>
              <w:rPr>
                <w:b/>
                <w:color w:val="FFFFFF"/>
                <w:sz w:val="19"/>
              </w:rPr>
              <w:t>Key Fields</w:t>
            </w:r>
          </w:p>
        </w:tc>
        <w:tc>
          <w:tcPr>
            <w:tcW w:type="dxa" w:w="3360"/>
            <w:shd w:fill="1B365D"/>
            <w:tcMar>
              <w:top w:w="80" w:type="dxa"/>
              <w:bottom w:w="80" w:type="dxa"/>
              <w:left w:w="100" w:type="dxa"/>
              <w:right w:w="100" w:type="dxa"/>
            </w:tcMar>
          </w:tcPr>
          <w:p>
            <w:pPr>
              <w:spacing w:after="0"/>
            </w:pPr>
            <w:r>
              <w:rPr>
                <w:b/>
                <w:color w:val="FFFFFF"/>
                <w:sz w:val="19"/>
              </w:rPr>
              <w:t>Purpose &amp; Business Role</w:t>
            </w:r>
          </w:p>
        </w:tc>
      </w:tr>
      <w:tr>
        <w:tc>
          <w:tcPr>
            <w:tcW w:type="dxa" w:w="3360"/>
            <w:shd w:fill="F4F7FA"/>
            <w:tcMar>
              <w:top w:w="70" w:type="dxa"/>
              <w:bottom w:w="70" w:type="dxa"/>
              <w:left w:w="90" w:type="dxa"/>
              <w:right w:w="90" w:type="dxa"/>
            </w:tcMar>
          </w:tcPr>
          <w:p>
            <w:pPr>
              <w:spacing w:after="0"/>
            </w:pPr>
            <w:r>
              <w:rPr>
                <w:b/>
                <w:sz w:val="18"/>
              </w:rPr>
              <w:t>Teacher</w:t>
            </w:r>
          </w:p>
        </w:tc>
        <w:tc>
          <w:tcPr>
            <w:tcW w:type="dxa" w:w="3360"/>
            <w:shd w:fill="F4F7FA"/>
            <w:tcMar>
              <w:top w:w="70" w:type="dxa"/>
              <w:bottom w:w="70" w:type="dxa"/>
              <w:left w:w="90" w:type="dxa"/>
              <w:right w:w="90" w:type="dxa"/>
            </w:tcMar>
          </w:tcPr>
          <w:p>
            <w:pPr>
              <w:spacing w:after="0"/>
            </w:pPr>
            <w:r>
              <w:rPr>
                <w:sz w:val="18"/>
              </w:rPr>
              <w:t>id, full_name, short_code, department_id, max_daily_proxy, is_active</w:t>
            </w:r>
          </w:p>
        </w:tc>
        <w:tc>
          <w:tcPr>
            <w:tcW w:type="dxa" w:w="3360"/>
            <w:shd w:fill="F4F7FA"/>
            <w:tcMar>
              <w:top w:w="70" w:type="dxa"/>
              <w:bottom w:w="70" w:type="dxa"/>
              <w:left w:w="90" w:type="dxa"/>
              <w:right w:w="90" w:type="dxa"/>
            </w:tcMar>
          </w:tcPr>
          <w:p>
            <w:pPr>
              <w:spacing w:after="0"/>
            </w:pPr>
            <w:r>
              <w:rPr>
                <w:sz w:val="18"/>
              </w:rPr>
              <w:t>Stores faculty master profile and workload quotas.</w:t>
            </w:r>
          </w:p>
        </w:tc>
      </w:tr>
      <w:tr>
        <w:tc>
          <w:tcPr>
            <w:tcW w:type="dxa" w:w="3360"/>
            <w:shd w:fill="FFFFFF"/>
            <w:tcMar>
              <w:top w:w="70" w:type="dxa"/>
              <w:bottom w:w="70" w:type="dxa"/>
              <w:left w:w="90" w:type="dxa"/>
              <w:right w:w="90" w:type="dxa"/>
            </w:tcMar>
          </w:tcPr>
          <w:p>
            <w:pPr>
              <w:spacing w:after="0"/>
            </w:pPr>
            <w:r>
              <w:rPr>
                <w:b/>
                <w:sz w:val="18"/>
              </w:rPr>
              <w:t>TimetableSlot</w:t>
            </w:r>
          </w:p>
        </w:tc>
        <w:tc>
          <w:tcPr>
            <w:tcW w:type="dxa" w:w="3360"/>
            <w:shd w:fill="FFFFFF"/>
            <w:tcMar>
              <w:top w:w="70" w:type="dxa"/>
              <w:bottom w:w="70" w:type="dxa"/>
              <w:left w:w="90" w:type="dxa"/>
              <w:right w:w="90" w:type="dxa"/>
            </w:tcMar>
          </w:tcPr>
          <w:p>
            <w:pPr>
              <w:spacing w:after="0"/>
            </w:pPr>
            <w:r>
              <w:rPr>
                <w:sz w:val="18"/>
              </w:rPr>
              <w:t>id, teacher_id, day_of_week, period_number, subject_id, class_division_id, is_recess</w:t>
            </w:r>
          </w:p>
        </w:tc>
        <w:tc>
          <w:tcPr>
            <w:tcW w:type="dxa" w:w="3360"/>
            <w:shd w:fill="FFFFFF"/>
            <w:tcMar>
              <w:top w:w="70" w:type="dxa"/>
              <w:bottom w:w="70" w:type="dxa"/>
              <w:left w:w="90" w:type="dxa"/>
              <w:right w:w="90" w:type="dxa"/>
            </w:tcMar>
          </w:tcPr>
          <w:p>
            <w:pPr>
              <w:spacing w:after="0"/>
            </w:pPr>
            <w:r>
              <w:rPr>
                <w:sz w:val="18"/>
              </w:rPr>
              <w:t>Master recurring weekly schedule entries (Periods 1 to 9).</w:t>
            </w:r>
          </w:p>
        </w:tc>
      </w:tr>
      <w:tr>
        <w:tc>
          <w:tcPr>
            <w:tcW w:type="dxa" w:w="3360"/>
            <w:shd w:fill="F4F7FA"/>
            <w:tcMar>
              <w:top w:w="70" w:type="dxa"/>
              <w:bottom w:w="70" w:type="dxa"/>
              <w:left w:w="90" w:type="dxa"/>
              <w:right w:w="90" w:type="dxa"/>
            </w:tcMar>
          </w:tcPr>
          <w:p>
            <w:pPr>
              <w:spacing w:after="0"/>
            </w:pPr>
            <w:r>
              <w:rPr>
                <w:b/>
                <w:sz w:val="18"/>
              </w:rPr>
              <w:t>AttendanceRecord</w:t>
            </w:r>
          </w:p>
        </w:tc>
        <w:tc>
          <w:tcPr>
            <w:tcW w:type="dxa" w:w="3360"/>
            <w:shd w:fill="F4F7FA"/>
            <w:tcMar>
              <w:top w:w="70" w:type="dxa"/>
              <w:bottom w:w="70" w:type="dxa"/>
              <w:left w:w="90" w:type="dxa"/>
              <w:right w:w="90" w:type="dxa"/>
            </w:tcMar>
          </w:tcPr>
          <w:p>
            <w:pPr>
              <w:spacing w:after="0"/>
            </w:pPr>
            <w:r>
              <w:rPr>
                <w:sz w:val="18"/>
              </w:rPr>
              <w:t>id, teacher_id, date, status (PRESENT/ABSENT/HALF_DAY), reason, recorded_by</w:t>
            </w:r>
          </w:p>
        </w:tc>
        <w:tc>
          <w:tcPr>
            <w:tcW w:type="dxa" w:w="3360"/>
            <w:shd w:fill="F4F7FA"/>
            <w:tcMar>
              <w:top w:w="70" w:type="dxa"/>
              <w:bottom w:w="70" w:type="dxa"/>
              <w:left w:w="90" w:type="dxa"/>
              <w:right w:w="90" w:type="dxa"/>
            </w:tcMar>
          </w:tcPr>
          <w:p>
            <w:pPr>
              <w:spacing w:after="0"/>
            </w:pPr>
            <w:r>
              <w:rPr>
                <w:sz w:val="18"/>
              </w:rPr>
              <w:t>Daily teacher presence logs marked by supervisor.</w:t>
            </w:r>
          </w:p>
        </w:tc>
      </w:tr>
      <w:tr>
        <w:tc>
          <w:tcPr>
            <w:tcW w:type="dxa" w:w="3360"/>
            <w:shd w:fill="FFFFFF"/>
            <w:tcMar>
              <w:top w:w="70" w:type="dxa"/>
              <w:bottom w:w="70" w:type="dxa"/>
              <w:left w:w="90" w:type="dxa"/>
              <w:right w:w="90" w:type="dxa"/>
            </w:tcMar>
          </w:tcPr>
          <w:p>
            <w:pPr>
              <w:spacing w:after="0"/>
            </w:pPr>
            <w:r>
              <w:rPr>
                <w:b/>
                <w:sz w:val="18"/>
              </w:rPr>
              <w:t>ProxyAssignment</w:t>
            </w:r>
          </w:p>
        </w:tc>
        <w:tc>
          <w:tcPr>
            <w:tcW w:type="dxa" w:w="3360"/>
            <w:shd w:fill="FFFFFF"/>
            <w:tcMar>
              <w:top w:w="70" w:type="dxa"/>
              <w:bottom w:w="70" w:type="dxa"/>
              <w:left w:w="90" w:type="dxa"/>
              <w:right w:w="90" w:type="dxa"/>
            </w:tcMar>
          </w:tcPr>
          <w:p>
            <w:pPr>
              <w:spacing w:after="0"/>
            </w:pPr>
            <w:r>
              <w:rPr>
                <w:sz w:val="18"/>
              </w:rPr>
              <w:t>id, date, period_number, absent_teacher_id, proxy_teacher_id, class_division_id, status</w:t>
            </w:r>
          </w:p>
        </w:tc>
        <w:tc>
          <w:tcPr>
            <w:tcW w:type="dxa" w:w="3360"/>
            <w:shd w:fill="FFFFFF"/>
            <w:tcMar>
              <w:top w:w="70" w:type="dxa"/>
              <w:bottom w:w="70" w:type="dxa"/>
              <w:left w:w="90" w:type="dxa"/>
              <w:right w:w="90" w:type="dxa"/>
            </w:tcMar>
          </w:tcPr>
          <w:p>
            <w:pPr>
              <w:spacing w:after="0"/>
            </w:pPr>
            <w:r>
              <w:rPr>
                <w:sz w:val="18"/>
              </w:rPr>
              <w:t>Records assigned substitution duties with unique constraint on (date, period, proxy_teacher_id).</w:t>
            </w:r>
          </w:p>
        </w:tc>
      </w:tr>
      <w:tr>
        <w:tc>
          <w:tcPr>
            <w:tcW w:type="dxa" w:w="3360"/>
            <w:shd w:fill="F4F7FA"/>
            <w:tcMar>
              <w:top w:w="70" w:type="dxa"/>
              <w:bottom w:w="70" w:type="dxa"/>
              <w:left w:w="90" w:type="dxa"/>
              <w:right w:w="90" w:type="dxa"/>
            </w:tcMar>
          </w:tcPr>
          <w:p>
            <w:pPr>
              <w:spacing w:after="0"/>
            </w:pPr>
            <w:r>
              <w:rPr>
                <w:b/>
                <w:sz w:val="18"/>
              </w:rPr>
              <w:t>ClassDivision</w:t>
            </w:r>
          </w:p>
        </w:tc>
        <w:tc>
          <w:tcPr>
            <w:tcW w:type="dxa" w:w="3360"/>
            <w:shd w:fill="F4F7FA"/>
            <w:tcMar>
              <w:top w:w="70" w:type="dxa"/>
              <w:bottom w:w="70" w:type="dxa"/>
              <w:left w:w="90" w:type="dxa"/>
              <w:right w:w="90" w:type="dxa"/>
            </w:tcMar>
          </w:tcPr>
          <w:p>
            <w:pPr>
              <w:spacing w:after="0"/>
            </w:pPr>
            <w:r>
              <w:rPr>
                <w:sz w:val="18"/>
              </w:rPr>
              <w:t>id, grade (e.g. 8, 9, 10), division (e.g. I, II, 6-1), room_number</w:t>
            </w:r>
          </w:p>
        </w:tc>
        <w:tc>
          <w:tcPr>
            <w:tcW w:type="dxa" w:w="3360"/>
            <w:shd w:fill="F4F7FA"/>
            <w:tcMar>
              <w:top w:w="70" w:type="dxa"/>
              <w:bottom w:w="70" w:type="dxa"/>
              <w:left w:w="90" w:type="dxa"/>
              <w:right w:w="90" w:type="dxa"/>
            </w:tcMar>
          </w:tcPr>
          <w:p>
            <w:pPr>
              <w:spacing w:after="0"/>
            </w:pPr>
            <w:r>
              <w:rPr>
                <w:sz w:val="18"/>
              </w:rPr>
              <w:t>Master classroom and section mapping.</w:t>
            </w:r>
          </w:p>
        </w:tc>
      </w:tr>
    </w:tbl>
    <w:p>
      <w:pPr>
        <w:spacing w:after="120"/>
      </w:pPr>
    </w:p>
    <w:p>
      <w:pPr>
        <w:keepNext/>
        <w:spacing w:before="240" w:after="80"/>
      </w:pPr>
      <w:r>
        <w:rPr>
          <w:rFonts w:ascii="Calibri" w:hAnsi="Calibri"/>
          <w:b/>
          <w:color w:val="2E6B9E"/>
          <w:sz w:val="25"/>
        </w:rPr>
        <w:t>6.2 Recommended Technology Stack</w:t>
      </w:r>
    </w:p>
    <w:p>
      <w:pPr>
        <w:pStyle w:val="ListBullet"/>
        <w:spacing w:before="20" w:after="40"/>
        <w:ind w:left="360"/>
      </w:pPr>
      <w:r>
        <w:rPr>
          <w:b/>
          <w:color w:val="222222"/>
        </w:rPr>
        <w:t xml:space="preserve">Frontend: </w:t>
      </w:r>
      <w:r>
        <w:rPr>
          <w:color w:val="222222"/>
        </w:rPr>
        <w:t>Next.js 14 (React, App Router) with Tailwind CSS, Shadcn UI components, Lucide Icons, and TanStack Query for blazing-fast state caching.</w:t>
      </w:r>
    </w:p>
    <w:p>
      <w:pPr>
        <w:pStyle w:val="ListBullet"/>
        <w:spacing w:before="20" w:after="40"/>
        <w:ind w:left="360"/>
      </w:pPr>
      <w:r>
        <w:rPr>
          <w:b/>
          <w:color w:val="222222"/>
        </w:rPr>
        <w:t xml:space="preserve">Backend API: </w:t>
      </w:r>
      <w:r>
        <w:rPr>
          <w:color w:val="222222"/>
        </w:rPr>
        <w:t>Node.js (NestJS / Express) or Python (FastAPI) with async endpoint execution and Zod schema validation.</w:t>
      </w:r>
    </w:p>
    <w:p>
      <w:pPr>
        <w:pStyle w:val="ListBullet"/>
        <w:spacing w:before="20" w:after="40"/>
        <w:ind w:left="360"/>
      </w:pPr>
      <w:r>
        <w:rPr>
          <w:b/>
          <w:color w:val="222222"/>
        </w:rPr>
        <w:t xml:space="preserve">Database: </w:t>
      </w:r>
      <w:r>
        <w:rPr>
          <w:color w:val="222222"/>
        </w:rPr>
        <w:t>PostgreSQL 16 with Prisma ORM for transactional isolation and strict foreign key integrity.</w:t>
      </w:r>
    </w:p>
    <w:p>
      <w:pPr>
        <w:pStyle w:val="ListBullet"/>
        <w:spacing w:before="20" w:after="40"/>
        <w:ind w:left="360"/>
      </w:pPr>
      <w:r>
        <w:rPr>
          <w:b/>
          <w:color w:val="222222"/>
        </w:rPr>
        <w:t xml:space="preserve">In-Memory Cache: </w:t>
      </w:r>
      <w:r>
        <w:rPr>
          <w:color w:val="222222"/>
        </w:rPr>
        <w:t>Redis for high-speed timetable slot caching and real-time candidate availability lookups (&lt;5ms).</w:t>
      </w:r>
    </w:p>
    <w:p>
      <w:pPr>
        <w:pStyle w:val="ListBullet"/>
        <w:spacing w:before="20" w:after="40"/>
        <w:ind w:left="360"/>
      </w:pPr>
      <w:r>
        <w:rPr>
          <w:b/>
          <w:color w:val="222222"/>
        </w:rPr>
        <w:t xml:space="preserve">Reporting &amp; Export: </w:t>
      </w:r>
      <w:r>
        <w:rPr>
          <w:color w:val="222222"/>
        </w:rPr>
        <w:t>Puppeteer / WeasyPrint for pixel-perfect PDF Daily Proxy Slips and Excel export via OpenPyXL.</w:t>
      </w:r>
    </w:p>
    <w:p>
      <w:pPr>
        <w:keepNext/>
        <w:spacing w:before="320" w:after="120"/>
      </w:pPr>
      <w:r>
        <w:rPr>
          <w:rFonts w:ascii="Calibri" w:hAnsi="Calibri"/>
          <w:b/>
          <w:color w:val="1B365D"/>
          <w:sz w:val="30"/>
        </w:rPr>
        <w:t>7. Phased Implementation Roadmap</w:t>
      </w:r>
    </w:p>
    <w:p>
      <w:pPr>
        <w:keepNext/>
        <w:spacing w:before="240" w:after="80"/>
      </w:pPr>
      <w:r>
        <w:rPr>
          <w:rFonts w:ascii="Calibri" w:hAnsi="Calibri"/>
          <w:b/>
          <w:color w:val="2E6B9E"/>
          <w:sz w:val="25"/>
        </w:rPr>
        <w:t>Phase 1: MVP Core Dashboard (Weeks 1–3)</w:t>
      </w:r>
    </w:p>
    <w:p>
      <w:r>
        <w:t>• Ingest and store master timetable schemas (supporting 9 periods + recess).</w:t>
        <w:br/>
        <w:t>• Build Google Doc-style Supervisor Dashboard with Search Bar and Teacher Directory.</w:t>
        <w:br/>
        <w:t>• Implement 'Mark Absent' toggle and basic Free Slot lookup for absent teachers.</w:t>
      </w:r>
    </w:p>
    <w:p>
      <w:pPr>
        <w:keepNext/>
        <w:spacing w:before="240" w:after="80"/>
      </w:pPr>
      <w:r>
        <w:rPr>
          <w:rFonts w:ascii="Calibri" w:hAnsi="Calibri"/>
          <w:b/>
          <w:color w:val="2E6B9E"/>
          <w:sz w:val="25"/>
        </w:rPr>
        <w:t>Phase 2: Smart Heuristic Matcher &amp; Proxy Slips (Weeks 4–5)</w:t>
      </w:r>
    </w:p>
    <w:p>
      <w:r>
        <w:t>• Deploy automated ranking algorithm (Subject alignment + workload equity score).</w:t>
        <w:br/>
        <w:t>• Implement single-click 'Assign Proxy' with strict conflict locking.</w:t>
        <w:br/>
        <w:t>• Build Daily Master Proxy Sheet and printable PDF slip export engine.</w:t>
      </w:r>
    </w:p>
    <w:p>
      <w:pPr>
        <w:keepNext/>
        <w:spacing w:before="240" w:after="80"/>
      </w:pPr>
      <w:r>
        <w:rPr>
          <w:rFonts w:ascii="Calibri" w:hAnsi="Calibri"/>
          <w:b/>
          <w:color w:val="2E6B9E"/>
          <w:sz w:val="25"/>
        </w:rPr>
        <w:t>Phase 3: Notifications, Analytics &amp; Mobile PWA (Weeks 6–8)</w:t>
      </w:r>
    </w:p>
    <w:p>
      <w:r>
        <w:t>• Add WhatsApp / SMS proxy dispatch integration.</w:t>
        <w:br/>
        <w:t>• Build Historical Proxy Equity reports and monthly supervisor audit dashboards.</w:t>
        <w:br/>
        <w:t>• PWA deployment for offline corridor usage on mobile and tablets.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D2D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