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Arial" w:hAnsi="Arial"/>
          <w:sz w:val="32"/>
          <w:szCs w:val="32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Step 1:-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Create table Library and Library Audit.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Step 2:</w:t>
      </w:r>
      <w:r>
        <w:rPr>
          <w:rFonts w:ascii="Times New Roman" w:hAnsi="Times New Roman"/>
          <w:sz w:val="32"/>
          <w:szCs w:val="32"/>
          <w:rtl w:val="0"/>
          <w:lang w:val="en-US"/>
        </w:rPr>
        <w:t>- Insert values in Library Audit table.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CREATE OR REPLACE TRIGGER before_update_lib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BEFORE UPDATE ON Lib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FOR EACH ROW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BEGIN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INSERT INTO Lib_Audi (book_id, book_name)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VALUES (:OLD.book_id, :OLD.book_name);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END;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UPDATE Lib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SET book_name = '2024'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WHERE book_id = 1;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</w:pPr>
      <w:r>
        <w:rPr>
          <w:rFonts w:ascii="Times New Roman" w:hAnsi="Times New Roman"/>
          <w:sz w:val="28"/>
          <w:szCs w:val="28"/>
          <w:rtl w:val="0"/>
          <w:lang w:val="en-US"/>
        </w:rPr>
        <w:t>SELECT * FROM Lib_Audi;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