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PRESIDENT: It is of the utmost importance. We must not allow ourselves to be involved in any way in this European conflict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PRESIDENT: The idea of neutrality legislation is to keep us out of this war. It is a very simple thing, and I think it is a very good thing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PRESIDENT: We are not going to be drawn into this war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PRESIDENT: We are going to keep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