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explain that the motivation for the creation of the Supreme Court Retirement Act was to address the issue of judicial overreach during a time of national crisis. By allowing for the retirement of justices beyond the traditional age of 70, we aimed to maintain a more dynamic and responsive judiciary, ensuring that the Supreme Court better reflects the will of the people and remains aligned with the needs of our nation during times of change. This legislation was an important step in strengthening the balance of power between the branches of government and safeguarding the principles of democracy.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