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 FDR, I would emphasize that the threat of communism and fascism was both domestic and global, posing a grave danger to the United States and its values. These totalitarian ideologies threatened individual freedoms, democratic institutions, and our way of life. We could not afford to ignore the growing influence of these movements, both abroad and within our own borders, and thus committed ourselves to a strong defense and diplomatic efforts to safeguard our nation and protect the principles of freedom and democracy.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