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4F72"/>
          <w:sz w:val="52"/>
          <w:szCs w:val="52"/>
        </w:rPr>
        <w:t xml:space="preserve">PRODUCT REQUIREMENTS</w:t>
      </w:r>
    </w:p>
    <w:p>
      <w:pPr>
        <w:pBdr>
          <w:bottom w:val="single" w:color="2E86C1" w:sz="8" w:space="8"/>
        </w:pBdr>
        <w:spacing w:after="120"/>
        <w:jc w:val="center"/>
      </w:pPr>
      <w:r>
        <w:rPr>
          <w:rFonts w:ascii="Arial" w:cs="Arial" w:eastAsia="Arial" w:hAnsi="Arial"/>
          <w:b/>
          <w:bCs/>
          <w:color w:val="1B4F72"/>
          <w:sz w:val="52"/>
          <w:szCs w:val="52"/>
        </w:rPr>
        <w:t xml:space="preserve">DOCUMENT (PRD)</w:t>
      </w:r>
    </w:p>
    <w:p>
      <w:pPr>
        <w:spacing w:after="120"/>
        <w:jc w:val="center"/>
      </w:pPr>
      <w:r>
        <w:rPr>
          <w:rFonts w:ascii="Arial" w:cs="Arial" w:eastAsia="Arial" w:hAnsi="Arial"/>
          <w:color w:val="666666"/>
          <w:sz w:val="24"/>
          <w:szCs w:val="24"/>
        </w:rPr>
        <w:t xml:space="preserve">LLM Security Scanner  —  v1.0</w:t>
      </w:r>
    </w:p>
    <w:p>
      <w:pPr>
        <w:spacing w:after="800"/>
        <w:jc w:val="center"/>
      </w:pPr>
      <w:r>
        <w:rPr>
          <w:rFonts w:ascii="Arial" w:cs="Arial" w:eastAsia="Arial" w:hAnsi="Arial"/>
          <w:color w:val="666666"/>
          <w:sz w:val="20"/>
          <w:szCs w:val="20"/>
        </w:rPr>
        <w:t xml:space="preserve">April 2026</w:t>
      </w:r>
    </w:p>
    <w:p>
      <w:pPr>
        <w:pStyle w:val="Heading1"/>
      </w:pPr>
      <w:r>
        <w:rPr>
          <w:rFonts w:ascii="Arial" w:cs="Arial" w:eastAsia="Arial" w:hAnsi="Arial"/>
        </w:rPr>
        <w:t xml:space="preserve">1. Product Overview</w:t>
      </w:r>
    </w:p>
    <w:p>
      <w:pPr>
        <w:spacing w:after="120"/>
      </w:pPr>
      <w:r>
        <w:rPr>
          <w:rFonts w:ascii="Arial" w:cs="Arial" w:eastAsia="Arial" w:hAnsi="Arial"/>
          <w:sz w:val="20"/>
          <w:szCs w:val="20"/>
        </w:rPr>
        <w:t xml:space="preserve">The LLM Security Scanner is a command-line static analysis tool that scans codebases for security vulnerabilities specific to Large Language Model integrations. It maps its detection rules to the OWASP Top 10 for LLM Applications, providing developers and security teams with automated, actionable findings.</w:t>
      </w:r>
    </w:p>
    <w:p>
      <w:pPr>
        <w:spacing w:after="120"/>
      </w:pPr>
      <w:r>
        <w:rPr>
          <w:rFonts w:ascii="Arial" w:cs="Arial" w:eastAsia="Arial" w:hAnsi="Arial"/>
          <w:sz w:val="20"/>
          <w:szCs w:val="20"/>
        </w:rPr>
        <w:t xml:space="preserve">The tool is designed to be fast, extensible, and CI/CD-friendly — scanning a typical 50,000 LOC project in under 2 minutes with zero runtime dependencies beyond the language runtime.</w:t>
      </w:r>
    </w:p>
    <w:p>
      <w:pPr>
        <w:pStyle w:val="Heading1"/>
      </w:pPr>
      <w:r>
        <w:rPr>
          <w:rFonts w:ascii="Arial" w:cs="Arial" w:eastAsia="Arial" w:hAnsi="Arial"/>
        </w:rPr>
        <w:t xml:space="preserve">2. Target Users</w:t>
      </w:r>
    </w:p>
    <w:p>
      <w:pPr>
        <w:pStyle w:val="Heading2"/>
      </w:pPr>
      <w:r>
        <w:rPr>
          <w:rFonts w:ascii="Arial" w:cs="Arial" w:eastAsia="Arial" w:hAnsi="Arial"/>
        </w:rPr>
        <w:t xml:space="preserve">2.1 Primary Users</w:t>
      </w:r>
    </w:p>
    <w:p>
      <w:pPr>
        <w:pStyle w:val="ListParagraph"/>
        <w:numPr>
          <w:ilvl w:val="0"/>
          <w:numId w:val="2"/>
        </w:numPr>
        <w:spacing w:after="60"/>
      </w:pPr>
      <w:r>
        <w:rPr>
          <w:rFonts w:ascii="Arial" w:cs="Arial" w:eastAsia="Arial" w:hAnsi="Arial"/>
          <w:sz w:val="20"/>
          <w:szCs w:val="20"/>
        </w:rPr>
        <w:t xml:space="preserve">Application Developers building with LLM APIs (OpenAI, Anthropic, Cohere, local models)</w:t>
      </w:r>
    </w:p>
    <w:p>
      <w:pPr>
        <w:pStyle w:val="ListParagraph"/>
        <w:numPr>
          <w:ilvl w:val="0"/>
          <w:numId w:val="2"/>
        </w:numPr>
        <w:spacing w:after="60"/>
      </w:pPr>
      <w:r>
        <w:rPr>
          <w:rFonts w:ascii="Arial" w:cs="Arial" w:eastAsia="Arial" w:hAnsi="Arial"/>
          <w:sz w:val="20"/>
          <w:szCs w:val="20"/>
        </w:rPr>
        <w:t xml:space="preserve">Security Engineers / AppSec teams responsible for code review and vulnerability management</w:t>
      </w:r>
    </w:p>
    <w:p>
      <w:pPr>
        <w:pStyle w:val="ListParagraph"/>
        <w:numPr>
          <w:ilvl w:val="0"/>
          <w:numId w:val="2"/>
        </w:numPr>
        <w:spacing w:after="60"/>
      </w:pPr>
      <w:r>
        <w:rPr>
          <w:rFonts w:ascii="Arial" w:cs="Arial" w:eastAsia="Arial" w:hAnsi="Arial"/>
          <w:sz w:val="20"/>
          <w:szCs w:val="20"/>
        </w:rPr>
        <w:t xml:space="preserve">DevOps / Platform Engineers integrating security scanning into CI/CD pipelines</w:t>
      </w:r>
    </w:p>
    <w:p>
      <w:pPr>
        <w:pStyle w:val="Heading2"/>
      </w:pPr>
      <w:r>
        <w:rPr>
          <w:rFonts w:ascii="Arial" w:cs="Arial" w:eastAsia="Arial" w:hAnsi="Arial"/>
        </w:rPr>
        <w:t xml:space="preserve">2.2 Secondary Users</w:t>
      </w:r>
    </w:p>
    <w:p>
      <w:pPr>
        <w:pStyle w:val="ListParagraph"/>
        <w:numPr>
          <w:ilvl w:val="0"/>
          <w:numId w:val="2"/>
        </w:numPr>
        <w:spacing w:after="60"/>
      </w:pPr>
      <w:r>
        <w:rPr>
          <w:rFonts w:ascii="Arial" w:cs="Arial" w:eastAsia="Arial" w:hAnsi="Arial"/>
          <w:sz w:val="20"/>
          <w:szCs w:val="20"/>
        </w:rPr>
        <w:t xml:space="preserve">Open Source Contributors writing custom detection rules</w:t>
      </w:r>
    </w:p>
    <w:p>
      <w:pPr>
        <w:pStyle w:val="ListParagraph"/>
        <w:numPr>
          <w:ilvl w:val="0"/>
          <w:numId w:val="2"/>
        </w:numPr>
        <w:spacing w:after="60"/>
      </w:pPr>
      <w:r>
        <w:rPr>
          <w:rFonts w:ascii="Arial" w:cs="Arial" w:eastAsia="Arial" w:hAnsi="Arial"/>
          <w:sz w:val="20"/>
          <w:szCs w:val="20"/>
        </w:rPr>
        <w:t xml:space="preserve">Security Researchers studying LLM application vulnerabilities</w:t>
      </w:r>
    </w:p>
    <w:p>
      <w:pPr>
        <w:pStyle w:val="ListParagraph"/>
        <w:numPr>
          <w:ilvl w:val="0"/>
          <w:numId w:val="2"/>
        </w:numPr>
        <w:spacing w:after="60"/>
      </w:pPr>
      <w:r>
        <w:rPr>
          <w:rFonts w:ascii="Arial" w:cs="Arial" w:eastAsia="Arial" w:hAnsi="Arial"/>
          <w:sz w:val="20"/>
          <w:szCs w:val="20"/>
        </w:rPr>
        <w:t xml:space="preserve">CTOs / Engineering Managers tracking LLM security posture</w:t>
      </w:r>
    </w:p>
    <w:p>
      <w:pPr>
        <w:pStyle w:val="Heading1"/>
      </w:pPr>
      <w:r>
        <w:rPr>
          <w:rFonts w:ascii="Arial" w:cs="Arial" w:eastAsia="Arial" w:hAnsi="Arial"/>
        </w:rPr>
        <w:t xml:space="preserve">3. OWASP LLM Top 10 Coverage Matrix</w:t>
      </w:r>
    </w:p>
    <w:p>
      <w:pPr>
        <w:spacing w:after="120"/>
      </w:pPr>
      <w:r>
        <w:rPr>
          <w:rFonts w:ascii="Arial" w:cs="Arial" w:eastAsia="Arial" w:hAnsi="Arial"/>
          <w:sz w:val="20"/>
          <w:szCs w:val="20"/>
        </w:rPr>
        <w:t xml:space="preserve">Each detection category maps to one or more OWASP LLM Top 10 items. Priority is based on exploitability, prevalence in real-world code, and detectability via static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00"/>
        <w:gridCol w:w="52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Detection Scope</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LLM01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Direct and indirect prompt injection patterns in user input handling, system prompt construction, and context assembly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Insecure Output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Unescaped LLM output rendered in HTML, SQL, shell commands, or used in eval()/exec() without sanitization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LLM03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Training Data Poisoning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Detection of fine-tuning pipelines with unvalidated data sources (limited to code-visible patterns)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Denial of 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Unbounded token inputs, missing rate limiting, no timeout configurations on LLM API calls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LLM05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Supply Chain Vulnerabilities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Unverified model sources, unpinned LLM library versions, insecure plugin/tool loading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Sensitive Information Disclosure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PII/secrets passed to LLM APIs without redaction, system prompts exposed to users, verbose error messages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LLM07</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Insecure Plugin Design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LLM tool/function calls with excessive permissions, missing input validation on tool parameters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Excessive Agency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agents with unrestricted file system, network, or database access; missing human-in-the-loop for destructive actions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LLM09</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Overreliance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Missing output validation, no fact-checking pipelines, LLM output used directly in critical decisions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Theft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Exposed model endpoints without authentication, model artifacts in public directories</w:t>
            </w:r>
          </w:p>
        </w:tc>
      </w:tr>
    </w:tbl>
    <w:p>
      <w:r>
        <w:br w:type="page"/>
      </w:r>
    </w:p>
    <w:p>
      <w:pPr>
        <w:pStyle w:val="Heading1"/>
      </w:pPr>
      <w:r>
        <w:rPr>
          <w:rFonts w:ascii="Arial" w:cs="Arial" w:eastAsia="Arial" w:hAnsi="Arial"/>
        </w:rPr>
        <w:t xml:space="preserve">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060"/>
        <w:gridCol w:w="10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6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US-001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6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Run a scan on my Python project from the CLI and see LLM security findings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exactly which file, line number, and code snippet triggered each finding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US-003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6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Understand what the vulnerability is and how to fix it from the scan output</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Engineer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Integrate the scanner into our GitHub Actions CI pipeline so every PR is checked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US-005</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Security Engineer</w:t>
            </w:r>
          </w:p>
        </w:tc>
        <w:tc>
          <w:tcPr>
            <w:tcW w:type="dxa" w:w="6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Export findings in SARIF format for integration with GitHub Code Scanning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Engineer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Configure severity thresholds so CI fails only on high/critical findings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US-007</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6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Suppress false positives with inline comments (e.g., # llm-scan:ignore)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 my JavaScript/TypeScript project the same way I scan Python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US-009</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Team Lead</w:t>
            </w:r>
          </w:p>
        </w:tc>
        <w:tc>
          <w:tcPr>
            <w:tcW w:type="dxa" w:w="6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Get a summary report showing vulnerability counts by category and severity</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Contributor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a custom detection rule using a YAML definition file without modifying core code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US-011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6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Run the scanner as a pre-commit hook to catch issues before push</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Engineer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 for vulnerabilities specific to LangChain, LlamaIndex, and other LLM frameworks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bl>
    <w:p>
      <w:pPr>
        <w:pStyle w:val="Heading1"/>
      </w:pPr>
      <w:r>
        <w:rPr>
          <w:rFonts w:ascii="Arial" w:cs="Arial" w:eastAsia="Arial" w:hAnsi="Arial"/>
        </w:rPr>
        <w:t xml:space="preserve">5. Functional Requirements</w:t>
      </w:r>
    </w:p>
    <w:p>
      <w:pPr>
        <w:pStyle w:val="Heading2"/>
      </w:pPr>
      <w:r>
        <w:rPr>
          <w:rFonts w:ascii="Arial" w:cs="Arial" w:eastAsia="Arial" w:hAnsi="Arial"/>
        </w:rPr>
        <w:t xml:space="preserve">5.1 Core Scanner Engine</w:t>
      </w:r>
    </w:p>
    <w:p>
      <w:pPr>
        <w:pStyle w:val="ListParagraph"/>
        <w:numPr>
          <w:ilvl w:val="0"/>
          <w:numId w:val="2"/>
        </w:numPr>
        <w:spacing w:after="60"/>
      </w:pPr>
      <w:r>
        <w:rPr>
          <w:rFonts w:ascii="Arial" w:cs="Arial" w:eastAsia="Arial" w:hAnsi="Arial"/>
          <w:sz w:val="20"/>
          <w:szCs w:val="20"/>
        </w:rPr>
        <w:t xml:space="preserve">FR-001: Parse Python files using AST-based analysis (not regex) to detect LLM API call patterns</w:t>
      </w:r>
    </w:p>
    <w:p>
      <w:pPr>
        <w:pStyle w:val="ListParagraph"/>
        <w:numPr>
          <w:ilvl w:val="0"/>
          <w:numId w:val="2"/>
        </w:numPr>
        <w:spacing w:after="60"/>
      </w:pPr>
      <w:r>
        <w:rPr>
          <w:rFonts w:ascii="Arial" w:cs="Arial" w:eastAsia="Arial" w:hAnsi="Arial"/>
          <w:sz w:val="20"/>
          <w:szCs w:val="20"/>
        </w:rPr>
        <w:t xml:space="preserve">FR-002: Parse JavaScript/TypeScript files using AST-based analysis for LLM integration patterns</w:t>
      </w:r>
    </w:p>
    <w:p>
      <w:pPr>
        <w:pStyle w:val="ListParagraph"/>
        <w:numPr>
          <w:ilvl w:val="0"/>
          <w:numId w:val="2"/>
        </w:numPr>
        <w:spacing w:after="60"/>
      </w:pPr>
      <w:r>
        <w:rPr>
          <w:rFonts w:ascii="Arial" w:cs="Arial" w:eastAsia="Arial" w:hAnsi="Arial"/>
          <w:sz w:val="20"/>
          <w:szCs w:val="20"/>
        </w:rPr>
        <w:t xml:space="preserve">FR-003: Match detected patterns against a rule database mapped to OWASP LLM Top 10 categories</w:t>
      </w:r>
    </w:p>
    <w:p>
      <w:pPr>
        <w:pStyle w:val="ListParagraph"/>
        <w:numPr>
          <w:ilvl w:val="0"/>
          <w:numId w:val="2"/>
        </w:numPr>
        <w:spacing w:after="60"/>
      </w:pPr>
      <w:r>
        <w:rPr>
          <w:rFonts w:ascii="Arial" w:cs="Arial" w:eastAsia="Arial" w:hAnsi="Arial"/>
          <w:sz w:val="20"/>
          <w:szCs w:val="20"/>
        </w:rPr>
        <w:t xml:space="preserve">FR-004: Report findings with file path, line number, column, code snippet (3 lines context), severity, OWASP category, and CWE mapping</w:t>
      </w:r>
    </w:p>
    <w:p>
      <w:pPr>
        <w:pStyle w:val="ListParagraph"/>
        <w:numPr>
          <w:ilvl w:val="0"/>
          <w:numId w:val="2"/>
        </w:numPr>
        <w:spacing w:after="60"/>
      </w:pPr>
      <w:r>
        <w:rPr>
          <w:rFonts w:ascii="Arial" w:cs="Arial" w:eastAsia="Arial" w:hAnsi="Arial"/>
          <w:sz w:val="20"/>
          <w:szCs w:val="20"/>
        </w:rPr>
        <w:t xml:space="preserve">FR-005: Support incremental scanning (only changed files) for CI optimization</w:t>
      </w:r>
    </w:p>
    <w:p>
      <w:pPr>
        <w:pStyle w:val="Heading2"/>
      </w:pPr>
      <w:r>
        <w:rPr>
          <w:rFonts w:ascii="Arial" w:cs="Arial" w:eastAsia="Arial" w:hAnsi="Arial"/>
        </w:rPr>
        <w:t xml:space="preserve">5.2 Rule Engine</w:t>
      </w:r>
    </w:p>
    <w:p>
      <w:pPr>
        <w:pStyle w:val="ListParagraph"/>
        <w:numPr>
          <w:ilvl w:val="0"/>
          <w:numId w:val="2"/>
        </w:numPr>
        <w:spacing w:after="60"/>
      </w:pPr>
      <w:r>
        <w:rPr>
          <w:rFonts w:ascii="Arial" w:cs="Arial" w:eastAsia="Arial" w:hAnsi="Arial"/>
          <w:sz w:val="20"/>
          <w:szCs w:val="20"/>
        </w:rPr>
        <w:t xml:space="preserve">FR-006: Load built-in rules from a bundled rule package</w:t>
      </w:r>
    </w:p>
    <w:p>
      <w:pPr>
        <w:pStyle w:val="ListParagraph"/>
        <w:numPr>
          <w:ilvl w:val="0"/>
          <w:numId w:val="2"/>
        </w:numPr>
        <w:spacing w:after="60"/>
      </w:pPr>
      <w:r>
        <w:rPr>
          <w:rFonts w:ascii="Arial" w:cs="Arial" w:eastAsia="Arial" w:hAnsi="Arial"/>
          <w:sz w:val="20"/>
          <w:szCs w:val="20"/>
        </w:rPr>
        <w:t xml:space="preserve">FR-007: Load custom rules from user-specified YAML files or directories</w:t>
      </w:r>
    </w:p>
    <w:p>
      <w:pPr>
        <w:pStyle w:val="ListParagraph"/>
        <w:numPr>
          <w:ilvl w:val="0"/>
          <w:numId w:val="2"/>
        </w:numPr>
        <w:spacing w:after="60"/>
      </w:pPr>
      <w:r>
        <w:rPr>
          <w:rFonts w:ascii="Arial" w:cs="Arial" w:eastAsia="Arial" w:hAnsi="Arial"/>
          <w:sz w:val="20"/>
          <w:szCs w:val="20"/>
        </w:rPr>
        <w:t xml:space="preserve">FR-008: Each rule must specify: ID, name, OWASP category, severity (Critical/High/Medium/Low/Info), language, pattern definition, description, and remediation guidance</w:t>
      </w:r>
    </w:p>
    <w:p>
      <w:pPr>
        <w:pStyle w:val="ListParagraph"/>
        <w:numPr>
          <w:ilvl w:val="0"/>
          <w:numId w:val="2"/>
        </w:numPr>
        <w:spacing w:after="60"/>
      </w:pPr>
      <w:r>
        <w:rPr>
          <w:rFonts w:ascii="Arial" w:cs="Arial" w:eastAsia="Arial" w:hAnsi="Arial"/>
          <w:sz w:val="20"/>
          <w:szCs w:val="20"/>
        </w:rPr>
        <w:t xml:space="preserve">FR-009: Support pattern types: AST node matching, function call detection, argument inspection, data flow tracking (basic)</w:t>
      </w:r>
    </w:p>
    <w:p>
      <w:pPr>
        <w:pStyle w:val="ListParagraph"/>
        <w:numPr>
          <w:ilvl w:val="0"/>
          <w:numId w:val="2"/>
        </w:numPr>
        <w:spacing w:after="60"/>
      </w:pPr>
      <w:r>
        <w:rPr>
          <w:rFonts w:ascii="Arial" w:cs="Arial" w:eastAsia="Arial" w:hAnsi="Arial"/>
          <w:sz w:val="20"/>
          <w:szCs w:val="20"/>
        </w:rPr>
        <w:t xml:space="preserve">FR-010: Allow rule enable/disable via configuration file and CLI flags</w:t>
      </w:r>
    </w:p>
    <w:p>
      <w:pPr>
        <w:pStyle w:val="Heading2"/>
      </w:pPr>
      <w:r>
        <w:rPr>
          <w:rFonts w:ascii="Arial" w:cs="Arial" w:eastAsia="Arial" w:hAnsi="Arial"/>
        </w:rPr>
        <w:t xml:space="preserve">5.3 Output &amp; Reporting</w:t>
      </w:r>
    </w:p>
    <w:p>
      <w:pPr>
        <w:pStyle w:val="ListParagraph"/>
        <w:numPr>
          <w:ilvl w:val="0"/>
          <w:numId w:val="2"/>
        </w:numPr>
        <w:spacing w:after="60"/>
      </w:pPr>
      <w:r>
        <w:rPr>
          <w:rFonts w:ascii="Arial" w:cs="Arial" w:eastAsia="Arial" w:hAnsi="Arial"/>
          <w:sz w:val="20"/>
          <w:szCs w:val="20"/>
        </w:rPr>
        <w:t xml:space="preserve">FR-011: Default human-readable terminal output with color-coded severities</w:t>
      </w:r>
    </w:p>
    <w:p>
      <w:pPr>
        <w:pStyle w:val="ListParagraph"/>
        <w:numPr>
          <w:ilvl w:val="0"/>
          <w:numId w:val="2"/>
        </w:numPr>
        <w:spacing w:after="60"/>
      </w:pPr>
      <w:r>
        <w:rPr>
          <w:rFonts w:ascii="Arial" w:cs="Arial" w:eastAsia="Arial" w:hAnsi="Arial"/>
          <w:sz w:val="20"/>
          <w:szCs w:val="20"/>
        </w:rPr>
        <w:t xml:space="preserve">FR-012: JSON output format for programmatic consumption</w:t>
      </w:r>
    </w:p>
    <w:p>
      <w:pPr>
        <w:pStyle w:val="ListParagraph"/>
        <w:numPr>
          <w:ilvl w:val="0"/>
          <w:numId w:val="2"/>
        </w:numPr>
        <w:spacing w:after="60"/>
      </w:pPr>
      <w:r>
        <w:rPr>
          <w:rFonts w:ascii="Arial" w:cs="Arial" w:eastAsia="Arial" w:hAnsi="Arial"/>
          <w:sz w:val="20"/>
          <w:szCs w:val="20"/>
        </w:rPr>
        <w:t xml:space="preserve">FR-013: SARIF output format for GitHub Code Scanning / Azure DevOps integration</w:t>
      </w:r>
    </w:p>
    <w:p>
      <w:pPr>
        <w:pStyle w:val="ListParagraph"/>
        <w:numPr>
          <w:ilvl w:val="0"/>
          <w:numId w:val="2"/>
        </w:numPr>
        <w:spacing w:after="60"/>
      </w:pPr>
      <w:r>
        <w:rPr>
          <w:rFonts w:ascii="Arial" w:cs="Arial" w:eastAsia="Arial" w:hAnsi="Arial"/>
          <w:sz w:val="20"/>
          <w:szCs w:val="20"/>
        </w:rPr>
        <w:t xml:space="preserve">FR-014: Summary statistics: total findings, by severity, by OWASP category, files scanned, scan duration</w:t>
      </w:r>
    </w:p>
    <w:p>
      <w:pPr>
        <w:pStyle w:val="ListParagraph"/>
        <w:numPr>
          <w:ilvl w:val="0"/>
          <w:numId w:val="2"/>
        </w:numPr>
        <w:spacing w:after="60"/>
      </w:pPr>
      <w:r>
        <w:rPr>
          <w:rFonts w:ascii="Arial" w:cs="Arial" w:eastAsia="Arial" w:hAnsi="Arial"/>
          <w:sz w:val="20"/>
          <w:szCs w:val="20"/>
        </w:rPr>
        <w:t xml:space="preserve">FR-015: Exit code reflects findings: 0 = clean, 1 = findings above threshold, 2 = scan error</w:t>
      </w:r>
    </w:p>
    <w:p>
      <w:pPr>
        <w:pStyle w:val="Heading2"/>
      </w:pPr>
      <w:r>
        <w:rPr>
          <w:rFonts w:ascii="Arial" w:cs="Arial" w:eastAsia="Arial" w:hAnsi="Arial"/>
        </w:rPr>
        <w:t xml:space="preserve">5.4 Configuration &amp; Suppression</w:t>
      </w:r>
    </w:p>
    <w:p>
      <w:pPr>
        <w:pStyle w:val="ListParagraph"/>
        <w:numPr>
          <w:ilvl w:val="0"/>
          <w:numId w:val="2"/>
        </w:numPr>
        <w:spacing w:after="60"/>
      </w:pPr>
      <w:r>
        <w:rPr>
          <w:rFonts w:ascii="Arial" w:cs="Arial" w:eastAsia="Arial" w:hAnsi="Arial"/>
          <w:sz w:val="20"/>
          <w:szCs w:val="20"/>
        </w:rPr>
        <w:t xml:space="preserve">FR-016: YAML configuration file (.llm-scanner.yml) for project-level settings</w:t>
      </w:r>
    </w:p>
    <w:p>
      <w:pPr>
        <w:pStyle w:val="ListParagraph"/>
        <w:numPr>
          <w:ilvl w:val="0"/>
          <w:numId w:val="2"/>
        </w:numPr>
        <w:spacing w:after="60"/>
      </w:pPr>
      <w:r>
        <w:rPr>
          <w:rFonts w:ascii="Arial" w:cs="Arial" w:eastAsia="Arial" w:hAnsi="Arial"/>
          <w:sz w:val="20"/>
          <w:szCs w:val="20"/>
        </w:rPr>
        <w:t xml:space="preserve">FR-017: Inline suppression via code comments (e.g., # llm-scan:ignore or # llm-scan:ignore[RULE-ID])</w:t>
      </w:r>
    </w:p>
    <w:p>
      <w:pPr>
        <w:pStyle w:val="ListParagraph"/>
        <w:numPr>
          <w:ilvl w:val="0"/>
          <w:numId w:val="2"/>
        </w:numPr>
        <w:spacing w:after="60"/>
      </w:pPr>
      <w:r>
        <w:rPr>
          <w:rFonts w:ascii="Arial" w:cs="Arial" w:eastAsia="Arial" w:hAnsi="Arial"/>
          <w:sz w:val="20"/>
          <w:szCs w:val="20"/>
        </w:rPr>
        <w:t xml:space="preserve">FR-018: File/directory exclusion patterns (glob-based)</w:t>
      </w:r>
    </w:p>
    <w:p>
      <w:pPr>
        <w:pStyle w:val="ListParagraph"/>
        <w:numPr>
          <w:ilvl w:val="0"/>
          <w:numId w:val="2"/>
        </w:numPr>
        <w:spacing w:after="60"/>
      </w:pPr>
      <w:r>
        <w:rPr>
          <w:rFonts w:ascii="Arial" w:cs="Arial" w:eastAsia="Arial" w:hAnsi="Arial"/>
          <w:sz w:val="20"/>
          <w:szCs w:val="20"/>
        </w:rPr>
        <w:t xml:space="preserve">FR-019: Severity threshold configuration for CI pass/fail</w:t>
      </w:r>
    </w:p>
    <w:p>
      <w:pPr>
        <w:pStyle w:val="Heading2"/>
      </w:pPr>
      <w:r>
        <w:rPr>
          <w:rFonts w:ascii="Arial" w:cs="Arial" w:eastAsia="Arial" w:hAnsi="Arial"/>
        </w:rPr>
        <w:t xml:space="preserve">5.5 CI/CD Integration</w:t>
      </w:r>
    </w:p>
    <w:p>
      <w:pPr>
        <w:pStyle w:val="ListParagraph"/>
        <w:numPr>
          <w:ilvl w:val="0"/>
          <w:numId w:val="2"/>
        </w:numPr>
        <w:spacing w:after="60"/>
      </w:pPr>
      <w:r>
        <w:rPr>
          <w:rFonts w:ascii="Arial" w:cs="Arial" w:eastAsia="Arial" w:hAnsi="Arial"/>
          <w:sz w:val="20"/>
          <w:szCs w:val="20"/>
        </w:rPr>
        <w:t xml:space="preserve">FR-020: Published GitHub Action for one-line CI integration</w:t>
      </w:r>
    </w:p>
    <w:p>
      <w:pPr>
        <w:pStyle w:val="ListParagraph"/>
        <w:numPr>
          <w:ilvl w:val="0"/>
          <w:numId w:val="2"/>
        </w:numPr>
        <w:spacing w:after="60"/>
      </w:pPr>
      <w:r>
        <w:rPr>
          <w:rFonts w:ascii="Arial" w:cs="Arial" w:eastAsia="Arial" w:hAnsi="Arial"/>
          <w:sz w:val="20"/>
          <w:szCs w:val="20"/>
        </w:rPr>
        <w:t xml:space="preserve">FR-021: Pre-commit hook configuration</w:t>
      </w:r>
    </w:p>
    <w:p>
      <w:pPr>
        <w:pStyle w:val="ListParagraph"/>
        <w:numPr>
          <w:ilvl w:val="0"/>
          <w:numId w:val="2"/>
        </w:numPr>
        <w:spacing w:after="60"/>
      </w:pPr>
      <w:r>
        <w:rPr>
          <w:rFonts w:ascii="Arial" w:cs="Arial" w:eastAsia="Arial" w:hAnsi="Arial"/>
          <w:sz w:val="20"/>
          <w:szCs w:val="20"/>
        </w:rPr>
        <w:t xml:space="preserve">FR-022: Support for GitLab CI, Jenkins, and CircleCI via CLI invocation</w:t>
      </w:r>
    </w:p>
    <w:p>
      <w:pPr>
        <w:pStyle w:val="Heading1"/>
      </w:pPr>
      <w:r>
        <w:rPr>
          <w:rFonts w:ascii="Arial" w:cs="Arial" w:eastAsia="Arial" w:hAnsi="Arial"/>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 50,000 LOC in under 120 seconds on a standard CI runner (2 vCPU, 4GB RAM)</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NFR-02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False positive rate below 15% on benchmark repositories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Portability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on Linux, macOS, and Windows without OS-specific dependencies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NFR-04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Extensibility</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Adding a new detection rule requires only a YAML file — no core code changes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Installation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Single-command install via pip or npm; zero native dependencies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NFR-06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Offline Operation</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Full functionality without network access after installation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rule has a documentation page with description, examples, and remediation</w:t>
            </w:r>
          </w:p>
        </w:tc>
      </w:tr>
    </w:tbl>
    <w:p>
      <w:pPr>
        <w:pStyle w:val="Heading1"/>
      </w:pPr>
      <w:r>
        <w:rPr>
          <w:rFonts w:ascii="Arial" w:cs="Arial" w:eastAsia="Arial" w:hAnsi="Arial"/>
        </w:rPr>
        <w:t xml:space="preserve">7. CLI Interface Specification</w:t>
      </w:r>
    </w:p>
    <w:p>
      <w:pPr>
        <w:spacing w:after="120"/>
      </w:pPr>
      <w:r>
        <w:rPr>
          <w:rFonts w:ascii="Arial" w:cs="Arial" w:eastAsia="Arial" w:hAnsi="Arial"/>
          <w:sz w:val="20"/>
          <w:szCs w:val="20"/>
        </w:rPr>
        <w:t xml:space="preserve">Primary command: llm-scan &lt;path&gt;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--format, -f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format: text, json, sarif</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--severity, -s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Minimum severity to report: critical, high, medium, low, info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--config,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.llm-scanner.yml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 to configuration file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--rules-dir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(built-in)</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Additional directory for custom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--exclude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node_modules,venv,.git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 patterns to exclude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--fail-on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Severity threshold for non-zero exit (CI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 -o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stdout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results to file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--quiet, -q</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Suppress banner and summary, output findings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 version and exit</w:t>
            </w:r>
          </w:p>
        </w:tc>
      </w:tr>
    </w:tbl>
    <w:p>
      <w:pPr>
        <w:pStyle w:val="Heading1"/>
      </w:pPr>
      <w:r>
        <w:rPr>
          <w:rFonts w:ascii="Arial" w:cs="Arial" w:eastAsia="Arial" w:hAnsi="Arial"/>
        </w:rPr>
        <w:t xml:space="preserve">8. Acceptance Criteria (MVP / v0.1.0)</w:t>
      </w:r>
    </w:p>
    <w:p>
      <w:pPr>
        <w:pStyle w:val="ListParagraph"/>
        <w:numPr>
          <w:ilvl w:val="0"/>
          <w:numId w:val="3"/>
        </w:numPr>
        <w:spacing w:after="60"/>
      </w:pPr>
      <w:r>
        <w:rPr>
          <w:rFonts w:ascii="Arial" w:cs="Arial" w:eastAsia="Arial" w:hAnsi="Arial"/>
          <w:sz w:val="20"/>
          <w:szCs w:val="20"/>
        </w:rPr>
        <w:t xml:space="preserve">AC-01: Scanner detects at least 15 unique vulnerability patterns across 5+ OWASP LLM categories</w:t>
      </w:r>
    </w:p>
    <w:p>
      <w:pPr>
        <w:pStyle w:val="ListParagraph"/>
        <w:numPr>
          <w:ilvl w:val="0"/>
          <w:numId w:val="3"/>
        </w:numPr>
        <w:spacing w:after="60"/>
      </w:pPr>
      <w:r>
        <w:rPr>
          <w:rFonts w:ascii="Arial" w:cs="Arial" w:eastAsia="Arial" w:hAnsi="Arial"/>
          <w:sz w:val="20"/>
          <w:szCs w:val="20"/>
        </w:rPr>
        <w:t xml:space="preserve">AC-02: Findings include file, line, code snippet, severity, rule ID, OWASP mapping, and remediation text</w:t>
      </w:r>
    </w:p>
    <w:p>
      <w:pPr>
        <w:pStyle w:val="ListParagraph"/>
        <w:numPr>
          <w:ilvl w:val="0"/>
          <w:numId w:val="3"/>
        </w:numPr>
        <w:spacing w:after="60"/>
      </w:pPr>
      <w:r>
        <w:rPr>
          <w:rFonts w:ascii="Arial" w:cs="Arial" w:eastAsia="Arial" w:hAnsi="Arial"/>
          <w:sz w:val="20"/>
          <w:szCs w:val="20"/>
        </w:rPr>
        <w:t xml:space="preserve">AC-03: JSON and SARIF output passes schema validation</w:t>
      </w:r>
    </w:p>
    <w:p>
      <w:pPr>
        <w:pStyle w:val="ListParagraph"/>
        <w:numPr>
          <w:ilvl w:val="0"/>
          <w:numId w:val="3"/>
        </w:numPr>
        <w:spacing w:after="60"/>
      </w:pPr>
      <w:r>
        <w:rPr>
          <w:rFonts w:ascii="Arial" w:cs="Arial" w:eastAsia="Arial" w:hAnsi="Arial"/>
          <w:sz w:val="20"/>
          <w:szCs w:val="20"/>
        </w:rPr>
        <w:t xml:space="preserve">AC-04: GitHub Action runs successfully on a sample repository</w:t>
      </w:r>
    </w:p>
    <w:p>
      <w:pPr>
        <w:pStyle w:val="ListParagraph"/>
        <w:numPr>
          <w:ilvl w:val="0"/>
          <w:numId w:val="3"/>
        </w:numPr>
        <w:spacing w:after="60"/>
      </w:pPr>
      <w:r>
        <w:rPr>
          <w:rFonts w:ascii="Arial" w:cs="Arial" w:eastAsia="Arial" w:hAnsi="Arial"/>
          <w:sz w:val="20"/>
          <w:szCs w:val="20"/>
        </w:rPr>
        <w:t xml:space="preserve">AC-05: Inline suppression (# llm-scan:ignore) correctly silences flagged lines</w:t>
      </w:r>
    </w:p>
    <w:p>
      <w:pPr>
        <w:pStyle w:val="ListParagraph"/>
        <w:numPr>
          <w:ilvl w:val="0"/>
          <w:numId w:val="3"/>
        </w:numPr>
        <w:spacing w:after="60"/>
      </w:pPr>
      <w:r>
        <w:rPr>
          <w:rFonts w:ascii="Arial" w:cs="Arial" w:eastAsia="Arial" w:hAnsi="Arial"/>
          <w:sz w:val="20"/>
          <w:szCs w:val="20"/>
        </w:rPr>
        <w:t xml:space="preserve">AC-06: Custom YAML rules are loaded and executed alongside built-in rules</w:t>
      </w:r>
    </w:p>
    <w:p>
      <w:pPr>
        <w:pStyle w:val="ListParagraph"/>
        <w:numPr>
          <w:ilvl w:val="0"/>
          <w:numId w:val="3"/>
        </w:numPr>
        <w:spacing w:after="60"/>
      </w:pPr>
      <w:r>
        <w:rPr>
          <w:rFonts w:ascii="Arial" w:cs="Arial" w:eastAsia="Arial" w:hAnsi="Arial"/>
          <w:sz w:val="20"/>
          <w:szCs w:val="20"/>
        </w:rPr>
        <w:t xml:space="preserve">AC-07: Scan completes under 120 seconds on a 50K LOC benchmark repository</w:t>
      </w:r>
    </w:p>
    <w:p>
      <w:pPr>
        <w:pStyle w:val="ListParagraph"/>
        <w:numPr>
          <w:ilvl w:val="0"/>
          <w:numId w:val="3"/>
        </w:numPr>
        <w:spacing w:after="60"/>
      </w:pPr>
      <w:r>
        <w:rPr>
          <w:rFonts w:ascii="Arial" w:cs="Arial" w:eastAsia="Arial" w:hAnsi="Arial"/>
          <w:sz w:val="20"/>
          <w:szCs w:val="20"/>
        </w:rPr>
        <w:t xml:space="preserve">AC-08: README, contributing guide, and rule documentation are published</w:t>
      </w:r>
    </w:p>
    <w:p>
      <w:pPr>
        <w:pStyle w:val="Heading1"/>
      </w:pPr>
      <w:r>
        <w:rPr>
          <w:rFonts w:ascii="Arial" w:cs="Arial" w:eastAsia="Arial" w:hAnsi="Arial"/>
        </w:rPr>
        <w:t xml:space="preserve">9.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AST module (stdlib)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source code parsing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TypeScript Compiler API / @babel/parser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JavaScript/TypeScript AST parsing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PyYAML / js-yaml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Rule definition and config file parsing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Rich (Python) / chalk (Node)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Terminal output formatting and colors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Click (Python) / commander (Node)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 argument parsing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18"/>
        <w:szCs w:val="18"/>
      </w:rPr>
      <w:t xml:space="preserve">LLM Security Scanner</w:t>
    </w:r>
    <w:r>
      <w:rPr>
        <w:rFonts w:ascii="Arial" w:cs="Arial" w:eastAsia="Arial" w:hAnsi="Arial"/>
        <w:color w:val="666666"/>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2026-04-02T08:43:11.336Z</dcterms:created>
  <dcterms:modified xsi:type="dcterms:W3CDTF">2026-04-02T08:43:11.336Z</dcterms:modified>
</cp:coreProperties>
</file>

<file path=docProps/custom.xml><?xml version="1.0" encoding="utf-8"?>
<Properties xmlns="http://schemas.openxmlformats.org/officeDocument/2006/custom-properties" xmlns:vt="http://schemas.openxmlformats.org/officeDocument/2006/docPropsVTypes"/>
</file>