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TECHNICAL DESIGN</w:t>
      </w:r>
    </w:p>
    <w:p>
      <w:pPr>
        <w:pBdr>
          <w:bottom w:val="single" w:color="2E86C1" w:sz="8" w:space="8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LLM Security Scanner  —  Architecture &amp; Implementation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April 2026</w:t>
      </w:r>
    </w:p>
    <w:p>
      <w:pPr>
        <w:pStyle w:val="Heading1"/>
      </w:pPr>
      <w:r>
        <w:rPr>
          <w:rFonts w:ascii="Arial" w:cs="Arial" w:eastAsia="Arial" w:hAnsi="Arial"/>
        </w:rPr>
        <w:t xml:space="preserve">1. Technology Stack Decision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evaluating trade-offs between Python and Node.js, the recommended primary implementation language is Python, with the following rationale: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AST Parsing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 ast module for Python; tree-sitter bindings for JS/TS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@babel/parser for JS/TS; tree-sitter for Python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Ecosystem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Bandit, Semgrep, and most SAST tools are Python-based; familiar to security engineers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Smaller security tooling ecosystem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install; single package; well understood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install; common in JS ecosystem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LLM developers use Python (OpenAI, LangChain, etc.)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Growing JS LLM ecosystem (Vercel AI SDK,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Adequate for static analysis workloads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Faster I/O with async, but not a bottleneck here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Decision: Python 3.10+ as the primary language, with tree-sitter for cross-language AST parsing. The tool will scan both Python and JavaScript/TypeScript codebases regardless of its own implementation language.</w:t>
      </w:r>
    </w:p>
    <w:p>
      <w:pPr>
        <w:pStyle w:val="Heading1"/>
      </w:pPr>
      <w:r>
        <w:rPr>
          <w:rFonts w:ascii="Arial" w:cs="Arial" w:eastAsia="Arial" w:hAnsi="Arial"/>
        </w:rPr>
        <w:t xml:space="preserve">2. High-Level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scanner follows a pipeline architecture with clear separation of concerns. Each stage is independently testable and extensible.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Architecture Pipeline: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[Source Files] → [File Discovery] → [Language Detection]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→ [AST Parsing] → [Rule Engine] → [Finding Aggregation]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→ [Suppression Filter] → [Formatter] → [Output]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2.1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 Layer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Argument parsing, config loading, orchestration, exit codes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Discovery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 directory tree, apply include/exclude globs, detect languages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pathlib, gitignore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Parser Layer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 source files to ASTs; abstract over language differences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 (Python), tree-sitter (JS/TS)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Engine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rules, match AST patterns, generate raw findings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matcher DSL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Store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 rules (YAML), custom rule loading, rule metadata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PyYAML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Suppression Engine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inline comments, apply file-level and rule-level suppressions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Regex, AST comments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 Model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finding objects: location, severity, rule, remediation, OWASP/CWE mapping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Pydantic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Formatters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 findings as text (terminal), JSON, SARIF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Rich, json, sarif-om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Project Structure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llm-security-scanner/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src/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├── llm_scanner/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├── __init__.py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├── cli.py                 # CLI entry point (Click)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├── config.py              # Config loading &amp; validation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├── scanner.py             # Main orchestrator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├── discovery.py           # File discovery &amp; lang detection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├── parsers/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├── base.py            # Abstract parser interface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├── python_parser.py   # Python AST parser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└── js_parser.py       # JS/TS tree-sitter parser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├── rules/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├── engine.py          # Rule loading &amp; matching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├── models.py          # Rule data models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└── matchers.py        # AST pattern matchers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├── findings/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├── models.py          # Finding data model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└── suppression.py     # Inline suppression logic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└── formatters/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    ├── text.py            # Terminal formatter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    ├── json_fmt.py        # JSON formatter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    └── sarif.py           # SARIF formatter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rules/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├── builtin/                       # Built-in YAML rules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├── LLM01_prompt_injection/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├── LLM02_insecure_output/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└── ...                    # One dir per OWASP category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└── schema.yaml                    # Rule schema definition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tests/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├── unit/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├── integration/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└── fixtures/                      # Sample vulnerable code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docs/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.github/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├── workflows/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└── ISSUE_TEMPLATE/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pyproject.toml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.llm-scanner.yml                       # Example config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README.md</w:t>
      </w:r>
    </w:p>
    <w:p>
      <w:pPr>
        <w:pStyle w:val="Heading1"/>
      </w:pPr>
      <w:r>
        <w:rPr>
          <w:rFonts w:ascii="Arial" w:cs="Arial" w:eastAsia="Arial" w:hAnsi="Arial"/>
        </w:rPr>
        <w:t xml:space="preserve">4. Rule Definition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Rules are defined in YAML files. Each file contains one rule. The schema is designed to be expressive enough for most patterns while keeping authoring simple for contributors.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Rule (LLM01 — Prompt Injection):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id: LLM01-001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name: user-input-in-system-prompt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category: LLM01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severity: critical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cwe: CWE-77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languages: [python]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User-controlled input is concatenated directly into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an LLM system prompt without sanitization, enabling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prompt injection attacks.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patterns: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- type: function_call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function: openai.ChatCompletion.create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arguments: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- name: messages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contains_format_string: true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tainted_sources: [request, input, argv]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remediation: &gt;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Separate user input from system instructions. Use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parameterized prompt templates. Validate and sanitize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user input before inclusion in any prompt context.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references: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- https://owasp.org/www-project-top-10-for-llm/</w:t>
      </w:r>
    </w:p>
    <w:p>
      <w:pPr>
        <w:shd w:fill="F4F6F7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- https://llmtop10.com/llm01/</w:t>
      </w:r>
    </w:p>
    <w:p>
      <w:pPr>
        <w:pStyle w:val="Heading1"/>
      </w:pPr>
      <w:r>
        <w:rPr>
          <w:rFonts w:ascii="Arial" w:cs="Arial" w:eastAsia="Arial" w:hAnsi="Arial"/>
        </w:rPr>
        <w:t xml:space="preserve">5. Detection Strategy by OWASP Category</w:t>
      </w:r>
    </w:p>
    <w:p>
      <w:pPr>
        <w:pStyle w:val="Heading2"/>
      </w:pPr>
      <w:r>
        <w:rPr>
          <w:rFonts w:ascii="Arial" w:cs="Arial" w:eastAsia="Arial" w:hAnsi="Arial"/>
        </w:rPr>
        <w:t xml:space="preserve">5.1 LLM01: Prompt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 f-strings, .format(), or concatenation with user input in prompt/message arguments to LLM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Flag direct insertion of request.body, input(), sys.argv, or environment variables into system prompts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 missing prompt template validation in LangChain PromptTemplate usage</w:t>
      </w:r>
    </w:p>
    <w:p>
      <w:pPr>
        <w:pStyle w:val="Heading2"/>
      </w:pPr>
      <w:r>
        <w:rPr>
          <w:rFonts w:ascii="Arial" w:cs="Arial" w:eastAsia="Arial" w:hAnsi="Arial"/>
        </w:rPr>
        <w:t xml:space="preserve">5.2 LLM02: Insecure Output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 LLM response output passed to eval(), exec(), subprocess, os.system(), or SQL query construction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Flag LLM output rendered as HTML without escaping (innerHTML, dangerouslySetInnerHTML, Markup())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 LLM output used in file path construction without sanitization</w:t>
      </w:r>
    </w:p>
    <w:p>
      <w:pPr>
        <w:pStyle w:val="Heading2"/>
      </w:pPr>
      <w:r>
        <w:rPr>
          <w:rFonts w:ascii="Arial" w:cs="Arial" w:eastAsia="Arial" w:hAnsi="Arial"/>
        </w:rPr>
        <w:t xml:space="preserve">5.3 LLM04: Model Denial of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 LLM API calls without max_tokens / max_length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Flag missing timeout configuration on HTTP clients used for LLM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 unbounded user input length passed to LLM APIs</w:t>
      </w:r>
    </w:p>
    <w:p>
      <w:pPr>
        <w:pStyle w:val="Heading2"/>
      </w:pPr>
      <w:r>
        <w:rPr>
          <w:rFonts w:ascii="Arial" w:cs="Arial" w:eastAsia="Arial" w:hAnsi="Arial"/>
        </w:rPr>
        <w:t xml:space="preserve">5.4 LLM06: Sensitive Information Disclosure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 API keys, tokens, or secrets in LLM prompt strings (regex + entropy analysis)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Flag system prompts returned in API responses or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 PII patterns (email, SSN, phone) in prompt construction without redaction</w:t>
      </w:r>
    </w:p>
    <w:p>
      <w:pPr>
        <w:pStyle w:val="Heading2"/>
      </w:pPr>
      <w:r>
        <w:rPr>
          <w:rFonts w:ascii="Arial" w:cs="Arial" w:eastAsia="Arial" w:hAnsi="Arial"/>
        </w:rPr>
        <w:t xml:space="preserve">5.5 LLM08: Excessive Agency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 LLM tool/function definitions with file system, network, or database access without permission 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Flag agent frameworks (AutoGPT patterns, LangChain agents) without human-in-the-loop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 unrestricted code execution tools provided to LLM agents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Data Flow &amp; Processing Pipeline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scan execution follows this processing pipeline: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 parses arguments and loads configuration from .llm-scanner.yml (merged with CLI overrides)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Discovery walks the target directory, applies exclusion globs, and groups files by detected language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Parser Layer converts each file to a language-agnostic AST representation (Unified AST model)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 Engine loads all enabled rules (built-in + custom), iterates over ASTs, and executes pattern matchers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match produces a raw Finding object with full location and context metadata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Suppression Engine filters out findings that match inline or config-level suppressions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Finding Aggregation deduplicates, sorts by severity/file, and computes summary statistics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Formatter serializes findings into the requested output format (text/JSON/SARIF)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 sets exit code based on --fail-on threshold and writes output to stdout or file</w:t>
      </w:r>
    </w:p>
    <w:p>
      <w:pPr>
        <w:pStyle w:val="Heading1"/>
      </w:pPr>
      <w:r>
        <w:rPr>
          <w:rFonts w:ascii="Arial" w:cs="Arial" w:eastAsia="Arial" w:hAnsi="Arial"/>
        </w:rPr>
        <w:t xml:space="preserve">7.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228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Tests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Individual matchers, parsers, formatters, config loading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pytest +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90% coverage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Tests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rule has fixture files (vulnerable + clean) to validate detection and no false positives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pytest parametrized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rule coverage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scan pipeline on sample repos; verify output format correctness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pytest + SARIF validator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output formats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Benchmark Tests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on 50K LOC repo; false positive rate on curated benchmark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benchmark suite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120s, &lt; 15% FP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 Tests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 workflow validates linting, tests, build on every PR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PRs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Security Considerations for the Scanner Itself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a security tool, the scanner must maintain its own security posture: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code execution: The scanner only parses ASTs — it never evaluates, imports, or executes scanned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network access: Scans are fully offline after installation; no telemetry or phone-home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Dependency minimization: Minimal third-party dependencies to reduce supply chain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Signed releases: PyPI packages signed with Sigstore; GitHub releases include checksums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SBOM generation: Each release includes a Software Bill of Materials in CycloneDX format</w:t>
      </w:r>
    </w:p>
    <w:p>
      <w:pPr>
        <w:pStyle w:val="Heading1"/>
      </w:pPr>
      <w:r>
        <w:rPr>
          <w:rFonts w:ascii="Arial" w:cs="Arial" w:eastAsia="Arial" w:hAnsi="Arial"/>
        </w:rPr>
        <w:t xml:space="preserve">9. Future Architecture Extensions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architecture is designed to accommodate these future capabilities without major refactoring: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Language Plugins: New language support via parser plugins (Go, Java, Rust) using tree-sitter grammars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Taint Analysis: Basic data flow tracking from tainted sources (user input) to sensitive sinks (LLM APIs)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 Integration: Language Server Protocol (LSP) implementation for real-time scanning in editors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Mode: HTTP server mode for integration with custom CI/CD systems or web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 Marketplace: Community rule repository with versioning, ratings, and automated compatibility testing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LLM Security Scanner</w:t>
    </w:r>
    <w:r>
      <w:rPr>
        <w:rFonts w:ascii="Arial" w:cs="Arial" w:eastAsia="Arial" w:hAnsi="Arial"/>
        <w:color w:val="666666"/>
        <w:sz w:val="18"/>
        <w:szCs w:val="18"/>
      </w:rPr>
      <w:t xml:space="preserve">  |  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2026-04-02T08:44:58.331Z</dcterms:created>
  <dcterms:modified xsi:type="dcterms:W3CDTF">2026-04-02T08:44:58.331Z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