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NEXUS RULE ENGINE</w:t>
      </w:r>
    </w:p>
    <w:p>
      <w:pPr>
        <w:spacing w:after="100"/>
        <w:jc w:val="center"/>
      </w:pPr>
      <w:r>
        <w:rPr>
          <w:rFonts w:ascii="Arial" w:cs="Arial" w:eastAsia="Arial" w:hAnsi="Arial"/>
          <w:color w:val="2E86C1"/>
          <w:sz w:val="40"/>
          <w:szCs w:val="40"/>
        </w:rPr>
        <w:t xml:space="preserve">COMPOUND SIGNAL PATTERNS</w:t>
      </w:r>
    </w:p>
    <w:p>
      <w:pPr>
        <w:spacing w:after="100"/>
        <w:jc w:val="center"/>
      </w:pPr>
      <w:r>
        <w:rPr>
          <w:rFonts w:ascii="Arial" w:cs="Arial" w:eastAsia="Arial" w:hAnsi="Arial"/>
          <w:color w:val="2E86C1"/>
          <w:sz w:val="36"/>
          <w:szCs w:val="36"/>
        </w:rPr>
        <w:t xml:space="preserve">&amp; TEMPORAL SEQUENCE ENGINE</w:t>
      </w:r>
    </w:p>
    <w:p>
      <w:pPr>
        <w:spacing w:after="100"/>
        <w:jc w:val="center"/>
      </w:pPr>
      <w:r>
        <w:rPr>
          <w:rFonts w:ascii="Arial" w:cs="Arial" w:eastAsia="Arial" w:hAnsi="Arial"/>
          <w:color w:val="7F8C8D"/>
          <w:sz w:val="22"/>
          <w:szCs w:val="22"/>
        </w:rPr>
        <w:t xml:space="preserve">Multi-Domain Behavioral States — 3-6 Channel Clusters — Cascade Sequences</w:t>
      </w:r>
    </w:p>
    <w:p>
      <w:pPr>
        <w:spacing w:after="400"/>
        <w:jc w:val="center"/>
      </w:pPr>
      <w:r>
        <w:rPr>
          <w:rFonts w:ascii="Arial" w:cs="Arial" w:eastAsia="Arial" w:hAnsi="Arial"/>
          <w:color w:val="7F8C8D"/>
          <w:sz w:val="22"/>
          <w:szCs w:val="22"/>
        </w:rPr>
        <w:t xml:space="preserve">Version 1.0 — March 2026</w:t>
      </w:r>
    </w:p>
    <w:p>
      <w:r>
        <w:br w:type="page"/>
      </w:r>
    </w:p>
    <w:p>
      <w:pPr>
        <w:pStyle w:val="Heading1"/>
        <w:spacing w:after="200" w:before="360"/>
      </w:pPr>
      <w:r>
        <w:rPr>
          <w:rFonts w:ascii="Arial" w:cs="Arial" w:eastAsia="Arial" w:hAnsi="Arial"/>
          <w:b/>
          <w:bCs/>
          <w:color w:val="1B4F72"/>
          <w:sz w:val="32"/>
          <w:szCs w:val="32"/>
        </w:rPr>
        <w:t xml:space="preserve">Why Compound Patterns Matter</w:t>
      </w:r>
    </w:p>
    <w:p>
      <w:pPr>
        <w:spacing w:after="140" w:line="276"/>
      </w:pPr>
      <w:r>
        <w:rPr>
          <w:rFonts w:ascii="Arial" w:cs="Arial" w:eastAsia="Arial" w:hAnsi="Arial"/>
          <w:sz w:val="21"/>
          <w:szCs w:val="21"/>
        </w:rPr>
        <w:t xml:space="preserve">The 15 pairwise FUSION rules check two domains at a time. But the most diagnostic signals in human behaviour involve 3, 4, 5, or all 6 domains firing simultaneously. Hartwig &amp; Bond (2014) meta-analysis confirmed: 'signals of deception are manifested in constellations rather than single cues' — cluster-based detection achieved 68% accuracy vs 55% for individual cues. Matsumoto &amp; Wilson (2023) reaffirmed this, concluding that multimodal constellation approaches in realistic, high-stakes settings will yield significantly higher accuracy than single-cue studies.</w:t>
      </w:r>
    </w:p>
    <w:p>
      <w:pPr>
        <w:spacing w:after="140" w:line="276"/>
      </w:pPr>
      <w:r>
        <w:rPr>
          <w:rFonts w:ascii="Arial" w:cs="Arial" w:eastAsia="Arial" w:hAnsi="Arial"/>
          <w:sz w:val="21"/>
          <w:szCs w:val="21"/>
        </w:rPr>
        <w:t xml:space="preserve">This document defines two types of multi-domain patterns that sit ABOVE the pairwise FUSION rules:</w:t>
      </w:r>
    </w:p>
    <w:p>
      <w:pPr>
        <w:spacing w:after="140" w:line="276"/>
      </w:pPr>
      <w:r>
        <w:rPr>
          <w:rFonts w:ascii="Arial" w:cs="Arial" w:eastAsia="Arial" w:hAnsi="Arial"/>
          <w:b/>
          <w:bCs/>
          <w:sz w:val="21"/>
          <w:szCs w:val="21"/>
        </w:rPr>
        <w:t xml:space="preserve">COMPOUND PATTERNS (Tier 2): </w:t>
      </w:r>
      <w:r>
        <w:rPr>
          <w:rFonts w:ascii="Arial" w:cs="Arial" w:eastAsia="Arial" w:hAnsi="Arial"/>
          <w:sz w:val="21"/>
          <w:szCs w:val="21"/>
        </w:rPr>
        <w:t xml:space="preserve">Named behavioural states that require 3+ domains to fire simultaneously within the same time window. These are snapshot patterns — 'right now, this person is in state X.' Each pattern has a minimum domain requirement, an escalating confidence model, and a specific output. There are 12 compound patterns defined below.</w:t>
      </w:r>
    </w:p>
    <w:p>
      <w:pPr>
        <w:spacing w:after="140" w:line="276"/>
      </w:pPr>
      <w:r>
        <w:rPr>
          <w:rFonts w:ascii="Arial" w:cs="Arial" w:eastAsia="Arial" w:hAnsi="Arial"/>
          <w:b/>
          <w:bCs/>
          <w:sz w:val="21"/>
          <w:szCs w:val="21"/>
        </w:rPr>
        <w:t xml:space="preserve">TEMPORAL SEQUENCES (Tier 3): </w:t>
      </w:r>
      <w:r>
        <w:rPr>
          <w:rFonts w:ascii="Arial" w:cs="Arial" w:eastAsia="Arial" w:hAnsi="Arial"/>
          <w:sz w:val="21"/>
          <w:szCs w:val="21"/>
        </w:rPr>
        <w:t xml:space="preserve">Ordered cascades of signals that unfold over time (5-60 seconds). These capture HOW a person transitions between states. A stress response doesn't happen all at once — it cascades through channels in a specific order. There are 8 temporal sequences defined below.</w:t>
      </w:r>
    </w:p>
    <w:p>
      <w:pPr>
        <w:spacing w:after="140" w:line="276"/>
      </w:pPr>
      <w:r>
        <w:rPr>
          <w:rFonts w:ascii="Arial" w:cs="Arial" w:eastAsia="Arial" w:hAnsi="Arial"/>
          <w:b/>
          <w:bCs/>
          <w:sz w:val="21"/>
          <w:szCs w:val="21"/>
        </w:rPr>
        <w:t xml:space="preserve">Confidence Model: </w:t>
      </w:r>
      <w:r>
        <w:rPr>
          <w:rFonts w:ascii="Arial" w:cs="Arial" w:eastAsia="Arial" w:hAnsi="Arial"/>
          <w:sz w:val="21"/>
          <w:szCs w:val="21"/>
        </w:rPr>
        <w:t xml:space="preserve">Every additional domain that confirms a compound pattern increases confidence by a diminishing increment: 3 domains = base confidence. 4th domain = +0.15. 5th domain = +0.10. 6th domain = +0.05. Maximum achievable confidence for any compound pattern is 0.85 (we never claim certainty about complex behavioural states). The Cluster Rule (Pease 2004, Navarro 2008) is the governing principle: no conclusion without congruent multi-signal evidence.</w:t>
      </w:r>
    </w:p>
    <w:p>
      <w:r>
        <w:br w:type="page"/>
      </w:r>
    </w:p>
    <w:p>
      <w:pPr>
        <w:pStyle w:val="Heading1"/>
        <w:spacing w:after="200" w:before="360"/>
      </w:pPr>
      <w:r>
        <w:rPr>
          <w:rFonts w:ascii="Arial" w:cs="Arial" w:eastAsia="Arial" w:hAnsi="Arial"/>
          <w:b/>
          <w:bCs/>
          <w:color w:val="1B4F72"/>
          <w:sz w:val="32"/>
          <w:szCs w:val="32"/>
        </w:rPr>
        <w:t xml:space="preserve">Part 1: Compound Behavioral State Patterns</w:t>
      </w:r>
    </w:p>
    <w:p>
      <w:pPr>
        <w:spacing w:after="140" w:line="276"/>
      </w:pPr>
      <w:r>
        <w:rPr>
          <w:rFonts w:ascii="Arial" w:cs="Arial" w:eastAsia="Arial" w:hAnsi="Arial"/>
          <w:sz w:val="21"/>
          <w:szCs w:val="21"/>
        </w:rPr>
        <w:t xml:space="preserve">Each pattern below specifies the minimum signals required from each domain, the confidence model, and what the pattern means in business context (sales, client, internal meeting).</w:t>
      </w:r>
    </w:p>
    <w:p>
      <w:pPr>
        <w:pBdr>
          <w:bottom w:val="single" w:color="2E86C1" w:sz="2"/>
        </w:pBdr>
        <w:spacing w:after="80" w:before="240"/>
      </w:pPr>
      <w:r>
        <w:rPr>
          <w:rFonts w:ascii="Arial" w:cs="Arial" w:eastAsia="Arial" w:hAnsi="Arial"/>
          <w:b/>
          <w:bCs/>
          <w:color w:val="2E86C1"/>
          <w:sz w:val="24"/>
          <w:szCs w:val="24"/>
        </w:rPr>
        <w:t xml:space="preserve">COMPOUND-01: Genuine Engagement (Peak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genuine_engagement_peak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person is fully present, intellectually and emotionally invested in the conversation. This is the ideal state for productive interaction — high receptivity, active listening, and authentic participation.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3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energy within baseline ±15%, confident or warm tone, low filler rate. FACIAL: engagement_visual &gt; 0.6, primary_emotion ∈ {happy, neutral, surprise}. GAZE: attention_score &gt; 0.7, screen_engagement &gt; 60%. BODY: forward_lean OR posture_score &gt; 0.6, body_openness &gt; 0.5. LANGUAGE: sentiment ≥ 0.0, question_type = open (asking engaging questions), clarity_score &gt; 0.5. CONVERSATION: response_latency &lt; 500ms, turn_taking_balance &gt; 0.5.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domains confirm: 0.50. 4 domains: 0.65. 5 domains: 0.75. All 6: 0.80. If GAZE + BODY + VOICE all confirm (the three hardest-to-fake channels): 0.70 even without others.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This is when to present key proposals or ask for commitment — the prospect is maximally receptive. Flag as GREEN opportunity. CLIENT MEETING: Mark these moments for the relationship timeline. INTERNAL: This is productive meeting time — measure ratio of engagement peaks to total meeting time for meeting effectiveness 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GREEN: 'Speaker [name] showing peak engagement at [timestamp] during discussion of [topic].'</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COMPOUND-02: Active Disengagement (Checkout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active_disengagement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person has mentally left the conversation while physically remaining present. This is not momentary distraction — it is sustained withdrawal across multiple channels simultaneously.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3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monotone OR energy &lt; baseline -20%, speech_rate decreased. FACIAL: engagement_visual &lt; 0.3, primary_emotion = neutral sustained &gt; 30s. GAZE: attention_score &lt; 0.4, distraction_count elevated, screen_engagement &lt; 40%. BODY: backward_lean OR posture_score &lt; 0.4, fidget_rate elevated OR movement_energy = 'still' (frozen). LANGUAGE: short responses (&lt; 5 words), minimal questions, low emotional_intensity. CONVERSATION: response_latency increasing, talk_time dropping.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domains confirm: 0.55. 4 domains: 0.70. 5+ domains: 0.80. If sustained &gt; 60 seconds: +0.10 (not a momentary dip). If preceded by engagement peak (sudden drop): +0.10 (transition is meaningful).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The prospect is lost — immediate course correction needed. Change topic, ask an engaging question, or call a break. FLAG as YELLOW alert. CLIENT: Signals dissatisfaction or topic irrelevance — check if this correlates with specific content. INTERNAL: If multiple participants disengage simultaneously → meeting has lost purpose.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YELLOW: 'Speaker [name] showing sustained disengagement since [timestamp]. Consider topic change or direct engagement.'</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COMPOUND-03: Emotional Suppression (Masking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emotional_suppression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person is experiencing a strong emotion but actively controlling its expression across controlled channels (face, words) while it leaks through less-controlled channels (voice, body, gaze). This is Ekman &amp; Friesen's (1969) leakage theory in full multi-channel operation. DePaulo et al. (2003): deception cues emerge most reliably when examined as constellations. The pattern is not 'deception' — it is 'incongruence between expressed and experienced state.' Suppression may be for social reasons (professionalism), not deceptive intent.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3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vocal_stress_score &gt; 0.5 OR pitch_elevation &gt; +10% from baseline (voice leaking stress). FACIAL: primary_emotion = neutral OR happy, stress_visual &lt; 0.3 (face controlled/calm). GAZE: blink_rate elevated &gt; +30% from baseline (physiological arousal leaking through eyes). BODY: self_touch/pacifying elevated &gt; baseline * 1.5 OR fidget_rate elevated (body leaking discomfort). LANGUAGE: sentiment neutral or positive, power_language_score moderate-to-high (words are controlled/appropriate). CONVERSATION: response_latency may increase slightly (cognitive load of suppression).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domains confirm (with at least 1 'controlled' + 1 'leaking'): 0.45. 4 domains: 0.60. 5 domains: 0.70. CRITICAL REQUIREMENT: At least ONE controlled channel (face calm OR language positive) AND at least ONE leaking channel (voice stressed OR body pacifying OR blink elevated). Without both sides, this is not suppression — it's just mixed signals.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The prospect has a concern they haven't voiced. Skilled sellers create space: 'I sense there might be something else on your mind — what questions haven't I addressed?' CLIENT: Suppression often precedes eventual complaint or churn. Early detection allows proactive relationship management. INTERNAL: May indicate disagreement with leadership decision that isn't being voiced (psychological safety issue).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YELLOW: 'Speaker [name] showing signs of emotional suppression at [timestamp] — controlled expression but physiological indicators suggest underlying stress. Consider creating space for open dialogue.'</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COMPOUND-04: Decision Readiness (Commitment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decision_readiness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person is psychologically ready to commit to a decision. This is distinct from mere interest — it combines verbal buying signals with physical approach behaviours and vocal confidence. This state often appears 30-90 seconds before the actual commitment is verbalised.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4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confident_tone, energy elevated (excitement), speech_rate slightly increased (eagerness), filler_rate LOW (certainty). FACIAL: primary_emotion = happy or engaged, smile_type = duchenne, stress_visual LOW. GAZE: screen_engagement &gt; 65%, sustained attention. BODY: forward_lean, body_openness &gt; 0.7, gesture_type = 'open' or 'steeple' (Navarro: highest confidence gesture). LANGUAGE: buying_signal &gt; 0.7, question_type includes implementation/timeline/next-steps inquiries, power_language elevated. CONVERSATION: response_latency SHORT (&lt; 300ms — eager responses).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 domains (minimum for this pattern): 0.60. 5 domains: 0.75. All 6: 0.85 (the highest-confidence compound state in NEXUS). If LANGUAGE buying_signal &gt; 0.8 + BODY forward_lean + open: 0.70 even with only 3 domains (Rackham 1988: explicit buying signals + body confirmation is the strongest sales indicator).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THIS IS THE MOMENT. The prospect is ready. Ask for the commitment NOW. Every minute of delay risks the state dissipating. Flag as GREEN OPPORTUNITY with HIGH priority. Generate suggested closing question via Claude API. CLIENT: The client is ready to approve/sign-off. Present the proposal or agreement. INTERNAL: Team member is ready to commit to a decision — call the vote.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GREEN (HIGH PRIORITY): 'Speaker [name] showing decision readiness at [timestamp]. Multiple channels confirm buying intent. Recommend asking for commitment now.'</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COMPOUND-05: Cognitive Overload (Processing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cognitive_overload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person is overwhelmed by information or complexity. Their processing capacity is exceeded, resulting in breakdown across multiple channels simultaneously. Goldman-Eisler (1968): cognitive load manifests as increased pauses and disfluencies. Schleicher et al. (2008): blink suppression under cognitive load. This is distinct from stress (which is emotional) — overload is cognitive/intellectual.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3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speech_rate decreased significantly, pause_frequency increased, filler_rate elevated (all signs of processing difficulty). FACIAL: brow_furrow (AU4) sustained &gt; 3s, blink_rate suppressed (&lt; 10 bpm — intense concentration). GAZE: gaze_direction = away (looking away to process), attention_score may paradoxically be moderate (they're processing, not disengaged). BODY: movement_energy = 'still' (freeze response to complexity), hand-to-face gestures (chin rest = thinking). LANGUAGE: response latency significantly increased (&gt; 1500ms), shorter utterances, increased hedging ('I think...', 'maybe...', 'I'm not sure...'). CONVERSATION: turn-taking becomes unbalanced (overloaded person speaks less).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domains: 0.50. 4 domains: 0.65. 5 domains: 0.75. KEY DISCRIMINATOR from stress: blink suppression (&lt; 10 bpm) = cognitive load. Blink elevation (&gt; 25 bpm) = emotional stress. This single feature disambiguates the two states.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You've overwhelmed the prospect with information. STOP presenting. Simplify. Ask 'What questions do you have so far?' to let them catch up. CLIENT: The deliverable or explanation is too complex. Summarise key points. INTERNAL: Meeting content exceeds participants' background knowledge. Need to level-set.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YELLOW: 'Speaker [name] showing cognitive overload at [timestamp] during discussion of [topic]. Consider simplifying, pausing for questions, or providing a summary.'</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COMPOUND-06: Conflict Escalation (4 Horsemen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conflict_escalation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Conflict is actively escalating across multiple channels. Gottman (1994): when 2+ Horsemen appear within a 5-minute window along with physiological escalation (voice + body + face), the interaction is deteriorating and will not self-correct without intervention. This compound pattern requires BOTH speakers to show escalation signals — one-sided escalation is different (see COMPOUND-07).</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4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(both speakers): energy escalating (getting louder), pitch elevated, interruption_rate increasing, speech_rate accelerating. FACIAL (either speaker): primary_emotion = angry OR contempt_detected (AU12R unilateral). GAZE: screen_engagement may increase (intense eye contact during conflict) OR decrease (one person stonewalling). BODY: body_openness decreasing for both, defensive postures, pointing gestures. LANGUAGE: gottman_horsemen detected (criticism, contempt, defensiveness, or stonewalling), negative_language_density elevated, sentiment diverging between speakers. CONVERSATION: turn_taking_balance deteriorating, response_latency pattern = overlapping (both interrupting), conflict_level &gt; 0.6.</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 domains confirm across BOTH speakers: 0.65. 5 domains: 0.75. If contempt specifically detected (linguistic + facial AU12R): 0.80 regardless of other domains (Gottman: contempt alone predicts relationship failure with 93% accuracy). BOTH speakers must show escalation signals for this pattern. One-sided = COMPOUND-07.</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The negotiation has turned adversarial. Immediate de-escalation needed. Suggest a break or topic change. CLIENT: Relationship is at risk. Escalate to relationship manager. INTERNAL: Meeting has become unproductive. Facilitator needs to intervene.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RED: 'Conflict escalation detected between [Speaker A] and [Speaker B] since [timestamp]. Multiple channels confirm. [Specific horsemen detected]. Immediate intervention recommended.'</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COMPOUND-07: Silent Resistance (Covert Opposition)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silent_resistance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person disagrees but is not voicing their opposition. They are outwardly compliant while internally resistant. This is the compound version of FUSION-07 (head shake + positive words) but extended across all channels. It is one of the most valuable patterns for NEXUS because it detects something humans often miss: the 'yes' that means 'no'.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3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tone flat or slightly cold (not warm despite positive words), energy LOW relative to content importance. FACIAL: non_duchenne_smile (social compliance without genuine positivity), engagement_visual moderate-low. GAZE: screen_engagement moderate but gaze_stability low (restless eyes despite facing camera). BODY: body_openness &lt; 0.4 (closed), backward_lean or neutral (not forward), head_shake micro-movements possible (unconscious disagreement). LANGUAGE: verbal agreement present ('sure', 'okay', 'I see') but NO enthusiasm language, short responses, no follow-up questions, possible hedging ('I suppose...', 'that could work...'). CONVERSATION: response_latency for agreements &gt; 500ms (Stivers 2009: delayed agreement = reluctant agreement).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domains: 0.45. 4 domains: 0.60. 5 domains: 0.70. KEY DISCRIMINATOR: delayed verbal agreement (&gt; 500ms latency) + body closed + non-duchenne smile. This triple is highly specific to reluctant compliance. Increase by +0.15 if pattern persists across multiple agreement points in the conversation (consistent pattern, not one-off).</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The deal is at risk despite verbal agreement. The prospect will likely delay, ghost, or cancel after the call. Need to surface the real objection: 'I want to make sure this truly works for you — what concerns haven't we addressed?' CLIENT: The client is unhappy but not complaining yet. Proactive outreach to surface the issue prevents churn. INTERNAL: Team member disagrees with the direction but isn't speaking up (psychological safety issue).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ORANGE: 'Speaker [name] showing signs of silent resistance since [timestamp]. Verbal agreement is present but multiple channels indicate internal disagreement. Recommend probing for unvoiced concerns.'</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COMPOUND-08: Rapport Peak (Synchrony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rapport_peak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Both speakers are in behavioural synchrony across multiple channels simultaneously. This is the compound version of CONVO-RAP-01 but requiring 4+ channels to confirm. Chartrand &amp; Bargh (1999): unconscious mimicry across channels is the strongest rapport indicator. Pentland (2008): mimicry is one of 4 honest signals predicting outcomes. Bernieri &amp; Rosenthal (1991): interpersonal synchrony is the behavioural marker of genuine connection. This state typically lasts 30-120 seconds before naturally subsiding.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4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speech rate convergence between speakers (similar WPM), energy levels matching, tone matching (both warm or both animated). FACIAL: smile synchrony (both smiling within 2s window), emotion matching, engagement_visual both &gt; 0.5. GAZE: gaze_synchrony &gt; 0.5 (mutual screen engagement), blink_synchrony present (Nakano 2010). BODY: body_mirroring_score &gt; 0.6 (postural mirroring), leaning direction matching, head nod synchrony. LANGUAGE: Language Style Matching (LSM) &gt; 0.8, empathy_language from both speakers, sentiment_alignment positive. CONVERSATION: turn_taking balanced, response_latency near 200ms for both (Stivers 2009: optimal conversational flow), cooperative overlaps present (Tannen 1984).</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 domains synchronised between BOTH speakers: 0.60. 5 domains: 0.75. All 6: 0.85. This is a DYADIC pattern — both speakers must be contributing. One-sided mirroring without reciprocation is not rapport; it may be ingratiating behaviour.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Rapport peak moments are the BEST time to introduce pricing, ask difficult questions, or propose commitment — the relationship can absorb friction. CLIENT: These moments build long-term loyalty. The post-session report should highlight rapport peaks as relationship anchors. INTERNAL: Rapport peaks during brainstorming = the team is truly collaborating.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GREEN: 'Rapport peak between [Speaker A] and [Speaker B] at [timestamp] during [topic]. [N] channels synchronised. Optimal moment for key proposals or difficult topics.'</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COMPOUND-09: Topic Avoidance (Evasion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topic_avoidance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person becomes uncomfortable when a specific topic is raised, exhibiting a cluster of avoidance behaviours. Unlike general discomfort, this pattern is TOPIC-SPECIFIC — it activates when a particular subject is introduced and subsides when the topic changes. This specificity is what makes it diagnostically valuable.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3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filler_spike at topic introduction, pitch_elevation, speech_rate change (either faster to rush past, or slower with more pauses). FACIAL: stress_visual increases from baseline within 3s of topic introduction, smile drops or becomes non_duchenne. GAZE: gaze_break within 2s of topic mention, screen_engagement drops. BODY: self_touch/pacifying behaviour onset, body_openness decreases, backward_lean. LANGUAGE: topic deflection ('Let's talk about X instead', 'I'm not sure about that, but...'), hedging increases, shorter responses, vague language. CONVERSATION: response_latency increases specifically for questions about this topic.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domains: 0.45. 4 domains: 0.60. 5 domains: 0.70. CRITICAL REQUIREMENT: Temporal specificity — the signals must onset within 5 seconds of the topic being introduced AND subside within 30 seconds of the topic changing. If signals persist regardless of topic → general anxiety, not topic avoidance. This temporal discrimination is what separates topic avoidance from baseline nervousness.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The prospect is hiding something about this topic — a competitor relationship, an internal objection, a budget constraint. Gentle probing is required. CLIENT: The client has an issue with this area they haven't disclosed. INTERNAL: A team member knows something about this topic they're reluctant to share.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YELLOW: 'Speaker [name] showing topic avoidance pattern when [topic] was discussed at [timestamp]. [N] channels showed reactive change. Topic may require careful follow-up.'</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COMPOUND-10: Authentic Confidence (Authority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authentic_confidence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person is genuinely confident — not performing confidence, not compensating for insecurity. Every channel is congruent in projecting authority. This is the absence of any incongruence signal across domains, combined with positive authority markers. Tusing &amp; Dillard (2000): genuine dominance involves lower pitch, louder voice, greater pitch variation, and moderate pace. Carney et al. (2010): expansive posture is perceived as confident. Lakoff (1975) / O'Barr (1980): powerful speech style enhances credibility.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4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confident_tone, pitch at or below baseline, energy above baseline, speech_rate moderate (not rushed), filler_rate very low (&lt; 0.5%), strategic pauses (deliberate emphasis). FACIAL: no stress markers (stress_visual &lt; 0.2), engagement_visual &gt; 0.5, duchenne_smile when appropriate. GAZE: screen_engagement &gt; 60%, gaze_stability high. BODY: posture_score &gt; 0.7, body_openness &gt; 0.6, gesture_type = illustrator or steeple, no fidgeting, no self_touch. LANGUAGE: power_language_score &gt; 0.7, clarity_score &gt; 0.7, no hedging, direct statements, first-person plural ('we'). CONVERSATION: comfortable with silence (no rushing to fill pauses), balanced turn-taking.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 domains: 0.65. 5 domains: 0.75. All 6: 0.85. KEY REQUIREMENT: NO incongruence signals from any FUSION pairwise rule. If any pairwise rule fires a CONFLICT → this compound pattern is invalidated. Authentic confidence requires total cross-modal congruence.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Identifies the most credible moments in your team's pitch. Post-session coaching: 'You were at peak authenticity during [topic] — replicate that delivery style.' CLIENT: Authentic confidence in your account manager builds long-term trust. INTERNAL: Identifies natural leaders in group settings.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GREEN (informational): 'Speaker [name] in authentic confidence state during [topic] at [timestamp]. All channels congruent.'</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COMPOUND-11: Anxiety-Driven Performance (Overcompensation)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anxiety_driven_performance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person is internally anxious but actively overcompensating with heightened verbal and gestural performance. The controlled channels are working overtime while the less-controlled channels leak the underlying anxiety. This is distinct from emotional suppression (COMPOUND-03) because the person is not suppressing — they are overperforming. The voice is too loud, the language too assertive, the gestures too big — all to compensate for felt insecurity.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3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VOICE: energy significantly above baseline (too loud/animated), pitch elevated (stress leaking), speech_rate elevated (rushing). FACIAL: non_duchenne_smile (performing positivity), blink_rate elevated (stress). GAZE: screen_engagement may be high (overcompensating with intense eye contact) or erratic. BODY: gesture_type = exaggerated illustrators (bigger than baseline), fidget_rate elevated between gestures, elevated shoulder tension. LANGUAGE: power_language_score high but with occasional hedge 'leaks', filler_rate slightly elevated despite assertive content. CONVERSATION: talks more than necessary (Pentland: anxious people increase activity level as overcompensation).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domains: 0.45. 4 domains: 0.55. 5 domains: 0.65. DISCRIMINATOR from authentic_confidence: elevated blink rate + elevated pitch + fidgeting between gestures. Authentic confidence has LOW blink rate + LOW pitch + smooth movement.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Your seller is nervous about this deal. Coaching opportunity: help them prepare better so the anxiety decreases naturally. CLIENT: The presenter is unsure of their content. Consider practice sessions or content review. INTERNAL: Identifies individuals who feel out of their depth.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YELLOW (internal/coaching): 'Speaker [name] showing anxiety-driven performance since [timestamp]. Stress indicators present despite assertive delivery.'</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COMPOUND-12: Deception Risk Cluster (Incongruence Constellation)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State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deception_risk_cluster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Multiple simultaneous incongruence signals across channels form a constellation pattern. This is NOT a 'deception detection' rule — NEXUS explicitly does not output binary 'lying/not lying' determinations (see Ethics, Architecture Plan Section 9.3). This pattern identifies statistically elevated incongruence that WARRANTS FURTHER INVESTIGATION. Research basis: Hartwig &amp; Bond (2014): cluster-based detection achieves 68% accuracy vs 55% for individual cues. DePaulo et al. (2003): individual cues are weak; constellations are more reliable. Levine (2014) Truth-Default Theory: even with clusters, false positive rates remain significant. Bond &amp; DePaulo (2006): humans detect deception at 54% — near chance. The cluster pattern improves on this but does not achieve certainty.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Minimum 4 of 6</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At least 3 FUSION pairwise rules must fire CONFLICT simultaneously: FUSION-01 (voice/face masking) + FUSION-02 (content/stress credibility) + any of: FUSION-04 (gaze/filler uncertainty), FUSION-07 (head/language incongruence), FUSION-08 (gaze/language false confidence). PLUS at least ONE physiological indicator: elevated blink rate, pitch elevation, increased self-touch. PLUS language pattern: decreased first-person singular pronouns ('I'), decreased exclusive words ('but', 'except'), increased negative emotion words (Newman et al. 2003, LIWC deception markers).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 domains with 3+ FUSION conflicts: 0.40. 5 domains: 0.50. All 6 with 4+ FUSION conflicts: 0.55. MAXIMUM CONFIDENCE IS CAPPED AT 0.55. This is deliberate. NEXUS will never claim higher than moderate confidence for deception-related signals. Ecological validity research (DePaulo 2003, Levine 2014) shows that even sophisticated systems produce significant false positives. The cap protects against overclaiming.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Business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SALES: Proceed with caution — verify claims independently. Do NOT confront or accuse. Simply note that verification may be warranted. CLIENT: If deception risk cluster fires during financial/contractual discussions, flag for compliance review. INTERNAL: Rare in internal meetings; if detected, escalate to management privately.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ORANGE: 'Elevated incongruence cluster detected for [Speaker name] at [timestamp]. [N] cross-modal conflicts active simultaneously. This is a PROBABILISTIC indicator warranting investigation, NOT a determination. All outputs include confidence intervals.'</w:t>
            </w:r>
          </w:p>
        </w:tc>
      </w:tr>
    </w:tbl>
    <w:p>
      <w:r>
        <w:br w:type="page"/>
      </w:r>
    </w:p>
    <w:p>
      <w:pPr>
        <w:pStyle w:val="Heading1"/>
        <w:spacing w:after="200" w:before="360"/>
      </w:pPr>
      <w:r>
        <w:rPr>
          <w:rFonts w:ascii="Arial" w:cs="Arial" w:eastAsia="Arial" w:hAnsi="Arial"/>
          <w:b/>
          <w:bCs/>
          <w:color w:val="1B4F72"/>
          <w:sz w:val="32"/>
          <w:szCs w:val="32"/>
        </w:rPr>
        <w:t xml:space="preserve">Part 2: Temporal Cascade Sequences</w:t>
      </w:r>
    </w:p>
    <w:p>
      <w:pPr>
        <w:spacing w:after="140" w:line="276"/>
      </w:pPr>
      <w:r>
        <w:rPr>
          <w:rFonts w:ascii="Arial" w:cs="Arial" w:eastAsia="Arial" w:hAnsi="Arial"/>
          <w:sz w:val="21"/>
          <w:szCs w:val="21"/>
        </w:rPr>
        <w:t xml:space="preserve">Temporal sequences capture behaviours that unfold in ORDER over time. A stress response doesn't happen all at once — it cascades through the body in a predictable sequence. The FUSION Agent detects these cascades by tracking signal onset times across agents and matching them to known temporal patterns.</w:t>
      </w:r>
    </w:p>
    <w:p>
      <w:pPr>
        <w:spacing w:after="140" w:line="276"/>
      </w:pPr>
      <w:r>
        <w:rPr>
          <w:rFonts w:ascii="Arial" w:cs="Arial" w:eastAsia="Arial" w:hAnsi="Arial"/>
          <w:b/>
          <w:bCs/>
          <w:sz w:val="21"/>
          <w:szCs w:val="21"/>
        </w:rPr>
        <w:t xml:space="preserve">Detection method: </w:t>
      </w:r>
      <w:r>
        <w:rPr>
          <w:rFonts w:ascii="Arial" w:cs="Arial" w:eastAsia="Arial" w:hAnsi="Arial"/>
          <w:sz w:val="21"/>
          <w:szCs w:val="21"/>
        </w:rPr>
        <w:t xml:space="preserve">For each sequence, the FUSION Agent maintains a state machine. When Signal A is detected, a 'watchfor_B' timer starts. If Signal B appears within the expected time window, a 'watchfor_C' timer starts, and so on. If the sequence completes, the named cascade is published. If any step times out, the state machine resets.</w:t>
      </w:r>
    </w:p>
    <w:p>
      <w:pPr>
        <w:pBdr>
          <w:bottom w:val="single" w:color="2E86C1" w:sz="2"/>
        </w:pBdr>
        <w:spacing w:after="80" w:before="240"/>
      </w:pPr>
      <w:r>
        <w:rPr>
          <w:rFonts w:ascii="Arial" w:cs="Arial" w:eastAsia="Arial" w:hAnsi="Arial"/>
          <w:b/>
          <w:bCs/>
          <w:color w:val="2E86C1"/>
          <w:sz w:val="24"/>
          <w:szCs w:val="24"/>
        </w:rPr>
        <w:t xml:space="preserve">TEMPORAL-01: Stress Cascade (Limbic Activation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stress_cascade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Navarro (2008): the limbic system responds to threat in a predictable sequence: freeze → flight → fight. In conversation, this manifests as: (1) brief stillness/pause (freeze), (2) pacifying behaviours (self-soothing after limbic activation), (3) vocal stress emerges (voice is slower to control than body), (4) facial stress appears (or is suppressed). The cascade takes 2-10 seconds to fully manifest.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(0-1s): TRIGGER — specific stimulus (question, topic, statement from interlocutor). Step 2 (0.5-2s): BODY — brief movement freeze (stillness spike) OR sudden posture shift. Step 3 (1-3s): BODY — self-touch/pacifying behaviour onset (hand to neck, face, or arm). Step 4 (2-5s): VOICE — pitch elevation + filler or pause when responding. Step 5 (3-8s): GAZE — gaze break or blink rate spike. Step 6 (5-10s): FACIAL — stress markers appear (AU4 brow furrow, AU24 lip compression) OR face remains controlled (masking). Window: entire cascade must complete within 15 seconds of trigger.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Full cascade (all 5 steps in order): 0.70. Partial cascade (3-4 steps): 0.50. The TEMPORAL ORDER matters — if vocal stress appears BEFORE the body freeze, the pattern is less typical of limbic activation and confidence is reduced by -0.15.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stress_cascade_detected at [trigger_timestamp]. Include: trigger_content (what was said/asked that started the cascade), cascade_duration_ms, steps_completed, whether face showed stress (genuine expression) or stayed calm (masking).</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TEMPORAL-02: Engagement Build (Warming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engagement_build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Pentland (2008): engagement builds through increasing activity and mimicry. Chartrand &amp; Bargh (1999): rapport develops through escalating unconscious synchrony. Tickle-Degnen &amp; Rosenthal (1990): rapport has an onset pattern — attentiveness first, then positivity, then coordination. The sequence: attention increases first (easiest), then emotional expression warms, then body language opens, then linguistic mirroring begins (hardest, requires cognitive alignment).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(0-30s): GAZE — screen_engagement increases (attention orients). Step 2 (10-60s): FACIAL — smile frequency increases, engagement_visual rises. Step 3 (20-90s): VOICE — tone warms, energy increases, speech rate converges toward interlocutor. Step 4 (30-120s): BODY — forward lean, body opens, mirroring begins. Step 5 (60-180s): LANGUAGE — LSM increases, empathy language appears, questions become more open. Window: full sequence over 1-3 minutes.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Full sequence in order: 0.65. Partial (3+ steps): 0.45. This sequence identifies the TRANSITION from professional distance to genuine engagement — extremely valuable for mapping relationship development over a session.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engagement_build_detected. onset_timestamp, current_step, estimated_completion. Track as session-level narrative: 'Rapport between Speaker A and B began building at 03:22 and reached peak synchrony by 06:45.'</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TEMPORAL-03: Disengagement Cascade (Checkout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disengagement_cascade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The inverse of engagement_build. Disengagement follows a predictable order: body withdraws first (hardest to consciously maintain engagement posture), then gaze drops, then facial expression flattens, then vocal energy declines, and finally language becomes minimal. The cascade typically takes 30-120 seconds.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(0-15s): BODY — backward lean or posture drops, body closes. Step 2 (10-30s): GAZE — screen_engagement decreases, distraction events begin. Step 3 (20-60s): FACIAL — expression flattens, engagement_visual drops. Step 4 (30-90s): VOICE — energy decreases, monotone begins, pace slows. Step 5 (60-120s): LANGUAGE — responses shorten, fewer questions, sentiment flattens. The cascade is detectible earlier than COMPOUND-02 (which requires the end-state). This sequence catches the PROCESS of disengaging, enabling intervention before the person fully checks out.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steps in order within 120s: 0.55. If BODY withdrawal is the first signal: +0.10 (canonical sequence). If triggered by specific topic change: +0.15 (topic-driven disengagement is more actionable).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disengagement_cascade_in_progress. current_step, estimated_time_to_full_checkout. EARLY WARNING at step 2 (before the person is fully disengaged): 'Speaker [name] beginning to disengage. Intervention window: approximately 30-60 seconds.'</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TEMPORAL-04: Objection Formation (Pre-Verbal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objection_formation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Navarro (2008): the body reveals resistance before words do. Holmes (1990): hedging precedes explicit objection. Rackham (1988): objections are often detectable before they are stated — if the seller reads the signals and addresses them proactively, the explicit objection may never be voiced. The temporal pattern: body closes → facial discomfort → verbal hedging → explicit objection.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(0-5s): BODY — body_openness decreases, backward lean, possible head micro-shake. Step 2 (3-10s): FACIAL — brow_furrow (confusion/concern), possible lip compression. Step 3 (5-15s): VOICE — filler onset, slower response, pitch may drop (considered, controlled response forming). Step 4 (10-20s): LANGUAGE — hedging language appears ('I'm not sure...', 'But what about...', 'The thing is...'). Step 5 (15-30s): LANGUAGE — explicit objection stated. The VALUE of this sequence is detecting Steps 1-3 BEFORE Step 5. If the seller addresses the concern at Step 2, the explicit objection may never materialise (Rackham: objection prevention &gt; objection handling).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Steps 1-3 detected (pre-verbal): 0.45. Steps 1-4 detected (hedging stage): 0.60. Full sequence: 0.75 (but at that point the objection is already stated, so early detection value is lost). Early detection (Steps 1-2 only) confidence is low but the VALUE is highest because intervention is still possible.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objection_forming at step [N]. If step 1-3: EARLY WARNING — 'Speaker [name] showing pre-verbal resistance signs. An objection may be forming. Consider proactively asking: Is there a concern about [current topic]?' If step 4-5: objection_detected (overlaps with LANG-OBJ-01).</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TEMPORAL-05: Trust Repair Sequence (Post-Conflict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trust_repair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Gottman &amp; Silver (1999): successful relationships are characterised not by absence of conflict but by effective REPAIR attempts. A repair attempt is any statement or gesture that prevents negativity from escalating. The sequence: one party de-escalates vocally → empathy language appears → body opens → other party mirrors the de-escalation → engagement rebuilds.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(0-10s): VOICE — one speaker lowers volume, slows pace (de-escalation signal). Step 2 (5-20s): LANGUAGE — same speaker uses empathy/validation language ('I understand your concern', 'That's a fair point'). Step 3 (10-30s): BODY — same speaker opens posture, leans forward slightly (physical approach). Step 4 (15-45s): OTHER SPEAKER — begins mirroring de-escalation (voice calms, body opens). Step 5 (30-90s): CONVERSATION — conflict_level decreases, rapport_score begins recovering, turn-taking rebalances.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Full sequence with both speakers: 0.65. Steps 1-3 only (one-sided repair attempt): 0.40 (may not be accepted by other party). Steps 1-5 with measurable conflict_level decrease: 0.75 (confirmed successful repair).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trust_repair_sequence. initiator: [speaker_id], status: {attempted, accepted, successful, rejected}. Post-session insight: 'Conflict at [timestamp] was successfully repaired by [Speaker A]'s de-escalation at [timestamp]. The repair was accepted by [Speaker B] within [N] seconds.'</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TEMPORAL-06: Buying Decision Sequence (Commitment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buying_decision_sequence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Rackham (1988): the buying decision in large sales is a process, not a moment. The sequence: curiosity (questions about capabilities) → concern resolution (objections voiced and addressed) → value recognition (asking about implementation) → commitment readiness (asking about timeline/pricing/next steps). Each stage has distinct multi-modal signatures.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(minutes 0-5): CURIOSITY — open questions, forward lean, high engagement, moderate pace. Step 2 (minutes 5-15): EVALUATION — mixed signals, some objections, body may close temporarily, analytical questions. Step 3 (minutes 10-20): RESOLUTION — objections resolved, body re-opens, stress decreases, pace normalises. Step 4 (minutes 15-25): VALUE_RECOGNITION — implementation questions, forward lean returns, buying signals increase. Step 5 (minutes 20-30): COMMITMENT_READINESS — full COMPOUND-04 pattern (decision readiness state).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Each stage has a multi-modal signature. Stage detection: 0.45 each. Full sequence progression: 0.60. If the prospect regresses (returns to earlier stage), flag and identify the cause.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buying_sequence_stage ∈ {curiosity, evaluation, resolution, value_recognition, commitment_readiness, regression}. Dashboard shows progress bar through buying stages. Post-session: 'Prospect reached value_recognition stage but regressed to evaluation when [topic] was discussed.'</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TEMPORAL-07: Dominance Shift (Power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dominance_shift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Dunbar &amp; Burgoon (2005): dominance is dynamic, not static. Power shifts during conversation as topics change, expertise is demonstrated, or emotional dynamics shift. The sequence: interruption pattern shifts → one speaker's talk time increases → the other's vocal energy decreases → body language reflects the new power dynamic.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(0-30s): VOICE/CONVERSATION — Speaker B begins interrupting Speaker A more frequently (or A stops interrupting B). Step 2 (30-90s): CONVERSATION — Speaker B's talk_time_pct increases, A's decreases. Step 3 (60-180s): VOICE — B's energy increases, A's energy decreases. B's pitch may lower (more authoritative). Step 4 (90-240s): BODY — B's posture becomes more expansive, A's contracts. Mirroring may shift (A begins mirroring B instead of vice versa). Step 5 (120-300s): GAZE — B maintains more sustained engagement, A shows more gaze breaks.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Full shift detected across 3+ channels: 0.55. If shift correlates with specific topic introduction: +0.15 (topic-driven power transfer is clearest). If shift is gradual over 5+ minutes: +0.10 (genuine dynamic change vs. momentary fluctuation).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dominance_shift from [Speaker A] to [Speaker B] beginning at [timestamp]. Trigger: [topic/event that initiated the shift]. Post-session insight for sales coaching: 'You lost control of the conversation at [timestamp] when [topic] was introduced.'</w:t>
            </w:r>
          </w:p>
        </w:tc>
      </w:tr>
    </w:tbl>
    <w:p>
      <w:pPr>
        <w:spacing w:after="140" w:line="276"/>
      </w:pPr>
      <w:r>
        <w:rPr>
          <w:rFonts w:ascii="Arial" w:cs="Arial" w:eastAsia="Arial" w:hAnsi="Arial"/>
          <w:sz w:val="21"/>
          <w:szCs w:val="21"/>
        </w:rPr>
        <w:t xml:space="preserve"/>
      </w:r>
    </w:p>
    <w:p>
      <w:pPr>
        <w:pBdr>
          <w:bottom w:val="single" w:color="2E86C1" w:sz="2"/>
        </w:pBdr>
        <w:spacing w:after="80" w:before="240"/>
      </w:pPr>
      <w:r>
        <w:rPr>
          <w:rFonts w:ascii="Arial" w:cs="Arial" w:eastAsia="Arial" w:hAnsi="Arial"/>
          <w:b/>
          <w:bCs/>
          <w:color w:val="2E86C1"/>
          <w:sz w:val="24"/>
          <w:szCs w:val="24"/>
        </w:rPr>
        <w:t xml:space="preserve">TEMPORAL-08: Authenticity Erosion (Fatigue-Driven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authenticity_erosion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Ekman (1985): maintaining a false emotional display is cognitively expensive. Over time (15-30+ minutes), the controlled channels (face, language) begin to leak the suppressed state as cognitive resources deplete. DePaulo et al. (2003): deception cues become more apparent over longer interactions. This sequence detects the gradual breakdown of emotional performance over the course of a session.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Sequence</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Phase 1 (minutes 0-10): HIGH CONTROL — all channels congruent. authenticity_score high. No incongruence signals. Phase 2 (minutes 10-20): MICRO-LEAKS — occasional brief incongruences appear (a single FUSION pairwise conflict, quickly resolved). Body signals begin to deviate first. Phase 3 (minutes 20-30): VISIBLE LEAKS — multiple FUSION conflicts, voice begins leaking stress despite calm words. Non-duchenne smiles replace duchenne. Phase 4 (minutes 30+): BREAKDOWN — sustained incongruence. The performed state can no longer be maintained. Authenticity_score has dropped measurably. The transition from Phase 1 to Phase 4 is the 'fatigue curve' of emotional performance.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Track authenticity_score trajectory over session. If steady decline &gt; 0.15 over 20+ minutes: 0.55. If decline correlates with specific sustained topic: +0.15. This is a SESSION-LEVEL pattern, not detectable in short windows.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Signal: authenticity_erosion_detected. trajectory: [graph of authenticity over time]. phase: [current phase]. Post-session insight: 'Speaker [name]'s authenticity score declined from 0.78 to 0.52 over the session, with the sharpest drop during minutes 22-28 when [topic] was discussed. This may indicate sustained emotional suppression or performance fatigue.'</w:t>
            </w:r>
          </w:p>
        </w:tc>
      </w:tr>
    </w:tbl>
    <w:p>
      <w:r>
        <w:br w:type="page"/>
      </w:r>
    </w:p>
    <w:p>
      <w:pPr>
        <w:pStyle w:val="Heading1"/>
        <w:spacing w:after="200" w:before="360"/>
      </w:pPr>
      <w:r>
        <w:rPr>
          <w:rFonts w:ascii="Arial" w:cs="Arial" w:eastAsia="Arial" w:hAnsi="Arial"/>
          <w:b/>
          <w:bCs/>
          <w:color w:val="1B4F72"/>
          <w:sz w:val="32"/>
          <w:szCs w:val="32"/>
        </w:rPr>
        <w:t xml:space="preserve">Quick Reference: All Compound Patterns &amp; Temporal Sequences</w:t>
      </w:r>
    </w:p>
    <w:p>
      <w:pPr>
        <w:pStyle w:val="Heading2"/>
        <w:spacing w:after="160" w:before="280"/>
      </w:pPr>
      <w:r>
        <w:rPr>
          <w:rFonts w:ascii="Arial" w:cs="Arial" w:eastAsia="Arial" w:hAnsi="Arial"/>
          <w:b/>
          <w:bCs/>
          <w:color w:val="2E86C1"/>
          <w:sz w:val="26"/>
          <w:szCs w:val="26"/>
        </w:rPr>
        <w:t xml:space="preserve">Compound Patterns (Simultaneous Multi-Domain)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200"/>
        <w:gridCol w:w="19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Pattern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Min. Domains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Max Conf.</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Alert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Genuine Engagement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of 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0.80</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line="260"/>
            </w:pPr>
            <w:r>
              <w:rPr>
                <w:rFonts w:ascii="Arial" w:cs="Arial" w:eastAsia="Arial" w:hAnsi="Arial"/>
                <w:sz w:val="18"/>
                <w:szCs w:val="18"/>
              </w:rPr>
              <w:t xml:space="preserve">GREEN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Active Disengagement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of 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0.80</w:t>
            </w:r>
          </w:p>
        </w:tc>
        <w:tc>
          <w:tcPr>
            <w:tcW w:type="dxa" w:w="19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YELLOW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Emotional Suppression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of 6 (mixed)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0.70</w:t>
            </w:r>
          </w:p>
        </w:tc>
        <w:tc>
          <w:tcPr>
            <w:tcW w:type="dxa" w:w="19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YELLOW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Decision Readiness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 of 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0.85</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line="260"/>
            </w:pPr>
            <w:r>
              <w:rPr>
                <w:rFonts w:ascii="Arial" w:cs="Arial" w:eastAsia="Arial" w:hAnsi="Arial"/>
                <w:sz w:val="18"/>
                <w:szCs w:val="18"/>
              </w:rPr>
              <w:t xml:space="preserve">GREEN (high)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Cognitive Overload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of 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0.75</w:t>
            </w:r>
          </w:p>
        </w:tc>
        <w:tc>
          <w:tcPr>
            <w:tcW w:type="dxa" w:w="19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YELLOW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Conflict Escalation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 of 6 (both)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0.80</w:t>
            </w:r>
          </w:p>
        </w:tc>
        <w:tc>
          <w:tcPr>
            <w:tcW w:type="dxa" w:w="19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40" w:line="260"/>
            </w:pPr>
            <w:r>
              <w:rPr>
                <w:rFonts w:ascii="Arial" w:cs="Arial" w:eastAsia="Arial" w:hAnsi="Arial"/>
                <w:sz w:val="18"/>
                <w:szCs w:val="18"/>
              </w:rPr>
              <w:t xml:space="preserv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Silent Resistance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of 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0.70</w:t>
            </w:r>
          </w:p>
        </w:tc>
        <w:tc>
          <w:tcPr>
            <w:tcW w:type="dxa" w:w="19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40" w:line="260"/>
            </w:pPr>
            <w:r>
              <w:rPr>
                <w:rFonts w:ascii="Arial" w:cs="Arial" w:eastAsia="Arial" w:hAnsi="Arial"/>
                <w:sz w:val="18"/>
                <w:szCs w:val="18"/>
              </w:rPr>
              <w:t xml:space="preserve">ORANGE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Rapport Peak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 of 6 (both)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0.85</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line="260"/>
            </w:pPr>
            <w:r>
              <w:rPr>
                <w:rFonts w:ascii="Arial" w:cs="Arial" w:eastAsia="Arial" w:hAnsi="Arial"/>
                <w:sz w:val="18"/>
                <w:szCs w:val="18"/>
              </w:rPr>
              <w:t xml:space="preserve">GREEN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Topic Avoidance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of 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0.70</w:t>
            </w:r>
          </w:p>
        </w:tc>
        <w:tc>
          <w:tcPr>
            <w:tcW w:type="dxa" w:w="19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YELLOW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Authentic 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 of 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0.85</w:t>
            </w:r>
          </w:p>
        </w:tc>
        <w:tc>
          <w:tcPr>
            <w:tcW w:type="dxa" w:w="19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line="260"/>
            </w:pPr>
            <w:r>
              <w:rPr>
                <w:rFonts w:ascii="Arial" w:cs="Arial" w:eastAsia="Arial" w:hAnsi="Arial"/>
                <w:sz w:val="18"/>
                <w:szCs w:val="18"/>
              </w:rPr>
              <w:t xml:space="preserve">GREEN (info)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Anxiety Performance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 of 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0.65</w:t>
            </w:r>
          </w:p>
        </w:tc>
        <w:tc>
          <w:tcPr>
            <w:tcW w:type="dxa" w:w="19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YELLOW (coach)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COMPOUND-12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Deception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4 of 6 + 3 FUSION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 (capped)</w:t>
            </w:r>
          </w:p>
        </w:tc>
        <w:tc>
          <w:tcPr>
            <w:tcW w:type="dxa" w:w="19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40" w:line="260"/>
            </w:pPr>
            <w:r>
              <w:rPr>
                <w:rFonts w:ascii="Arial" w:cs="Arial" w:eastAsia="Arial" w:hAnsi="Arial"/>
                <w:sz w:val="18"/>
                <w:szCs w:val="18"/>
              </w:rPr>
              <w:t xml:space="preserve">ORANGE</w:t>
            </w:r>
          </w:p>
        </w:tc>
      </w:tr>
    </w:tbl>
    <w:p>
      <w:pPr>
        <w:spacing w:after="140" w:line="276"/>
      </w:pPr>
      <w:r>
        <w:rPr>
          <w:rFonts w:ascii="Arial" w:cs="Arial" w:eastAsia="Arial" w:hAnsi="Arial"/>
          <w:sz w:val="21"/>
          <w:szCs w:val="21"/>
        </w:rPr>
        <w:t xml:space="preserve"/>
      </w:r>
    </w:p>
    <w:p>
      <w:pPr>
        <w:pStyle w:val="Heading2"/>
        <w:spacing w:after="160" w:before="280"/>
      </w:pPr>
      <w:r>
        <w:rPr>
          <w:rFonts w:ascii="Arial" w:cs="Arial" w:eastAsia="Arial" w:hAnsi="Arial"/>
          <w:b/>
          <w:bCs/>
          <w:color w:val="2E86C1"/>
          <w:sz w:val="26"/>
          <w:szCs w:val="26"/>
        </w:rPr>
        <w:t xml:space="preserve">Temporal Sequences (Ordered Cascades)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200"/>
        <w:gridCol w:w="19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Sequence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Pattern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Max Conf.</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Early Warning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TEMPORAL-01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Stress Cascade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2-15 seconds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0.70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At step 2 (body)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TEMPORAL-02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Engagement Build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1-3 minutes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0.65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At step 1 (gaze)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TEMPORAL-03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Disengage Cascade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30-120 seconds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At step 2 (gaze)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TEMPORAL-04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Objection Formation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5-30 seconds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0.60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At step 2 (face)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TEMPORAL-05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Trust Repair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10-90 seconds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0.75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At step 1 (voice)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TEMPORAL-06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Buying Decision Seq</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5-30 minutes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0.60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Stage tracking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TEMPORAL-07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Dominance Shift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30s-5 minutes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At step 1 (voice)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TEMPORAL-08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Authenticity Erosion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15-60 minutes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Phase 2 onset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NEXUS Rule Engine — Compound Patterns &amp; Temporal Sequences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2026-03-14T21:21:55.292Z</dcterms:created>
  <dcterms:modified xsi:type="dcterms:W3CDTF">2026-03-14T21:21:55.334Z</dcterms:modified>
</cp:coreProperties>
</file>

<file path=docProps/custom.xml><?xml version="1.0" encoding="utf-8"?>
<Properties xmlns="http://schemas.openxmlformats.org/officeDocument/2006/custom-properties" xmlns:vt="http://schemas.openxmlformats.org/officeDocument/2006/docPropsVTypes"/>
</file>