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6: CONVERSATION</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Turn-Taking — Response Latency — Dominance — Rapport — Conflict — Engagement</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This Agent Works</w:t>
      </w:r>
    </w:p>
    <w:p>
      <w:pPr>
        <w:spacing w:after="140" w:line="276"/>
      </w:pPr>
      <w:r>
        <w:rPr>
          <w:rFonts w:ascii="Arial" w:cs="Arial" w:eastAsia="Arial" w:hAnsi="Arial"/>
          <w:sz w:val="21"/>
          <w:szCs w:val="21"/>
        </w:rPr>
        <w:t xml:space="preserve">The CONVERSATION Agent is unique among the six domain agents: it analyses the RELATIONSHIP between speakers, not individual speakers in isolation. It requires at least two speakers to function. Where every other agent produces per-speaker signals, the CONVERSATION Agent produces DYADIC signals (between pairs of speakers) and GROUP signals (across all speakers). It is the only agent that directly subscribes to outputs from ALL other agents, because conversation dynamics emerge from the interplay of voice, language, face, body, and gaze.</w:t>
      </w:r>
    </w:p>
    <w:p>
      <w:pPr>
        <w:spacing w:after="140" w:line="276"/>
      </w:pPr>
      <w:r>
        <w:rPr>
          <w:rFonts w:ascii="Arial" w:cs="Arial" w:eastAsia="Arial" w:hAnsi="Arial"/>
          <w:b/>
          <w:bCs/>
          <w:sz w:val="21"/>
          <w:szCs w:val="21"/>
        </w:rPr>
        <w:t xml:space="preserve">Primary inputs: </w:t>
      </w:r>
      <w:r>
        <w:rPr>
          <w:rFonts w:ascii="Arial" w:cs="Arial" w:eastAsia="Arial" w:hAnsi="Arial"/>
          <w:sz w:val="21"/>
          <w:szCs w:val="21"/>
        </w:rPr>
        <w:t xml:space="preserve">Transcript with speaker labels + timestamps (from LANGUAGE Agent). Talk time data + interruption events (from VOICE Agent). All speaker-level signals from all agents via the message bus.</w:t>
      </w:r>
    </w:p>
    <w:p>
      <w:pPr>
        <w:spacing w:after="140" w:line="276"/>
      </w:pPr>
      <w:r>
        <w:rPr>
          <w:rFonts w:ascii="Arial" w:cs="Arial" w:eastAsia="Arial" w:hAnsi="Arial"/>
          <w:b/>
          <w:bCs/>
          <w:sz w:val="21"/>
          <w:szCs w:val="21"/>
        </w:rPr>
        <w:t xml:space="preserve">Theoretical foundation: </w:t>
      </w:r>
      <w:r>
        <w:rPr>
          <w:rFonts w:ascii="Arial" w:cs="Arial" w:eastAsia="Arial" w:hAnsi="Arial"/>
          <w:sz w:val="21"/>
          <w:szCs w:val="21"/>
        </w:rPr>
        <w:t xml:space="preserve">Conversation Analysis (CA) as established by Sacks, Schegloff &amp; Jefferson (1974) — the foundational systematics of turn-taking. Goffman (1967) — face theory and interaction ritual. Pentland (2008) — the 4 honest signals (influence, mimicry, activity, consistency) that predict outcomes with 87% accuracy. Gottman (1994) — the 4 Horsemen conflict detection framework (93% prediction accuracy for relationship deterioration). Tannen (1990) — rapport-talk vs. report-talk dynamics.</w:t>
      </w:r>
    </w:p>
    <w:p>
      <w:pPr>
        <w:spacing w:after="140" w:line="276"/>
      </w:pPr>
      <w:r>
        <w:rPr>
          <w:rFonts w:ascii="Arial" w:cs="Arial" w:eastAsia="Arial" w:hAnsi="Arial"/>
          <w:b/>
          <w:bCs/>
          <w:sz w:val="21"/>
          <w:szCs w:val="21"/>
        </w:rPr>
        <w:t xml:space="preserve">Key design principle: </w:t>
      </w:r>
      <w:r>
        <w:rPr>
          <w:rFonts w:ascii="Arial" w:cs="Arial" w:eastAsia="Arial" w:hAnsi="Arial"/>
          <w:sz w:val="21"/>
          <w:szCs w:val="21"/>
        </w:rPr>
        <w:t xml:space="preserve">The CONVERSATION Agent is an AGGREGATOR. Most of its rules synthesise signals that originate in other agents. Turn-taking uses VOICE Agent diarisation data. Rapport uses LANGUAGE mirroring + BODY mirroring + GAZE synchrony. Conflict uses LANGUAGE Gottman markers + VOICE stress + FACIAL contempt. The CONVERSATION Agent's value is in computing the RELATIONAL layer that no individual agent can produce alone.</w:t>
      </w:r>
    </w:p>
    <w:p>
      <w:r>
        <w:br w:type="page"/>
      </w:r>
    </w:p>
    <w:p>
      <w:pPr>
        <w:pStyle w:val="Heading1"/>
        <w:spacing w:after="200" w:before="360"/>
      </w:pPr>
      <w:r>
        <w:rPr>
          <w:rFonts w:ascii="Arial" w:cs="Arial" w:eastAsia="Arial" w:hAnsi="Arial"/>
          <w:b/>
          <w:bCs/>
          <w:color w:val="1B4F72"/>
          <w:sz w:val="32"/>
          <w:szCs w:val="32"/>
        </w:rPr>
        <w:t xml:space="preserve">Domain 1: Turn-Taking Dynamics</w:t>
      </w:r>
    </w:p>
    <w:p>
      <w:pPr>
        <w:pBdr>
          <w:bottom w:val="single" w:color="2E86C1" w:sz="2"/>
        </w:pBdr>
        <w:spacing w:after="80" w:before="240"/>
      </w:pPr>
      <w:r>
        <w:rPr>
          <w:rFonts w:ascii="Arial" w:cs="Arial" w:eastAsia="Arial" w:hAnsi="Arial"/>
          <w:b/>
          <w:bCs/>
          <w:color w:val="2E86C1"/>
          <w:sz w:val="24"/>
          <w:szCs w:val="24"/>
        </w:rPr>
        <w:t xml:space="preserve">CONVO-TURN-01: Turn-Taking Balance &amp;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turn_taking_balance + dominant_speaker_id + topic_control_speaker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Sacks, Schegloff &amp; Jefferson (1974) — THE foundational paper: established that turn-taking is a systematic, rule-governed social organisation, not random. Key rules: (1) Current speaker may select next speaker, (2) Non-selected parties may self-select, (3) Current speaker may continue if no one self-selects. Transition Relevance Places (TRPs) are the moments where turn transfer is normatively expected — typically at sentence/clause boundaries. Tannen (1990): distinguished 'high-involvement' conversational style (overlapping, rapid turn exchange = rapport-building) from 'high-considerateness' style (waiting, longer pauses, no overlap = respect/distance). Neither is inherently better — mismatched styles cause friction. Pentland (2008): 'influence' — the extent to which one person causes the other's speaking patterns to match their own — is measured partly through turn-taking dominance. The person who controls turn allocation has higher social influence.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speaker_turns[] = {speaker_id, start_ms, end_ms, duration_ms, word_count}, total_turns_per_speaker, avg_turn_duration_per_speaker, turn_transition_gaps_ms[]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COMPUTE per-speaker metrics: turns_count, total_talk_time_ms, avg_turn_duration_ms, longest_turn_ms. Step 2: COMPUTE turn_taking_balance (0.0-1.0): For 2-person: balance = 1 - |speaker_A_turns - speaker_B_turns| / (speaker_A_turns + speaker_B_turns). 1.0 = perfectly balanced. 0.0 = monologue. For N-person: balance = 1 - gini_coefficient(turn_counts). Step 3: IDENTIFY dominant_speaker_id = speaker with highest combination of: total talk time (weight 0.4) + number of interruptions initiated (weight 0.3) + number of topic introductions (weight 0.3). Step 4: IDENTIFY topic_control_speaker = speaker who introduces the most new topics (from LANGUAGE Agent topic_shift events). This may differ from talk-time dominant speaker. Step 5: CLASSIFY conversation pattern: BALANCED: balance &gt; 0.7 → healthy dialogue. DOMINATED: balance &lt; 0.4 → one person dominates. INTERVIEW: one person asks questions (short turns), other gives answers (long turns). PRESENTATION: one person speaks &gt; 80% of time. Update every 60 seconds.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turn_taking_balance confidence: 0.85 (computed directly from diarisation, highly reliable). dominant_speaker_id confidence: 0.75 (clear from talk time + interruptions). topic_control confidence: 0.55 (depends on LANGUAGE Agent topic detection quality).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provides speaker diarisation, talk time, and interruption data — the raw inputs for this rule. LANGUAGE Agent: provides topic_shift events for topic_control calculation. GAZE Agent: if dominant_speaker has low screen_engagement while speaking → 'anxious_dominance' (talks a lot but doesn't engage visually — Dunbar &amp; Burgoon 2005). BODY Agent: if dominant_speaker has high body_openness + forward lean → confident leadership. If low openness + backward lean → nervous filling of silence.</w:t>
            </w:r>
          </w:p>
        </w:tc>
      </w:tr>
    </w:tbl>
    <w:p>
      <w:r>
        <w:br w:type="page"/>
      </w:r>
    </w:p>
    <w:p>
      <w:pPr>
        <w:pStyle w:val="Heading1"/>
        <w:spacing w:after="200" w:before="360"/>
      </w:pPr>
      <w:r>
        <w:rPr>
          <w:rFonts w:ascii="Arial" w:cs="Arial" w:eastAsia="Arial" w:hAnsi="Arial"/>
          <w:b/>
          <w:bCs/>
          <w:color w:val="1B4F72"/>
          <w:sz w:val="32"/>
          <w:szCs w:val="32"/>
        </w:rPr>
        <w:t xml:space="preserve">Domain 2: Response Latency</w:t>
      </w:r>
    </w:p>
    <w:p>
      <w:pPr>
        <w:pBdr>
          <w:bottom w:val="single" w:color="2E86C1" w:sz="2"/>
        </w:pBdr>
        <w:spacing w:after="80" w:before="240"/>
      </w:pPr>
      <w:r>
        <w:rPr>
          <w:rFonts w:ascii="Arial" w:cs="Arial" w:eastAsia="Arial" w:hAnsi="Arial"/>
          <w:b/>
          <w:bCs/>
          <w:color w:val="2E86C1"/>
          <w:sz w:val="24"/>
          <w:szCs w:val="24"/>
        </w:rPr>
        <w:t xml:space="preserve">CONVO-LAT-01: Response Latency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response_latency_ms + latency_interpretation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Stivers, Enfield, Brown et al. (2009, PNAS) — landmark cross-linguistic study: analysed 10 typologically diverse languages across 5 continents. Found that the preferred response gap is approximately 200ms UNIVERSALLY. This is one of the most robust cross-cultural findings in conversational analysis. Key findings: 200ms = normal preferred response gap. Delays beyond 500ms are universally read as a 'dispreference signal' — the respondent is about to disagree, decline, or deliver unwelcome news. Responses faster than 0ms (overlapping) signal eagerness or pre-formed answer. Levinson (2016, Trends in Cognitive Sciences): the 200ms norm is so tight that speakers must begin planning their response WHILE the other person is still talking — meaning response latency reflects how predictable and welcome the response is, not just thinking time. Brennan &amp; Williams (1995): pause duration before answering correlates with speaker's metacognitive state — longer pause = less certainty about their answer.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turn_transition_events[] = {previous_speaker, next_speaker, gap_ms (positive = silence gap, negative = overlap), previous_utterance_text, next_utterance_text}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For each turn transition, compute gap_ms = next_turn_start - previous_turn_end. Step 2: Classify latency: EAGER (gap &lt; 0ms, overlap): speaker began responding before other finished. Interpretation depends on content — agreement overlap = enthusiastic. Disagreement overlap = competitive interruption. PREFERRED (0-300ms): normal response timing. No interpretation needed — this is the conversational default. SLIGHT_DELAY (300-700ms): minor hesitation. May indicate thinking, mild uncertainty, or careful formulation. Normal for complex questions. DISPREFERENCE (700-1500ms): significant delay. Stivers et al. (2009): universally interpreted as upcoming disagreement, refusal, or bad news. Flag as 'dispreference_signal'. EXTENDED_DELAY (&gt; 1500ms): very long pause. Strong indicator of difficulty — either cognitive load, emotional processing, or active avoidance. Flag as 'extended_delay' with HIGH significance. Step 3: CONTEXTUALISE with LANGUAGE Agent: if latency = DISPREFERENCE + next utterance contains objection → confirmed reluctant disagreement. If latency = EAGER + next utterance contains agreement → confirmed enthusiastic alignment. Step 4: Track response_latency_trajectory per speaker-pair over session. Increasing latency = deteriorating flow. Decreasing = improving flow.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0.70 (response latency is objectively measurable from diarisation). Interpretation confidence: 0.55 for DISPREFERENCE classification (Stivers 2009 is strong evidence, but individual variation exists). Increase by +0.20 if latency pattern is consistent across multiple turns (not a one-off delay).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if DISPREFERENCE latency + filler at start of response ('um... well...') → STRONG dispreference confirmation (the speaker is announcing their upcoming disagreement). FACIAL Agent: if EXTENDED_DELAY + brow_furrow during the silence → cognitive load (difficult question, not avoidance). If EXTENDED_DELAY + lip_compression during silence → suppression (they know the answer but are deciding whether/how to say it). LANGUAGE Agent: latency + response content = the complete picture. Short latency + agreement = genuine alignment. Long latency + agreement = reluctant compliance (say yes but mean no). Long latency + objection = genuine difficulty with the proposition.</w:t>
            </w:r>
          </w:p>
        </w:tc>
      </w:tr>
    </w:tbl>
    <w:p>
      <w:r>
        <w:br w:type="page"/>
      </w:r>
    </w:p>
    <w:p>
      <w:pPr>
        <w:pStyle w:val="Heading1"/>
        <w:spacing w:after="200" w:before="360"/>
      </w:pPr>
      <w:r>
        <w:rPr>
          <w:rFonts w:ascii="Arial" w:cs="Arial" w:eastAsia="Arial" w:hAnsi="Arial"/>
          <w:b/>
          <w:bCs/>
          <w:color w:val="1B4F72"/>
          <w:sz w:val="32"/>
          <w:szCs w:val="32"/>
        </w:rPr>
        <w:t xml:space="preserve">Domain 3: Rapport Score</w:t>
      </w:r>
    </w:p>
    <w:p>
      <w:pPr>
        <w:pBdr>
          <w:bottom w:val="single" w:color="2E86C1" w:sz="2"/>
        </w:pBdr>
        <w:spacing w:after="80" w:before="240"/>
      </w:pPr>
      <w:r>
        <w:rPr>
          <w:rFonts w:ascii="Arial" w:cs="Arial" w:eastAsia="Arial" w:hAnsi="Arial"/>
          <w:b/>
          <w:bCs/>
          <w:color w:val="2E86C1"/>
          <w:sz w:val="24"/>
          <w:szCs w:val="24"/>
        </w:rPr>
        <w:t xml:space="preserve">CONVO-RAP-01: Multi-Modal Rapport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Tickle-Degnen &amp; Rosenthal (1990) — defined rapport as 3 components: mutual attentiveness, positivity, and coordination. All three must be present for genuine rapport. Pentland (2008): 4 honest signals (influence, mimicry, activity, consistency) predict interpersonal outcomes with 87% accuracy. Mimicry is the strongest rapport indicator. Chartrand &amp; Bargh (1999) 'The Chameleon Effect': unconscious behavioural mimicry increases liking. Ireland, Slatcher et al. (2011): Language Style Matching predicts relationship initiation and stability. Gremler &amp; Gwinner (2000): customer-employee rapport in service relationships = enjoyable interaction + personal connection. Rogers (1980): empathic listening is the foundation of therapeutic rapport. Bernieri &amp; Rosenthal (1991): interpersonal synchrony (coordinated behaviour between people) is the behavioural marker of rapport.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This is a COMPOSITE rule that aggregates signals from ALL other agents. Inputs: linguistic_mirroring (LSM from LANG-EMP-01), body_mirroring (from BODY-MIRROR-01), gaze_synchrony (from GAZE-SYNC-01), empathy_language (from LANG-EMP-01), vocal_convergence (from VOICE Agent: are speech rates, energy levels, and pitch converging between speakers?), sentiment_alignment (from LANG-SENT-01: are sentiments tracking together?), turn_taking_balance (from CONVO-TURN-01)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rapport_score (0.0-1.0) per speaker-pair: Component 1 — COORDINATION (weight 0.35): Average of linguistic_mirroring + body_mirroring + gaze_synchrony + vocal_convergence. This captures Tickle-Degnen's 'coordination' dimension and Pentland's 'mimicry' signal. Component 2 — POSITIVITY (weight 0.30): Average of sentiment_alignment (both positive = high, both negative = low, mixed = very low) + empathy_language frequency + smile_synchrony (from FACIAL: are both people smiling in overlapping windows?). This captures Tickle-Degnen's 'positivity' dimension. Component 3 — ATTENTIVENESS (weight 0.35): Average of gaze attention_scores (both speakers) + turn_taking_balance + response_latency_normalcy (latencies near 200ms = good flow). This captures Tickle-Degnen's 'mutual attentiveness' dimension and Pentland's 'activity' signal. rapport_score = weighted sum of components. Track rapport_trajectory over session. Identify rapport_peaks (top 10% moments) and rapport_troughs (bottom 10%). Map to transcript for post-session analysis.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(composite metric combining uncertain individual signals). Increase by +0.20 if multiple sub-components agree (coordination + positivity + attentiveness all high simultaneously = high-confidence rapport). This is one of the HIGHEST-VALUE signals in the entire NEXUS system for sales and client meeting contexts.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This rule IS the cross-agent synthesis for rapport. It consumes from all 5 other agents. FUSION Agent: rapport_score is published directly to the admin dashboard as a real-time relationship quality indicator. Post-session report: rapport_trajectory with annotated peaks/troughs mapped to transcript moments is one of the most actionable outputs for sales coaching.</w:t>
            </w:r>
          </w:p>
        </w:tc>
      </w:tr>
    </w:tbl>
    <w:p>
      <w:r>
        <w:br w:type="page"/>
      </w:r>
    </w:p>
    <w:p>
      <w:pPr>
        <w:pStyle w:val="Heading1"/>
        <w:spacing w:after="200" w:before="360"/>
      </w:pPr>
      <w:r>
        <w:rPr>
          <w:rFonts w:ascii="Arial" w:cs="Arial" w:eastAsia="Arial" w:hAnsi="Arial"/>
          <w:b/>
          <w:bCs/>
          <w:color w:val="1B4F72"/>
          <w:sz w:val="32"/>
          <w:szCs w:val="32"/>
        </w:rPr>
        <w:t xml:space="preserve">Domain 4: Conflict Level Detection</w:t>
      </w:r>
    </w:p>
    <w:p>
      <w:pPr>
        <w:pBdr>
          <w:bottom w:val="single" w:color="2E86C1" w:sz="2"/>
        </w:pBdr>
        <w:spacing w:after="80" w:before="240"/>
      </w:pPr>
      <w:r>
        <w:rPr>
          <w:rFonts w:ascii="Arial" w:cs="Arial" w:eastAsia="Arial" w:hAnsi="Arial"/>
          <w:b/>
          <w:bCs/>
          <w:color w:val="2E86C1"/>
          <w:sz w:val="24"/>
          <w:szCs w:val="24"/>
        </w:rPr>
        <w:t xml:space="preserve">CONVO-CONF-01: Multi-Modal Conflict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conflict_level + conflict_type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 (1994, 1999) — the 4 Horsemen predict relationship deterioration with 93% accuracy in 20-year longitudinal studies. Each horseman has BOTH linguistic AND physiological/behavioural signatures: CRITICISM: linguistic (you always/never, character attacks) + vocal (raised pitch, fast rate) + facial (brow furrow, lip tighten). CONTEMPT: linguistic (sarcasm, mockery, dismissiveness) + vocal (sneering tone) + facial (AU12R unilateral lip raise = sneer, eye roll). Contempt is the SINGLE most corrosive signal. DEFENSIVENESS: linguistic (yes-but, counter-accusations, victimhood) + vocal (raised pitch, defensive tone) + body (arm crossing, backward lean). STONEWALLING: linguistic (minimal responses, silence, disengagement) + vocal (flat energy, monotone) + gaze (sustained gaze break) + body (stillness, turning away). Halperin (2011): negative emotions in conflict contexts create emotional barriers that prevent resolution. The earlier conflict is detected, the more likely intervention can redirect.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gottman_horsemen[] (from LANG-NEG-01), interruption_rate (from VOICE-INT-01), vocal_stress per speaker (from VOICE-STRESS-01), facial_contempt_detected (from FACE-EMO-01: AU12R unilateral), response_latency_trend, sentiment_divergence (speakers' sentiments moving in opposite directions)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conflict_level (0.0-1.0): Component 1 — LINGUISTIC CONFLICT (weight 0.35): Count gottman_horsemen events in rolling 5-minute window. 0 events = 0.0. 1-2 events = 0.3. 3-4 events = 0.6. 5+ events = 0.9. Weight contempt events at 2x (most destructive per Gottman). Component 2 — VOCAL CONFLICT (weight 0.25): Detect simultaneous stress elevation in both speakers (both vocal_stress &gt; 0.5 = conflictual arousal). Detect competitive interruption escalation (increasing interruption rate). Detect volume escalation (both speakers getting louder). Component 3 — BEHAVIOURAL CONFLICT (weight 0.25): Detect facial contempt (AU12R unilateral) from FACIAL Agent. Detect defensive postures (body_openness dropping for both speakers) from BODY Agent. Detect gaze aversion increase from GAZE Agent. Component 4 — STRUCTURAL CONFLICT (weight 0.15): Response latency increasing (conversation flow deteriorating). Sentiment divergence (speakers' sentiments moving in opposite directions). Turn-taking becoming unbalanced. conflict_level = weighted sum. Classify conflict_type based on which horsemen are present. ALERT THRESHOLDS: conflict_level &gt; 0.4 = 'tension_detected' (yellow alert). conflict_level &gt; 0.6 = 'conflict_escalating' (orange alert). conflict_level &gt; 0.8 = 'critical_conflict' (red alert). If contempt detected specifically = ALWAYS orange alert minimum (Gottman: contempt is the single best predictor of relationship failure).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for conflict_level. contempt_detected confidence: 0.60 if both linguistic sarcasm AND facial AU12R are confirmed (cross-modal confirmation of the most dangerous signal). Increase overall by +0.20 if conflict indicators are rising over time (trajectory matters more than any single moment).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 agents contribute to this rule. It is the conflict counterpart to rapport_score — where rapport synthesises positive cross-modal signals, conflict synthesises negative ones. FUSION Agent: conflict alerts are published with HIGH priority to admin dashboard. Post-session report: conflict timeline with contributing signals from each agent, mapped to transcript, is critical for coaching and relationship management.</w:t>
            </w:r>
          </w:p>
        </w:tc>
      </w:tr>
    </w:tbl>
    <w:p>
      <w:r>
        <w:br w:type="page"/>
      </w:r>
    </w:p>
    <w:p>
      <w:pPr>
        <w:pStyle w:val="Heading1"/>
        <w:spacing w:after="200" w:before="360"/>
      </w:pPr>
      <w:r>
        <w:rPr>
          <w:rFonts w:ascii="Arial" w:cs="Arial" w:eastAsia="Arial" w:hAnsi="Arial"/>
          <w:b/>
          <w:bCs/>
          <w:color w:val="1B4F72"/>
          <w:sz w:val="32"/>
          <w:szCs w:val="32"/>
        </w:rPr>
        <w:t xml:space="preserve">Domain 5: Dominance Mapping</w:t>
      </w:r>
    </w:p>
    <w:p>
      <w:pPr>
        <w:pBdr>
          <w:bottom w:val="single" w:color="2E86C1" w:sz="2"/>
        </w:pBdr>
        <w:spacing w:after="80" w:before="240"/>
      </w:pPr>
      <w:r>
        <w:rPr>
          <w:rFonts w:ascii="Arial" w:cs="Arial" w:eastAsia="Arial" w:hAnsi="Arial"/>
          <w:b/>
          <w:bCs/>
          <w:color w:val="2E86C1"/>
          <w:sz w:val="24"/>
          <w:szCs w:val="24"/>
        </w:rPr>
        <w:t xml:space="preserve">CONVO-DOM-01: Multi-Modal Dominance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dominance_score (per 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Dunbar &amp; Burgoon (2005) — perceptions of power and interactional dominance are constructed from multiple channels simultaneously. Tusing &amp; Dillard (2000) 'Sounds of Dominance': dominance is conveyed acoustically through greater loudness, lower pitch, greater pitch variation, and moderate-to-slow speech rate. Pentland (2008): 'influence' signal — who causes others to mirror their speech patterns — is the single strongest acoustic predictor of social dominance. Schmid Mast (2004): dominance manifests differently by gender in professional contexts. Tannen (1994): power and dominance are linguistically encoded in workplace communication through interruptions, topic control, and directive language.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talk_time_pct (from VOICE-TALK-01), interruption_initiations (from VOICE-INT-01), topic_introductions (from LANG-TOPIC-01), power_language_score (from LANG-PWR-01), question_asking_pct (who asks more questions = who controls agenda), vocal_energy_relative (from VOICE-ENERGY-01), posture_score (from BODY-POST-01)</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dominance_score (0.0-1.0) per speaker: Factor 1 (weight 0.25): talk_time_pct normalised. Speaker with most talk time gets highest score. Factor 2 (weight 0.20): interruption_ratio = interruptions_initiated / interruptions_received. Ratio &gt; 1.5 = dominant interrupter. Factor 3 (weight 0.20): topic_control = topic_introductions / total_topic_changes. Who steers the conversation. Factor 4 (weight 0.15): power_language_score (from LANG-PWR-01). Assertive vs deferential language. Factor 5 (weight 0.10): vocal_energy_relative. Louder speakers are perceived as more dominant (Tusing &amp; Dillard 2000). Factor 6 (weight 0.10): posture_score + body_openness. Expansive posture = perceived dominance. dominance_score = weighted sum per speaker. Normalise across all speakers so scores sum to 1.0 (relative dominance). CONTEXTUAL CLASSIFICATION: In sales calls: if seller dominance &gt; 0.7 → may be over-talking (Rackham: top sellers listen more). If buyer dominance &gt; 0.6 → buyer is engaged and driving the conversation (positive signal). In internal meetings: extreme dominance imbalance → flag for facilitation improvement.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0.65 (dominance is reliably detectable from multiple converging signals). Increase by +0.10 if pattern is stable over 5+ minutes.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 Agent: if dominant speaker has LOW screen_engagement → 'anxious_dominance' flag (Dunbar &amp; Burgoon 2005: dominates verbally but averts gaze = anxiety-driven talking, not confident leadership). FACIAL Agent: if dominant speaker shows frequent stress markers → dominance from anxiety, not authority. LANGUAGE Agent: if dominant speaker uses high empathy_language → facilitative leadership (positive dominance). If dominant speaker uses high negative_language → aggressive dominance (negative).</w:t>
            </w:r>
          </w:p>
        </w:tc>
      </w:tr>
    </w:tbl>
    <w:p>
      <w:r>
        <w:br w:type="page"/>
      </w:r>
    </w:p>
    <w:p>
      <w:pPr>
        <w:pStyle w:val="Heading1"/>
        <w:spacing w:after="200" w:before="360"/>
      </w:pPr>
      <w:r>
        <w:rPr>
          <w:rFonts w:ascii="Arial" w:cs="Arial" w:eastAsia="Arial" w:hAnsi="Arial"/>
          <w:b/>
          <w:bCs/>
          <w:color w:val="1B4F72"/>
          <w:sz w:val="32"/>
          <w:szCs w:val="32"/>
        </w:rPr>
        <w:t xml:space="preserve">Domain 6: Mutual Engagement Score</w:t>
      </w:r>
    </w:p>
    <w:p>
      <w:pPr>
        <w:pBdr>
          <w:bottom w:val="single" w:color="2E86C1" w:sz="2"/>
        </w:pBdr>
        <w:spacing w:after="80" w:before="240"/>
      </w:pPr>
      <w:r>
        <w:rPr>
          <w:rFonts w:ascii="Arial" w:cs="Arial" w:eastAsia="Arial" w:hAnsi="Arial"/>
          <w:b/>
          <w:bCs/>
          <w:color w:val="2E86C1"/>
          <w:sz w:val="24"/>
          <w:szCs w:val="24"/>
        </w:rPr>
        <w:t xml:space="preserve">CONVO-ENG-01: Dyadic Engagement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engagement_mutual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Pentland (2008): 'activity' — the level of energy and engagement in the interaction — predicts outcomes. But activity must be MUTUAL to be productive. One-sided high activity with a disengaged partner is a failing interaction. Tickle-Degnen &amp; Rosenthal (1990): mutual attentiveness is the first component of rapport — both parties must be attending to the interaction. Bavelas et al. (1988): motor mimicry shows engagement is bidirectional. Wohltjen &amp; Wheatley (2021): eye contact synchrony marks shared attention. When engagement is mutual, conversation quality is highest.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per_speaker_attention_score (from GAZE-ATT-01), per_speaker_engagement_visual (from FACE-ENG-01), per_speaker_vocal_energy (from VOICE-ENERGY-01), turn_taking_balance (from CONVO-TURN-01), response_latency_normalcy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For each speaker pair, compute engagement_mutual (0.0-1.0): Step 1: Compute per-speaker engagement = average of their attention_score + engagement_visual + vocal_energy_normalised. Step 2: Compute engagement_mutual = min(speaker_A_engagement, speaker_B_engagement) * balance_modifier. Using MIN because mutual engagement is limited by the LEAST engaged participant. balance_modifier = turn_taking_balance (0.0-1.0). Good balance amplifies mutual engagement; imbalance reduces it. Step 3: Adjust for response_latency_normalcy: if average response latency is near 200ms (Stivers 2009 norm) → add +0.10 (good conversational flow). If average &gt; 800ms → subtract -0.15 (stuttering conversation). Step 4: Classify: engagement_mutual &gt; 0.7 = 'high_mutual_engagement' (productive interaction). 0.4-0.7 = 'moderate' (normal working conversation). &lt; 0.4 = 'low_mutual_engagement' (at least one party disengaged). &lt; 0.2 = 'disengaged_interaction' (critical — alert admin). Track engagement_mutual_trajectory. Declining trajectory in a sales call = losing the prospect.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(composite of multiple uncertain inputs). The MIN function makes this conservative — it correctly identifies that a conversation is only as engaged as its least engaged participant.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ALL agents feed into per-speaker engagement components. FUSION Agent: engagement_mutual is the primary 'meeting health' indicator published to the admin dashboard. It answers the fundamental question: 'Is this conversation working?' Post-session report: engagement_mutual_trajectory mapped to topics and timeline is the core diagnostic for meeting effectiveness.</w:t>
            </w:r>
          </w:p>
        </w:tc>
      </w:tr>
    </w:tbl>
    <w:p>
      <w:r>
        <w:br w:type="page"/>
      </w:r>
    </w:p>
    <w:p>
      <w:pPr>
        <w:pStyle w:val="Heading1"/>
        <w:spacing w:after="200" w:before="360"/>
      </w:pPr>
      <w:r>
        <w:rPr>
          <w:rFonts w:ascii="Arial" w:cs="Arial" w:eastAsia="Arial" w:hAnsi="Arial"/>
          <w:b/>
          <w:bCs/>
          <w:color w:val="1B4F72"/>
          <w:sz w:val="32"/>
          <w:szCs w:val="32"/>
        </w:rPr>
        <w:t xml:space="preserve">Domain 7: Interruption Dynamics (Relational)</w:t>
      </w:r>
    </w:p>
    <w:p>
      <w:pPr>
        <w:pBdr>
          <w:bottom w:val="single" w:color="2E86C1" w:sz="2"/>
        </w:pBdr>
        <w:spacing w:after="80" w:before="240"/>
      </w:pPr>
      <w:r>
        <w:rPr>
          <w:rFonts w:ascii="Arial" w:cs="Arial" w:eastAsia="Arial" w:hAnsi="Arial"/>
          <w:b/>
          <w:bCs/>
          <w:color w:val="2E86C1"/>
          <w:sz w:val="24"/>
          <w:szCs w:val="24"/>
        </w:rPr>
        <w:t xml:space="preserve">CONVO-INT-01: Interruption Pattern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interruption_rate + interruption_type_distribution + interruption_asymmetry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Zimmerman &amp; West (1975): in mixed-sex conversations, 96% of interruptions were by males — interruptions reflect and reinforce power dynamics. Tannen (1984, 1990): reframed interruptions as context-dependent. 'Conversational duets' — cooperative completion of each other's utterances — signal rapport and familiarity, not dominance. The same behaviour (overlapping speech) can be cooperative or competitive depending on intent and outcome. The CONVERSATION Agent inherits raw interruption events from VOICE-INT-01 but adds RELATIONAL analysis: who interrupts whom, how symmetrically, and what the content reveals about the interruption's nature.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interruption_events[] (from VOICE-INT-01, with classification: competitive/cooperative/backchannel), speaker_pairs, per_pair_interruption_counts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For each speaker pair (A,B), compute: A_interrupts_B_count (competitive only). B_interrupts_A_count (competitive only). interruption_asymmetry = |A_to_B - B_to_A| / (A_to_B + B_to_A + 1). 0.0 = perfectly symmetric. 1.0 = completely one-directional. Step 2: Compute interruption_rate = total_competitive_interruptions / session_minutes. Benchmarks: &lt; 1 per minute = low (formal, respectful). 1-3 per minute = moderate (typical animated discussion). &gt; 3 per minute = high (heated discussion or aggressive style). Step 3: Compute cooperative_to_competitive_ratio: High ratio (&gt; 2:1 cooperative) = high-involvement rapport style (Tannen). Low ratio (&lt; 0.5:1) = adversarial interruption pattern. Step 4: Track interruption_trajectory: increasing interruptions over time = escalation. Step 5: CONTEXTUAL flag: if interruption_asymmetry &gt; 0.6 AND less-interrupted speaker shows stress markers → 'conversational_suppression' alert (one person is being silenced).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interruption_rate confidence: 0.75 (objective count from audio). interruption_type classification: 0.55 (competitive vs cooperative requires content analysis from LANGUAGE Agent). interruption_asymmetry: 0.80 (simple ratio, highly reliable).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provides raw interruption events. LANGUAGE Agent: content of interruption determines type. Interruption + 'I agree' / completion of other's sentence = cooperative. Interruption + new topic / counter-argument = competitive. FACIAL Agent: frequently interrupted speaker showing stress_visual increase → conversational_suppression confirmed. BODY Agent: interrupting speaker with open posture + forward lean = enthusiastic (Tannen high-involvement). Interrupting speaker with pointing gesture = aggressive.</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Sacks, Schegloff &amp; Jefferson (1974). Turn-Taking Systematics. Language.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TRP identification rules. Turn allocation component specifications. Would enable precise TRP detection algorithms.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Stivers et al. (2009). Universals in Turn-Taking. PNAS.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response latency distributions across all 10 languages. Effect sizes for dispreference signals. Would refine CONVO-LAT-01 thresholds per cultural context.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Gottman, J.M. (1994). Why Marriages Succeed or Fail.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coding criteria for each Horseman. Frequency thresholds used in the 93% model. Contempt-specific behavioural markers. Would calibrate CONVO-CONF-01 alert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Pentland, A. (2008). Honest Signals. MIT Press.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Sociometer feature specifications. Exact thresholds for influence, mimicry, activity, consistency. 87% prediction accuracy methodology. Would provide precise rapport and dominance scoring weights.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Tannen, D. (1990). You Just Don't Understand.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Rapport-talk vs report-talk coding criteria. High-involvement vs high-considerateness style markers. Would enable conversational style classification.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Tannen, D. (1984). Conversational Style.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Conversational duets analysis. Cooperative overlap classification criteria. Would refine CONVO-INT-01 cooperative detection.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Goffman, E. (1967). Interaction Ritual.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Face theory coding system. Positive/negative face maintenance behaviours. Would add a face-management layer to all conversation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Tickle-Degnen &amp; Rosenthal (1990). Nature of Rapport. Psychological Inquiry.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operationalisation of 3 rapport components. Measurement scales. Would validate CONVO-RAP-01 component structure.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Dunbar &amp; Burgoon (2005). Perceptions of Power. J Social &amp; Personal Relationships.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Multi-channel dominance perception model. Channel-specific dominance weights. Would refine CONVO-DOM-01 factor weights.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Levinson, S.C. (2016). Turn-Taking Origins. Trends in Cognitive Sciences.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Neural timing models for response preparation. Cognitive basis for 200ms norm. Would add cognitive load interpretation to latency analysis.</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CONVERSATION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CONVO-TURN-01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turn_taking_balance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0.75-0.85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Sacks et al. 1974, Tannen 1990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CONVO-LAT-01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response_latency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0.55-0.70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Stivers et al. 2009 (PNAS), Levinson 2016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CONVO-RAP-01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rapport_score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Tickle-Degnen 1990, Pentland 2008, Chartrand 1999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CONVO-CONF-01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conflict_level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Gottman 1994 (93% accuracy), all 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CONVO-DOM-01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dominance_score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0.65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Dunbar &amp; Burgoon 2005, Tusing &amp; Dillard 2000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CONVO-ENG-01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engagement_mutual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Pentland 2008, Tickle-Degnen 1990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CONVO-INT-01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interruption_dynamics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Zimmerman &amp; West 1975, Tannen 1984/1990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CONVERSATION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2026-03-14T21:02:02.182Z</dcterms:created>
  <dcterms:modified xsi:type="dcterms:W3CDTF">2026-03-14T21:02:02.183Z</dcterms:modified>
</cp:coreProperties>
</file>

<file path=docProps/custom.xml><?xml version="1.0" encoding="utf-8"?>
<Properties xmlns="http://schemas.openxmlformats.org/officeDocument/2006/custom-properties" xmlns:vt="http://schemas.openxmlformats.org/officeDocument/2006/docPropsVTypes"/>
</file>