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56"/>
          <w:szCs w:val="56"/>
        </w:rPr>
        <w:t xml:space="preserve">NEXUS RULE ENGINE</w:t>
      </w:r>
    </w:p>
    <w:p>
      <w:pPr>
        <w:spacing w:after="100"/>
        <w:jc w:val="center"/>
      </w:pPr>
      <w:r>
        <w:rPr>
          <w:rFonts w:ascii="Arial" w:cs="Arial" w:eastAsia="Arial" w:hAnsi="Arial"/>
          <w:color w:val="2E86C1"/>
          <w:sz w:val="40"/>
          <w:szCs w:val="40"/>
        </w:rPr>
        <w:t xml:space="preserve">AGENT 5: GAZE</w:t>
      </w:r>
    </w:p>
    <w:p>
      <w:pPr>
        <w:spacing w:after="100"/>
        <w:jc w:val="center"/>
      </w:pPr>
      <w:r>
        <w:rPr>
          <w:rFonts w:ascii="Arial" w:cs="Arial" w:eastAsia="Arial" w:hAnsi="Arial"/>
          <w:color w:val="7F8C8D"/>
          <w:sz w:val="26"/>
          <w:szCs w:val="26"/>
        </w:rPr>
        <w:t xml:space="preserve">Complete Signal Definition Cards</w:t>
      </w:r>
    </w:p>
    <w:p>
      <w:pPr>
        <w:spacing w:after="100"/>
        <w:jc w:val="center"/>
      </w:pPr>
      <w:r>
        <w:rPr>
          <w:rFonts w:ascii="Arial" w:cs="Arial" w:eastAsia="Arial" w:hAnsi="Arial"/>
          <w:color w:val="7F8C8D"/>
          <w:sz w:val="22"/>
          <w:szCs w:val="22"/>
        </w:rPr>
        <w:t xml:space="preserve">Gaze Direction — Eye Contact — Blink Rate — Attention Scoring — Distraction</w:t>
      </w:r>
    </w:p>
    <w:p>
      <w:pPr>
        <w:spacing w:after="400"/>
        <w:jc w:val="center"/>
      </w:pPr>
      <w:r>
        <w:rPr>
          <w:rFonts w:ascii="Arial" w:cs="Arial" w:eastAsia="Arial" w:hAnsi="Arial"/>
          <w:color w:val="7F8C8D"/>
          <w:sz w:val="22"/>
          <w:szCs w:val="22"/>
        </w:rPr>
        <w:t xml:space="preserve">Version 1.0 — March 2026</w:t>
      </w:r>
    </w:p>
    <w:p>
      <w:r>
        <w:br w:type="page"/>
      </w:r>
    </w:p>
    <w:p>
      <w:pPr>
        <w:pStyle w:val="Heading1"/>
        <w:spacing w:after="200" w:before="360"/>
      </w:pPr>
      <w:r>
        <w:rPr>
          <w:rFonts w:ascii="Arial" w:cs="Arial" w:eastAsia="Arial" w:hAnsi="Arial"/>
          <w:b/>
          <w:bCs/>
          <w:color w:val="1B4F72"/>
          <w:sz w:val="32"/>
          <w:szCs w:val="32"/>
        </w:rPr>
        <w:t xml:space="preserve">How This Agent Works</w:t>
      </w:r>
    </w:p>
    <w:p>
      <w:pPr>
        <w:spacing w:after="140" w:line="276"/>
      </w:pPr>
      <w:r>
        <w:rPr>
          <w:rFonts w:ascii="Arial" w:cs="Arial" w:eastAsia="Arial" w:hAnsi="Arial"/>
          <w:sz w:val="21"/>
          <w:szCs w:val="21"/>
        </w:rPr>
        <w:t xml:space="preserve">The GAZE Agent tracks eye behaviour: gaze direction, eye contact percentage, blink rate, pupil signals, and distraction events. These are among the most difficult signals to voluntarily control (Navarro 2008: feet are the most honest body part, but eyes are a close second). The agent operates on high-resolution face crops at 5-10 fps, using MediaPipe Face Mesh (468 landmarks including precise iris points) and OpenFace 2.0 gaze vectors.</w:t>
      </w:r>
    </w:p>
    <w:p>
      <w:pPr>
        <w:spacing w:after="140" w:line="276"/>
      </w:pPr>
      <w:r>
        <w:rPr>
          <w:rFonts w:ascii="Arial" w:cs="Arial" w:eastAsia="Arial" w:hAnsi="Arial"/>
          <w:b/>
          <w:bCs/>
          <w:sz w:val="21"/>
          <w:szCs w:val="21"/>
        </w:rPr>
        <w:t xml:space="preserve">CRITICAL LIMITATION — Webcam Gaze Angular Error: </w:t>
      </w:r>
      <w:r>
        <w:rPr>
          <w:rFonts w:ascii="Arial" w:cs="Arial" w:eastAsia="Arial" w:hAnsi="Arial"/>
          <w:sz w:val="21"/>
          <w:szCs w:val="21"/>
        </w:rPr>
        <w:t xml:space="preserve">State-of-the-art webcam-based gaze estimation achieves 3.11° angular error on the ETH-XGaze benchmark (Cai et al. 2021), with typical systems achieving 4-5° (Zhang et al. 2020, RAGE-net 2025). At a typical 50-60cm viewing distance, 3° angular error translates to approximately 2.6-3.1cm on-screen positional error. This means the system CANNOT reliably distinguish between 'looking at the camera' and 'looking at the screen' when the camera is mounted on or near the screen (typical webcam setup, 2-5cm between camera and screen top). Consequence: NEXUS redefines 'eye contact' as 'screen engagement' — whether the person is looking at the general screen area — rather than true camera eye contact. This is still a valuable engagement signal but must not be marketed as precise eye contact measurement.</w:t>
      </w:r>
    </w:p>
    <w:p>
      <w:pPr>
        <w:spacing w:after="140" w:line="276"/>
      </w:pPr>
      <w:r>
        <w:rPr>
          <w:rFonts w:ascii="Arial" w:cs="Arial" w:eastAsia="Arial" w:hAnsi="Arial"/>
          <w:b/>
          <w:bCs/>
          <w:sz w:val="21"/>
          <w:szCs w:val="21"/>
        </w:rPr>
        <w:t xml:space="preserve">Gaze in video calls vs in-person: </w:t>
      </w:r>
      <w:r>
        <w:rPr>
          <w:rFonts w:ascii="Arial" w:cs="Arial" w:eastAsia="Arial" w:hAnsi="Arial"/>
          <w:sz w:val="21"/>
          <w:szCs w:val="21"/>
        </w:rPr>
        <w:t xml:space="preserve">Argyle &amp; Dean (1965) established that optimal eye contact in face-to-face conversation is 60-70% of the time. In video calls, the 'camera-screen disconnect' means looking at the other person's face on screen creates the appearance of looking slightly below the camera, not at it. This is a universal video call problem that affects all gaze interpretation.</w:t>
      </w:r>
    </w:p>
    <w:p>
      <w:r>
        <w:br w:type="page"/>
      </w:r>
    </w:p>
    <w:p>
      <w:pPr>
        <w:pStyle w:val="Heading1"/>
        <w:spacing w:after="200" w:before="360"/>
      </w:pPr>
      <w:r>
        <w:rPr>
          <w:rFonts w:ascii="Arial" w:cs="Arial" w:eastAsia="Arial" w:hAnsi="Arial"/>
          <w:b/>
          <w:bCs/>
          <w:color w:val="1B4F72"/>
          <w:sz w:val="32"/>
          <w:szCs w:val="32"/>
        </w:rPr>
        <w:t xml:space="preserve">Domain 1: Gaze Direction</w:t>
      </w:r>
    </w:p>
    <w:p>
      <w:pPr>
        <w:pBdr>
          <w:bottom w:val="single" w:color="2E86C1" w:sz="2"/>
        </w:pBdr>
        <w:spacing w:after="80" w:before="240"/>
      </w:pPr>
      <w:r>
        <w:rPr>
          <w:rFonts w:ascii="Arial" w:cs="Arial" w:eastAsia="Arial" w:hAnsi="Arial"/>
          <w:b/>
          <w:bCs/>
          <w:color w:val="2E86C1"/>
          <w:sz w:val="24"/>
          <w:szCs w:val="24"/>
        </w:rPr>
        <w:t xml:space="preserve">GAZE-DIR-01: Gaze Direction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gaze_direction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&amp; Dean (1965) — equilibrium model: eye contact and interpersonal distance are inversely related in maintaining comfortable interaction. Too much or too little eye contact both create discomfort; optimal is 60-70% during face-to-face conversation. Kleinke (1986) — comprehensive review: direct gaze signals interest, dominance, and credibility. Gaze aversion signals submission, deception, or cognitive processing (disambiguation required). Hietanen (2018) — integrative review: direct gaze increases affective arousal, positive valence, and social cognition activation. Wohltjen &amp; Wheatley (2021, PNAS): eye contact marks the rise and fall of shared attention in conversation — eye contact predicts pupillary synchrony, meaning that eye contact literally aligns two people's physiological states.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gaze_vector_x, gaze_vector_y (from MediaPipe iris + OpenFace), head_pose_pitch_deg, head_pose_yaw_deg, face_mesh_landmarks[468]</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Compute combined gaze direction from iris position + head pose. Gaze_angle_horizontal = iris_offset_x + head_yaw. Gaze_angle_vertical = iris_offset_y + head_pitch. Step 2: Classify into zones: CAMERA_ZONE: |gaze_horizontal| &lt; 5° AND |gaze_vertical| &lt; 5°. Given 3-5° angular error, this actually means 'looking at screen area near camera' = screen engagement. LEFT: gaze_horizontal &lt; -10° (looking left of screen). RIGHT: gaze_horizontal &gt; +10° (looking right of screen). DOWN: gaze_vertical &gt; +10° (looking down — notes, phone, keyboard). UP: gaze_vertical &lt; -10° (looking up — rare in webcam context). CLOSED: eye_aspect_ratio &lt; threshold (eyes closed / extended blink). Step 3: Add DEAD ZONE between 5-10° = 'uncertain' (within angular error margin, cannot determine if looking at camera or at screen content). Step 4: Publish gaze_direction per frame. Aggregate over 5s windows for trend.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CAMERA_ZONE confidence: 0.45 (limited by angular error — we know they're looking at screen area, not precisely at camera). LEFT/RIGHT/DOWN confidence: 0.65 (large deviations are reliably detected even with angular error). UNCERTAIN zone: 0.25 (genuinely ambiguous). Increase all by +0.10 if head pose is frontal (gaze estimation is more accurate with frontal faces).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gaze_direction = DOWN + filler_spike in same 500ms window → REINFORCE as uncertainty_flag (Ekman 1985 + Fox Tree 2001: gaze aversion + fillers = compound uncertainty). LANGUAGE Agent: gaze_direction = CAMERA_ZONE sustained during buying_signal → reinforced genuine engagement. gaze_direction = DOWN during response to direct question → possible cognitive load or avoidance. FACIAL Agent: share face crop frames with GAZE Agent (same MediaPipe pipeline can serve both).</w:t>
            </w:r>
          </w:p>
        </w:tc>
      </w:tr>
    </w:tbl>
    <w:p>
      <w:r>
        <w:br w:type="page"/>
      </w:r>
    </w:p>
    <w:p>
      <w:pPr>
        <w:pStyle w:val="Heading1"/>
        <w:spacing w:after="200" w:before="360"/>
      </w:pPr>
      <w:r>
        <w:rPr>
          <w:rFonts w:ascii="Arial" w:cs="Arial" w:eastAsia="Arial" w:hAnsi="Arial"/>
          <w:b/>
          <w:bCs/>
          <w:color w:val="1B4F72"/>
          <w:sz w:val="32"/>
          <w:szCs w:val="32"/>
        </w:rPr>
        <w:t xml:space="preserve">Domain 2: Screen Engagement Percentage</w:t>
      </w:r>
    </w:p>
    <w:p>
      <w:pPr>
        <w:pBdr>
          <w:bottom w:val="single" w:color="2E86C1" w:sz="2"/>
        </w:pBdr>
        <w:spacing w:after="80" w:before="240"/>
      </w:pPr>
      <w:r>
        <w:rPr>
          <w:rFonts w:ascii="Arial" w:cs="Arial" w:eastAsia="Arial" w:hAnsi="Arial"/>
          <w:b/>
          <w:bCs/>
          <w:color w:val="2E86C1"/>
          <w:sz w:val="24"/>
          <w:szCs w:val="24"/>
        </w:rPr>
        <w:t xml:space="preserve">GAZE-CONTACT-01: Screen Engagement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eye_contact_pct (renamed: screen_engagement_pct)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&amp; Dean (1965): optimal face-to-face eye contact = 60-70%. Argyle (1972, 1988): people gaze more while LISTENING (approximately 75% of time) than while SPEAKING (approximately 40% of time). This asymmetry is critical — the GAZE Agent must account for whether the person is currently speaking or listening. Kleinke (1986): more gaze = higher perceived interest, dominance, and credibility. Less gaze = perceived as less trustworthy or less interested. BUT: too much sustained gaze (&gt;80% without breaks) can feel aggressive or staring. Wohltjen &amp; Wheatley (2021): eye contact is not random — it peaks at moments of shared understanding and drops at topic transitions, forming a natural rhythm.</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gaze_direction_per_frame (from GAZE-DIR-01), speaking_state (from VOICE Agent: is this person currently speaking?), rolling_window_30s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Count frames where gaze_direction = CAMERA_ZONE over rolling 30s window. Step 2: Compute screen_engagement_pct = camera_zone_frames / total_frames * 100. Step 3: Adjust for speaking vs listening: screen_engagement_while_listening = (camera_zone_frames during listening) / (total_listening_frames) * 100. screen_engagement_while_speaking = (camera_zone_frames during speaking) / (total_speaking_frames) * 100. Step 4: Classify: Listening engagement: &gt; 60% = good. 40-60% = moderate. &lt; 40% = low (checking phone, multitasking, or disengaged). Speaking engagement: &gt; 50% = good (maintaining audience connection). 30-50% = moderate (normal — speakers look away while formulating thoughts). &lt; 30% = low (reading notes, or avoiding eye contact). Step 5: Track engagement_trajectory over session — declining = losing interest. Increasing = building rapport.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0.50 (aggregated metric is more reliable than per-frame gaze, but still limited by angular error). Increase by +0.15 for 60s+ windows (more stable). The speaking vs. listening split significantly improves interpretive accuracy.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CONVERSATION Agent: screen_engagement_pct feeds into mutual_engagement score. If both speakers have high engagement → strong connection. If asymmetric (one high, one low) → one-sided engagement. VOICE Agent: low screen_engagement + monotone → confirmed disengagement across modalities. BODY Agent: low screen_engagement + backward lean → triple-confirmed disengagement. LANGUAGE Agent: low screen_engagement during own speaking turn + low clarity_score → reading from notes (not necessarily bad, but reduces perceived confidence).</w:t>
            </w:r>
          </w:p>
        </w:tc>
      </w:tr>
    </w:tbl>
    <w:p>
      <w:r>
        <w:br w:type="page"/>
      </w:r>
    </w:p>
    <w:p>
      <w:pPr>
        <w:pStyle w:val="Heading1"/>
        <w:spacing w:after="200" w:before="360"/>
      </w:pPr>
      <w:r>
        <w:rPr>
          <w:rFonts w:ascii="Arial" w:cs="Arial" w:eastAsia="Arial" w:hAnsi="Arial"/>
          <w:b/>
          <w:bCs/>
          <w:color w:val="1B4F72"/>
          <w:sz w:val="32"/>
          <w:szCs w:val="32"/>
        </w:rPr>
        <w:t xml:space="preserve">Domain 3: Blink Rate Analysis</w:t>
      </w:r>
    </w:p>
    <w:p>
      <w:pPr>
        <w:pBdr>
          <w:bottom w:val="single" w:color="2E86C1" w:sz="2"/>
        </w:pBdr>
        <w:spacing w:after="80" w:before="240"/>
      </w:pPr>
      <w:r>
        <w:rPr>
          <w:rFonts w:ascii="Arial" w:cs="Arial" w:eastAsia="Arial" w:hAnsi="Arial"/>
          <w:b/>
          <w:bCs/>
          <w:color w:val="2E86C1"/>
          <w:sz w:val="24"/>
          <w:szCs w:val="24"/>
        </w:rPr>
        <w:t xml:space="preserve">GAZE-BLINK-01: Blink Rate Detection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blink_rate_bpm + blink_rate_delta</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Bentivoglio et al. (1997) — definitive normal blink rate study: healthy adults blink 15-20 times per minute under normal conditions. Blink rate varies by activity: reading = 3-4 blinks/min (concentrated visual attention suppresses blinking), conversation = 15-20 blinks/min, rest with eyes open = 17-20 blinks/min. Schleicher et al. (2008): distinguished fatigue from cognitive load — fatigue increases blink duration (slow blinks), while cognitive load decreases blink rate (suppressed blinking). Nakano &amp; Kitazawa (2010): people synchronise blinks with conversation partners, particularly at speech breakpoints. This is a mutual attention signal. Yorzinski &amp; Platt (2020, Scientific Reports): blink rate is a reliable individual-level measure of engagement — lower blink rate = more engaged with content. Kret &amp; Sjak-Shie (2019): pupil size preprocessing guidelines for reliable measurement. Cummins (2012): blink rate adjusts strategically based on conversation partner's gaze direction. Hershman et al. (2018): novel blink detection method based on pupillometry noise, achieving reliable automated detection.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eye_aspect_ratio_per_frame (EAR: ratio of eye height to width from MediaPipe landmarks), blink_events[] = {timestamp, duration_ms}, blink_count_rolling_60s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blinks using Eye Aspect Ratio (EAR). Compute EAR = (|p2-p6| + |p3-p5|) / (2 * |p1-p4|) where p1-p6 are the 6 eye landmarks. IF EAR drops below threshold (typically 0.20-0.25) for 2-8 consecutive frames (at 30fps: 67-267ms) THEN blink_detected. Blinks &lt; 50ms = noise (not real blinks). Blinks &gt; 400ms = 'long blinks' (separate category — fatigue or suppression). Step 2: COMPUTE blink_rate_bpm = blink_count / window_minutes over rolling 60s window. Step 3: COMPARE to baselines: Population norms: 15-20 bpm = normal. &lt; 10 bpm = suppressed (intense concentration or high-stakes focus). &gt; 25 bpm = elevated (stress, discomfort, or dry eyes/fatigue). Per-speaker baseline: compute blink_rate_delta = (current_rate - baseline_rate) / baseline_rate. Increase &gt; 30% from baseline = stress indicator. Decrease &gt; 30% = concentration indicator. Step 4: COMPUTE average_blink_duration. Normal = 100-150ms. If avg_duration &gt; 200ms = 'slow blinks' (fatigue, Schleicher 2008). Step 5: DETECT blink_synchrony between speakers (Nakano &amp; Kitazawa 2010): cross-correlate blink timestamps between speakers. High correlation = mutual 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Blink detection confidence: 0.80 (EAR-based blink detection is very reliable at &gt;= 15fps). Blink rate interpretation: 0.45 (blink rate is multifactorial — affected by dry air, contact lenses, screen brightness, not just psychological state). Increase interpretation confidence by +0.20 if blink rate change co-occurs with other stress/engagement indicators. blink_synchrony confidence: 0.35 (requires precise temporal alignment between two video streams).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VOICE Agent: elevated blink_rate + vocal_stress_score &gt; 0.5 → confirmed stress (physiological arousal manifesting in both systems). Suppressed blink_rate + confident_tone + slow speech → intense focused delivery (positive). FACIAL Agent: long blinks + low engagement_visual → fatigue confirmed. LANGUAGE Agent: blink_rate_delta spike when interlocutor mentions specific topic → topic-triggered arousal (flag for post-session analysis). BODY Agent: elevated blink_rate + elevated fidget_rate → strong anxiety cluster.</w:t>
            </w:r>
          </w:p>
        </w:tc>
      </w:tr>
    </w:tbl>
    <w:p>
      <w:r>
        <w:br w:type="page"/>
      </w:r>
    </w:p>
    <w:p>
      <w:pPr>
        <w:pStyle w:val="Heading1"/>
        <w:spacing w:after="200" w:before="360"/>
      </w:pPr>
      <w:r>
        <w:rPr>
          <w:rFonts w:ascii="Arial" w:cs="Arial" w:eastAsia="Arial" w:hAnsi="Arial"/>
          <w:b/>
          <w:bCs/>
          <w:color w:val="1B4F72"/>
          <w:sz w:val="32"/>
          <w:szCs w:val="32"/>
        </w:rPr>
        <w:t xml:space="preserve">Domain 4: Composite Attention Score</w:t>
      </w:r>
    </w:p>
    <w:p>
      <w:pPr>
        <w:pBdr>
          <w:bottom w:val="single" w:color="2E86C1" w:sz="2"/>
        </w:pBdr>
        <w:spacing w:after="80" w:before="240"/>
      </w:pPr>
      <w:r>
        <w:rPr>
          <w:rFonts w:ascii="Arial" w:cs="Arial" w:eastAsia="Arial" w:hAnsi="Arial"/>
          <w:b/>
          <w:bCs/>
          <w:color w:val="2E86C1"/>
          <w:sz w:val="24"/>
          <w:szCs w:val="24"/>
        </w:rPr>
        <w:t xml:space="preserve">GAZE-ATT-01: Attention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attention_score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This is a composite metric that combines multiple GAZE Agent signals into a single 0-1 engagement indicator. It is the GAZE Agent's primary output signal for the FUSION Agent. The composite approach is more reliable than any individual gaze metric because it compensates for the weaknesses of each component. Laeng, Sirois &amp; Gredebäck (2012): pupillometry as a window to preconscious processing — multiple eye-based signals together reveal attention more reliably than any single metric. Rayner (1998): comprehensive review of eye movements in information processing — fixation duration, saccade patterns, and blink rate together characterise cognitive engagement.</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screen_engagement_pct (from GAZE-CONTACT-01), blink_rate_delta (from GAZE-BLINK-01), distraction_count (from GAZE-DIST-01), gaze_stability (variance of gaze angle within CAMERA_ZONE)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Compute attention_score (0.0-1.0) as weighted composite: Factor 1 (weight 0.35): screen_engagement_pct. Normalise: 0% = 0.0, 70%+ = 1.0. Factor 2 (weight 0.25): inverse of distraction_count. Normalise: 0 distractions in 60s = 1.0, 5+ distractions = 0.0. Factor 3 (weight 0.20): blink_rate_normalcy. Normalise: rate within baseline ±20% = 1.0 (normal = attentive). Rate deviated &gt; 40% = 0.5 (aroused or fatigued — not necessarily inattentive, but modified state). Factor 4 (weight 0.20): gaze_stability. When looking at screen, how stable is the gaze? Low variance = focused. High variance = scanning/restless. Normalise: variance &lt; baseline = 1.0. Variance &gt; baseline * 2 = 0.3. attention_score = weighted sum. Update every 10 seconds per speaker. Track attention_trajectory over session.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0.55 (composite metric is more robust than individual signals). Increase by +0.15 if computed over 60s+ windows. This is the most reliable single metric the GAZE Agent produces.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FUSION Agent: attention_score is a primary input for the overall engagement calculation. It combines with FACIAL engagement_visual and VOICE energy patterns for the final per-speaker engagement estimate. CONVERSATION Agent: attention_score feeds into mutual_engagement. If BOTH speakers have attention_score &gt; 0.7 simultaneously = peak engagement moment (flag for report). ALL Agents: when attention_score &lt; 0.3 for &gt; 60 seconds, FUSION should reduce confidence in all other signals from this speaker (if they're not paying attention, their responses may be automated/habitual rather than genuine).</w:t>
            </w:r>
          </w:p>
        </w:tc>
      </w:tr>
    </w:tbl>
    <w:p>
      <w:r>
        <w:br w:type="page"/>
      </w:r>
    </w:p>
    <w:p>
      <w:pPr>
        <w:pStyle w:val="Heading1"/>
        <w:spacing w:after="200" w:before="360"/>
      </w:pPr>
      <w:r>
        <w:rPr>
          <w:rFonts w:ascii="Arial" w:cs="Arial" w:eastAsia="Arial" w:hAnsi="Arial"/>
          <w:b/>
          <w:bCs/>
          <w:color w:val="1B4F72"/>
          <w:sz w:val="32"/>
          <w:szCs w:val="32"/>
        </w:rPr>
        <w:t xml:space="preserve">Domain 5: Distraction Event Detection</w:t>
      </w:r>
    </w:p>
    <w:p>
      <w:pPr>
        <w:pBdr>
          <w:bottom w:val="single" w:color="2E86C1" w:sz="2"/>
        </w:pBdr>
        <w:spacing w:after="80" w:before="240"/>
      </w:pPr>
      <w:r>
        <w:rPr>
          <w:rFonts w:ascii="Arial" w:cs="Arial" w:eastAsia="Arial" w:hAnsi="Arial"/>
          <w:b/>
          <w:bCs/>
          <w:color w:val="2E86C1"/>
          <w:sz w:val="24"/>
          <w:szCs w:val="24"/>
        </w:rPr>
        <w:t xml:space="preserve">GAZE-DIST-01: Distraction Event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distraction_count + sustained_gaze_break_ms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(1972): gaze aversion during conversation serves cognitive functions (looking away to think) and social functions (breaking intense gaze to reduce intimacy pressure). Brief gaze breaks (&lt; 2 seconds) are normal and functional. Sustained gaze breaks (&gt; 3 seconds) signal disengagement, distraction, or topic avoidance. In video call context: looking at a second monitor, checking phone, reading chat messages, or tabbing to another application are all common distraction events that manifest as sustained off-screen gaze.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gaze_direction_per_frame, gaze_break_events[] = {start_ms, end_ms, duration_ms, direction}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Detect gaze breaks: any continuous period where gaze_direction is NOT CAMERA_ZONE and NOT UNCERTAIN. Step 2: Classify gaze breaks by duration: &lt; 1 second = 'micro_break' (normal cognitive processing, ignore). 1-3 seconds = 'normal_break' (thinking, formulating thoughts — functional). 3-5 seconds = 'extended_break' (possibly checking something, mildly concerning). &gt; 5 seconds = 'distraction_event' (likely looking at phone, second monitor, or completely disengaged). Step 3: Count distraction_events per rolling 5-minute window. Step 4: Record sustained_gaze_break_ms = duration of the longest gaze break in the current window. Step 5: Track direction of breaks: consistently looking DOWN = phone checking. Consistently looking LEFT/RIGHT = second monitor or person in room. Step 6: Contextual filter: if person is currently SPEAKING, allow longer gaze breaks (speakers naturally look away while formulating — Argyle 1972). Only flag distraction events &gt; 5s for speakers, vs &gt; 3s for listeners.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distraction_event detection: 0.65 (large gaze deviations are reliably detected). Interpretation (distracted vs thinking): 0.45 (context-dependent). Increase by +0.15 if distraction occurs during another speaker's key point (socially inappropriate timing confirms distraction over cognition).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LANGUAGE Agent: if distraction_event occurs during buying_signal or important statement from interlocutor → 'missed_signal' flag (the person may not have heard/processed the key information). VOICE Agent: if person returns from distraction_event and speaks with increased fillers or slower rate → they lost the thread of conversation. CONVERSATION Agent: distraction_count per speaker feeds into engagement_mutual score. High distraction asymmetry (one person distracted, other engaged) → unbalanced interaction.</w:t>
            </w:r>
          </w:p>
        </w:tc>
      </w:tr>
    </w:tbl>
    <w:p>
      <w:r>
        <w:br w:type="page"/>
      </w:r>
    </w:p>
    <w:p>
      <w:pPr>
        <w:pStyle w:val="Heading1"/>
        <w:spacing w:after="200" w:before="360"/>
      </w:pPr>
      <w:r>
        <w:rPr>
          <w:rFonts w:ascii="Arial" w:cs="Arial" w:eastAsia="Arial" w:hAnsi="Arial"/>
          <w:b/>
          <w:bCs/>
          <w:color w:val="1B4F72"/>
          <w:sz w:val="32"/>
          <w:szCs w:val="32"/>
        </w:rPr>
        <w:t xml:space="preserve">Domain 6: Gaze Synchrony Between Speakers</w:t>
      </w:r>
    </w:p>
    <w:p>
      <w:pPr>
        <w:pBdr>
          <w:bottom w:val="single" w:color="2E86C1" w:sz="2"/>
        </w:pBdr>
        <w:spacing w:after="80" w:before="240"/>
      </w:pPr>
      <w:r>
        <w:rPr>
          <w:rFonts w:ascii="Arial" w:cs="Arial" w:eastAsia="Arial" w:hAnsi="Arial"/>
          <w:b/>
          <w:bCs/>
          <w:color w:val="2E86C1"/>
          <w:sz w:val="24"/>
          <w:szCs w:val="24"/>
        </w:rPr>
        <w:t xml:space="preserve">GAZE-SYNC-01: Mutual Gaze Synchrony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gaze_synchrony</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Wohltjen &amp; Wheatley (2021, PNAS) — landmark study: eye contact during conversation is not random. It marks moments of shared attention and peaks at moments of mutual understanding. Eye contact predicted pupillary synchrony between conversation partners, meaning shared gaze literally aligns physiological states. This is one of the strongest rapport indicators available. Nakano &amp; Miyazaki (2019, Scientific Reports): blink synchronisation is a reliable indicator of video engagement — people who find content engaging blink in synchrony. Richardson &amp; Dale (2005): gaze coupling (looking at the same thing at the same time) predicts comprehension in speaker-listener pairs.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speaker_A_gaze_direction, speaker_B_gaze_direction, timestamps, speaking_state per speaker</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Step 1: Identify MUTUAL GAZE events: periods where both Speaker A and Speaker B are in CAMERA_ZONE simultaneously (both looking at screen/each other). Step 2: Compute gaze_synchrony (0.0-1.0) over rolling 30s window: gaze_synchrony = mutual_gaze_time / total_window_time. High synchrony (&gt; 0.5) = strong shared attention. Moderate (0.3-0.5) = normal conversation pattern. Low (&lt; 0.3) = disconnected attention. Step 3: Track gaze_synchrony_trajectory: when does synchrony peak? Map peaks to transcript → moments of highest mutual engagement. Step 4: Identify GAZE AVERSION patterns: if one speaker consistently averts gaze when the other looks at them → interpersonal discomfort signal. REQUIRES: multi-speaker session with at least 2 visible participants. Single-speaker recorded video = this rule is DISABLED.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Base confidence: 0.40 (limited by webcam angular error — both speakers being in 'CAMERA_ZONE' may not mean true mutual gaze). Increase by +0.15 if mutual gaze peaks co-occur with emotional moments in the transcript (Wohltjen &amp; Wheatley 2021). REQUIRES 2+ speakers with video feeds.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BODY Agent: gaze_synchrony + body_mirroring_score (from BODY-MIRROR-01) together = the STRONGEST dyadic rapport indicator in the entire NEXUS system. If both are high simultaneously → exceptional rapport moment. LANGUAGE Agent: gaze_synchrony peaks mapped to transcript content → identifies which topics generate the highest mutual attention. CONVERSATION Agent: gaze_synchrony feeds directly into rapport_score and engagement_mutual.</w:t>
            </w:r>
          </w:p>
        </w:tc>
      </w:tr>
    </w:tbl>
    <w:p>
      <w:r>
        <w:br w:type="page"/>
      </w:r>
    </w:p>
    <w:p>
      <w:pPr>
        <w:pStyle w:val="Heading1"/>
        <w:spacing w:after="200" w:before="360"/>
      </w:pPr>
      <w:r>
        <w:rPr>
          <w:rFonts w:ascii="Arial" w:cs="Arial" w:eastAsia="Arial" w:hAnsi="Arial"/>
          <w:b/>
          <w:bCs/>
          <w:color w:val="1B4F72"/>
          <w:sz w:val="32"/>
          <w:szCs w:val="32"/>
        </w:rPr>
        <w:t xml:space="preserve">Domain 7: Per-Speaker Gaze Calibration</w:t>
      </w:r>
    </w:p>
    <w:p>
      <w:pPr>
        <w:pBdr>
          <w:bottom w:val="single" w:color="2E86C1" w:sz="2"/>
        </w:pBdr>
        <w:spacing w:after="80" w:before="240"/>
      </w:pPr>
      <w:r>
        <w:rPr>
          <w:rFonts w:ascii="Arial" w:cs="Arial" w:eastAsia="Arial" w:hAnsi="Arial"/>
          <w:b/>
          <w:bCs/>
          <w:color w:val="2E86C1"/>
          <w:sz w:val="24"/>
          <w:szCs w:val="24"/>
        </w:rPr>
        <w:t xml:space="preserve">GAZE-CAL-01: Gaze Baseline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Signal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gaze_baseline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Research Basis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Individual differences in gaze behaviour are significant. Some people maintain high eye contact naturally; others habitually look away while speaking. Cultural norms vary enormously: direct eye contact is expected in Western business contexts but can be considered rude or aggressive in some East Asian, Middle Eastern, and Indigenous cultures. Blink rate varies with contact lens use, dry environments, screen time, and individual physiology. Without calibration, cross-cultural and individual variation produces systematic false positives/negatives.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Raw Features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per_speaker: baseline_screen_engagement_pct, baseline_blink_rate_bpm, baseline_gaze_stability, baseline_distraction_frequency, estimated_camera_position (above/below/inline with screen)</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Detection Logic</w:t>
            </w:r>
          </w:p>
        </w:tc>
        <w:tc>
          <w:tcPr>
            <w:tcW w:type="dxa" w:w="716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pPr>
              <w:spacing w:after="40" w:line="260"/>
            </w:pPr>
            <w:r>
              <w:rPr>
                <w:rFonts w:ascii="Arial" w:cs="Arial" w:eastAsia="Arial" w:hAnsi="Arial"/>
                <w:sz w:val="18"/>
                <w:szCs w:val="18"/>
              </w:rPr>
              <w:t xml:space="preserve">During first 3-5 minutes per speaker: Step 1: Collect gaze direction frames. Compute baseline screen_engagement_pct during speaking and listening separately. Step 2: Compute baseline blink_rate_bpm. Step 3: Estimate camera position relative to screen from the median gaze vector when participant appears attentive. If median gaze is consistently 5-10° below horizontal → camera is above screen (typical laptop). Adjust CAMERA_ZONE definition accordingly. Step 4: Compute gaze_stability_baseline. Step 5: Set gaze_calibration_confidence: &lt; 1 min = 0.3, 1-3 min = 0.6, &gt; 3 min = 0.85. All subsequent gaze rules operate on deviations from these baselines.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Confidence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Foundation rule — modifies all other GAZE rules.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18"/>
                <w:szCs w:val="18"/>
              </w:rPr>
              <w:t xml:space="preserve">Cross-Agent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Publish gaze_baseline to message bus. FUSION Agent: uses gaze_calibration_confidence to weight GAZE Agent signals. FACIAL Agent: if speaker has naturally low screen engagement baseline, don't interpret low gaze as stress — it's their habitual pattern. CONVERSATION Agent: baseline gaze patterns inform expected engagement levels per speaker.</w:t>
            </w:r>
          </w:p>
        </w:tc>
      </w:tr>
    </w:tbl>
    <w:p>
      <w:r>
        <w:br w:type="page"/>
      </w:r>
    </w:p>
    <w:p>
      <w:pPr>
        <w:pStyle w:val="Heading1"/>
        <w:spacing w:after="200" w:before="360"/>
      </w:pPr>
      <w:r>
        <w:rPr>
          <w:rFonts w:ascii="Arial" w:cs="Arial" w:eastAsia="Arial" w:hAnsi="Arial"/>
          <w:b/>
          <w:bCs/>
          <w:color w:val="1B4F72"/>
          <w:sz w:val="32"/>
          <w:szCs w:val="32"/>
        </w:rPr>
        <w:t xml:space="preserve">Appendix A: Research Not Fully Accessed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Would Help</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Argyle, M. &amp; Dean, J. (1965). Eye Contact, Distance, and Affiliation. Sociometry.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Original experimental data on optimal eye contact percentages. Distance-gaze equilibrium formulas. Would provide precise screen_engagement thresholds.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Argyle, M. (1988). Bodily Communication. 2nd ed. Methuen.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Comprehensive gaze behaviour norms by context (conversation, interview, presentation). Speaking vs listening gaze norms with sample sizes.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Kleinke, C.L. (1986). Gaze and Eye Contact: A Research Review. Psych Bulletin.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review of gaze effects on perceived interest, dominance, credibility. Would validate all gaze interpretation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Wohltjen, S. &amp; Wheatley, T. (2021). Eye Contact Marks Shared Attention. PNAS.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temporal dynamics of eye contact-pupillary synchrony coupling. Would enable precise gaze_synchrony detection windows.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Bentivoglio et al. (1997). Blink Rate Patterns in Normal Subjects. Movement Disorders.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Complete blink rate normative data by age, gender, and activity. Would enable demographic-adjusted baselines for GAZE-BLINK-01.</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Nakano &amp; Kitazawa (2010). Eyeblink Entrainment at Speech Breakpoints. Exp Brain 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Exact blink-speech alignment data. Would enable blink synchrony detection.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Zhang et al. (2020). ETH-XGaze. ECCV.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Dataset characteristics and model accuracy by head pose. Would enable head-pose-dependent confidence adjustments.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Hietanen, J.K. (2018). Affective Eye Contact. Frontiers in Psychology.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Arousal and valence effects of direct gaze. Would add affective interpretation to gaze direction rules.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Laeng, Sirois &amp; Gredebäck (2012). Pupillometry: Window to the Preconscious. Perspectives on Psych Science.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Pupil dilation norms and cognitive load correlations. Would enable pupil-based attention estimation (if webcam resolution allows).</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Bailenson (2021). Nonverbal Overload. Technology, Mind, and Behavior.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Video call-specific gaze behaviour. Camera-screen disconnect quantification. CRITICAL for video call gaze calibration.</w:t>
            </w:r>
          </w:p>
        </w:tc>
      </w:tr>
    </w:tbl>
    <w:p>
      <w:r>
        <w:br w:type="page"/>
      </w:r>
    </w:p>
    <w:p>
      <w:pPr>
        <w:pStyle w:val="Heading1"/>
        <w:spacing w:after="200" w:before="360"/>
      </w:pPr>
      <w:r>
        <w:rPr>
          <w:rFonts w:ascii="Arial" w:cs="Arial" w:eastAsia="Arial" w:hAnsi="Arial"/>
          <w:b/>
          <w:bCs/>
          <w:color w:val="1B4F72"/>
          <w:sz w:val="32"/>
          <w:szCs w:val="32"/>
        </w:rPr>
        <w:t xml:space="preserve">Appendix B: Quick Reference — All GAZE Agent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Signal</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Base Conf.</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GAZE-DIR-01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gaze_direction</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0.45-0.65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1965, Kleinke 1986, Hietanen 2018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GAZE-CONTACT-01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screen_engagement_pct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1972, Wohltjen &amp; Wheatley 2021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GAZE-BLINK-01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blink_rate_bpm</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Bentivoglio 1997, Schleicher 2008, Yorzinski 2020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GAZE-ATT-01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attention_score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0.55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Composite: Laeng 2012, Rayner 1998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GAZE-DIST-01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distraction_count</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0.45-0.65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Argyle 1972 gaze aversion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GAZE-SYNC-01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gaze_synchrony</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0.40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Wohltjen &amp; Wheatley 2021 (PNAS)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GAZE-CAL-01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gaze_baseline</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40" w:line="260"/>
            </w:pPr>
            <w:r>
              <w:rPr>
                <w:rFonts w:ascii="Arial" w:cs="Arial" w:eastAsia="Arial" w:hAnsi="Arial"/>
                <w:sz w:val="18"/>
                <w:szCs w:val="18"/>
              </w:rPr>
              <w:t xml:space="preserve">Foundation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line="260"/>
            </w:pPr>
            <w:r>
              <w:rPr>
                <w:rFonts w:ascii="Arial" w:cs="Arial" w:eastAsia="Arial" w:hAnsi="Arial"/>
                <w:sz w:val="18"/>
                <w:szCs w:val="18"/>
              </w:rPr>
              <w:t xml:space="preserve">Per-speaker + camera position calibration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NEXUS Rule Engine — GAZE Agent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2026-03-14T20:57:32.947Z</dcterms:created>
  <dcterms:modified xsi:type="dcterms:W3CDTF">2026-03-14T20:57:32.948Z</dcterms:modified>
</cp:coreProperties>
</file>

<file path=docProps/custom.xml><?xml version="1.0" encoding="utf-8"?>
<Properties xmlns="http://schemas.openxmlformats.org/officeDocument/2006/custom-properties" xmlns:vt="http://schemas.openxmlformats.org/officeDocument/2006/docPropsVTypes"/>
</file>